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7D72A1B6" w:rsidR="005B4657" w:rsidRDefault="00C345AB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</w:t>
      </w:r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arsharing</w:t>
      </w:r>
      <w:proofErr w:type="spellEnd"/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již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využívá více než 1</w:t>
      </w:r>
      <w:r w:rsidR="004E2FC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="00A02A6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 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Pražanů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, o </w:t>
      </w:r>
      <w:r w:rsidR="0012562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4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% více než </w:t>
      </w:r>
      <w:r w:rsidR="0012562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před dvěma lety</w:t>
      </w:r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Na sdíleném</w:t>
      </w:r>
      <w:r w:rsidR="00C3788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kole a koloběžce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jezdí 1</w:t>
      </w:r>
      <w:r w:rsidR="00C3788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</w:t>
      </w:r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D768E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ř</w:t>
      </w:r>
      <w:r w:rsidR="00BE451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íká aktuální průzkum </w:t>
      </w:r>
      <w:proofErr w:type="spellStart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582129D4" w14:textId="77777777" w:rsidR="00994E5E" w:rsidRDefault="00994E5E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5FA322EA" w14:textId="77777777" w:rsidR="00994E5E" w:rsidRDefault="00994E5E" w:rsidP="00994E5E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Pražané, kteří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využívají</w:t>
      </w:r>
      <w:r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MHD, jezdí nejčastěji denně (34 %)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nebo </w:t>
      </w:r>
      <w:r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několikrát týdně (32 %)</w:t>
      </w:r>
    </w:p>
    <w:p w14:paraId="1C826BB3" w14:textId="57E5CD99" w:rsidR="00994E5E" w:rsidRDefault="00994E5E" w:rsidP="00994E5E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Pěšky, minimálně 2 kilometry souvislé chůze, </w:t>
      </w:r>
      <w:r w:rsidR="005A355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se</w:t>
      </w:r>
      <w:r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denně pohybuje třetina lidí (30 %)</w:t>
      </w:r>
    </w:p>
    <w:p w14:paraId="3E45A74A" w14:textId="341B75C9" w:rsidR="00994E5E" w:rsidRPr="00994E5E" w:rsidRDefault="00994E5E" w:rsidP="00994E5E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Pouze 16 % Pražanů používá svůj automobil denně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62959E" w14:textId="6A70AB48" w:rsidR="00C37881" w:rsidRDefault="00BC76E9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802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26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C345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července</w:t>
      </w:r>
      <w:r w:rsidR="00B749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Využívání </w:t>
      </w:r>
      <w:proofErr w:type="spellStart"/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carsharingu</w:t>
      </w:r>
      <w:proofErr w:type="spellEnd"/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roste</w:t>
      </w:r>
      <w:r w:rsidR="00D05BE2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s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dílen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ými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aut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dnes v Praze 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jezdí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přes 11 % obyvatel. Jedná se o 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% nárůst oproti roku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2019</w:t>
      </w:r>
      <w:r w:rsidR="00D05BE2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kdy </w:t>
      </w:r>
      <w:r w:rsidR="0007462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tyto služby 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využívalo necelých 7 %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6034F9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Třetina lidí, kteří využívají </w:t>
      </w:r>
      <w:proofErr w:type="spellStart"/>
      <w:r w:rsidR="006034F9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6034F9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dle průzkumu nepotřebuje mít vlastní auto. 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Sdílená kola a koloběžky </w:t>
      </w:r>
      <w:r w:rsidR="00270FD0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dnes 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mají Praze dle průzkumu</w:t>
      </w:r>
      <w:r w:rsidR="0007462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07462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07462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70FD0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shodně 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12 % uživatelů.</w:t>
      </w:r>
      <w:r w:rsidR="00C37881" w:rsidRPr="00E158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E62A29E" w14:textId="77777777" w:rsidR="00C37881" w:rsidRDefault="00C3788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9E9D92" w14:textId="05FFDD54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„F</w:t>
      </w:r>
      <w:r w:rsidR="0012562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ungující </w:t>
      </w:r>
      <w:r w:rsidR="00C3788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MHD je </w:t>
      </w:r>
      <w:r w:rsidR="0012562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Praze </w:t>
      </w:r>
      <w:r w:rsidR="00C37881">
        <w:rPr>
          <w:rFonts w:asciiTheme="minorHAnsi" w:hAnsiTheme="minorHAnsi" w:cstheme="minorHAnsi"/>
          <w:color w:val="000000" w:themeColor="text1"/>
          <w:sz w:val="22"/>
          <w:szCs w:val="22"/>
        </w:rPr>
        <w:t>převládajícím způsobem dopravy</w:t>
      </w:r>
      <w:r w:rsidR="0012562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sdílení automobilů </w:t>
      </w:r>
      <w:r w:rsidR="008A7FE6">
        <w:rPr>
          <w:rFonts w:asciiTheme="minorHAnsi" w:hAnsiTheme="minorHAnsi" w:cstheme="minorHAnsi"/>
          <w:color w:val="000000" w:themeColor="text1"/>
          <w:sz w:val="22"/>
          <w:szCs w:val="22"/>
        </w:rPr>
        <w:t>ale stále roste</w:t>
      </w:r>
      <w:r w:rsidR="00C3788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bookmarkEnd w:id="0"/>
      <w:r w:rsidR="00E605DE"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Sdílené vozy 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aktuálně </w:t>
      </w:r>
      <w:r w:rsidR="00E605DE"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>využívá 11 % Pražanů</w:t>
      </w:r>
      <w:r w:rsidR="00E605DE" w:rsidRPr="008A7FE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A7FE6" w:rsidRPr="008A7F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 je o 4 % více než před dvěma lety</w:t>
      </w:r>
      <w:r w:rsidR="008A7FE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E605DE"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A7FE6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E605DE"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>ejvíce z nich několikrát za rok (8 %), maximálně třikrát měsíčně (4 %) a jednou týdně (2 %)</w:t>
      </w:r>
      <w:r w:rsidR="008A7F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Vyplývá to z průzkumu, který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pro nás zpracovala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agentura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694ACAA" w14:textId="67A37EB3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Podle průzkumu se pak uživatelé sdílených aut chovají zodpovědně a ekologicky a svou dopravu realizují v kombinaci s využitím MHD. Tu pro zajímavost dnes využívá denně 34 % Pražanů. Denně používá svůj vlastní automobil 16 % Pražanů, což je ve srovnání o 2 % méně než před dvěma lety. </w:t>
      </w:r>
    </w:p>
    <w:p w14:paraId="064074F8" w14:textId="71D3FCB2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92381D" w14:textId="32C1494E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Pražané, kteří jezdí po Praze MHD, jezdí nejčastěji denně (34 %) nebo několikrát týdně (32 %)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J</w:t>
      </w:r>
      <w:r w:rsidR="00D05BE2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ednou týdně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jede veřejnou dopravou</w:t>
      </w:r>
      <w:r w:rsidR="00D05BE2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10 %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obyvatel,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maximálně třikrát měsíčně 11 %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Téměř 4 % obyvatel Prahy nevyužívají MHD vůbec. Z průzkumu plyne, že lidé by v MHD ocenili více prostoru v dopravní špičce (46 %) nebo více pohodlí, když vezou nákup (38 %). </w:t>
      </w:r>
    </w:p>
    <w:p w14:paraId="738602F3" w14:textId="772C1C89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2C59AD" w14:textId="12969404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Pěšky, tedy minimálně </w:t>
      </w:r>
      <w:r w:rsidR="00AC5BC7">
        <w:rPr>
          <w:rFonts w:asciiTheme="minorHAnsi" w:hAnsiTheme="minorHAnsi" w:cstheme="minorHAnsi"/>
          <w:color w:val="000000" w:themeColor="text1"/>
          <w:sz w:val="22"/>
          <w:szCs w:val="22"/>
        </w:rPr>
        <w:t>dva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kilometry souvislé chůze, ne například jen pohyb mezi přestupy, se po Praze denně pohybuje třetina lidí (30 %)</w:t>
      </w:r>
      <w:r w:rsidR="00994E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Několikrát týdně to je pak dalších 31 %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Pouze 16 % Pražanů používá svůj automobil denně. Nejčastěji jej nastartují několikrát týdně (30 %), jednou týdně pak 16 %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dodává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 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3D960D6" w14:textId="77777777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0D3A39" w14:textId="72F7B1EF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519D77" w14:textId="7C4AED6D" w:rsidR="00A02A6A" w:rsidRPr="00994E5E" w:rsidRDefault="008802B3" w:rsidP="002D2997">
      <w:pPr>
        <w:rPr>
          <w:rFonts w:asciiTheme="minorHAnsi" w:hAnsiTheme="minorHAnsi" w:cstheme="minorHAnsi"/>
          <w:b/>
          <w:bCs/>
          <w:i/>
          <w:iCs/>
          <w:color w:val="000000" w:themeColor="text1"/>
          <w:sz w:val="18"/>
          <w:szCs w:val="18"/>
        </w:rPr>
      </w:pPr>
      <w:r w:rsidRPr="00994E5E">
        <w:rPr>
          <w:rFonts w:asciiTheme="minorHAnsi" w:hAnsiTheme="minorHAnsi" w:cstheme="minorHAnsi"/>
          <w:b/>
          <w:bCs/>
          <w:i/>
          <w:iCs/>
          <w:color w:val="000000" w:themeColor="text1"/>
          <w:sz w:val="18"/>
          <w:szCs w:val="18"/>
        </w:rPr>
        <w:t xml:space="preserve">O </w:t>
      </w:r>
      <w:proofErr w:type="spellStart"/>
      <w:r w:rsidRPr="00994E5E">
        <w:rPr>
          <w:rFonts w:asciiTheme="minorHAnsi" w:hAnsiTheme="minorHAnsi" w:cstheme="minorHAnsi"/>
          <w:b/>
          <w:bCs/>
          <w:i/>
          <w:iCs/>
          <w:color w:val="000000" w:themeColor="text1"/>
          <w:sz w:val="18"/>
          <w:szCs w:val="18"/>
        </w:rPr>
        <w:t>Anytime</w:t>
      </w:r>
      <w:proofErr w:type="spellEnd"/>
      <w:r w:rsidRPr="00994E5E">
        <w:rPr>
          <w:rFonts w:asciiTheme="minorHAnsi" w:hAnsiTheme="minorHAnsi" w:cstheme="minorHAnsi"/>
          <w:b/>
          <w:bCs/>
          <w:i/>
          <w:iCs/>
          <w:color w:val="000000" w:themeColor="text1"/>
          <w:sz w:val="18"/>
          <w:szCs w:val="18"/>
        </w:rPr>
        <w:t xml:space="preserve"> </w:t>
      </w:r>
    </w:p>
    <w:p w14:paraId="06E551EE" w14:textId="13025ED1" w:rsidR="008802B3" w:rsidRPr="00994E5E" w:rsidRDefault="006034F9" w:rsidP="008802B3">
      <w:pPr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</w:pPr>
      <w:proofErr w:type="spellStart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Anytime</w:t>
      </w:r>
      <w:proofErr w:type="spellEnd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je </w:t>
      </w:r>
      <w:proofErr w:type="spellStart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carsharingová</w:t>
      </w:r>
      <w:proofErr w:type="spellEnd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služba v Praze s tarify od jedné minuty až po týden. Vozový park je aktuálně složen z vozů Toyota </w:t>
      </w:r>
      <w:proofErr w:type="spellStart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Yaris</w:t>
      </w:r>
      <w:proofErr w:type="spellEnd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, Toyota </w:t>
      </w:r>
      <w:proofErr w:type="spellStart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Corolla</w:t>
      </w:r>
      <w:proofErr w:type="spellEnd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Hatchback, Toyota </w:t>
      </w:r>
      <w:proofErr w:type="spellStart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Corolla</w:t>
      </w:r>
      <w:proofErr w:type="spellEnd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</w:t>
      </w:r>
      <w:proofErr w:type="spellStart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Combi</w:t>
      </w:r>
      <w:proofErr w:type="spellEnd"/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a Toyota C-HR. Celkem se jedná o 500 vozů, vše hybridy s automatickou převodovkou a parkovací kamerou. Počet pronájmů již překročil hranici </w:t>
      </w:r>
      <w:r w:rsidR="008802B3"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700</w:t>
      </w:r>
      <w:r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tis.</w:t>
      </w:r>
      <w:r w:rsidR="008802B3"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Nejčastěji Pražany motivuje k využití vedle finanční výhodnosti, kdy nemusí platit drahé pořízení a provozní náklady, snadné parkování kdekoli, včetně modrých zón a centra. Stále více lidí si také uvědomuje a dokáže si spočítat, že pokud najedou za rok méně než 10 000 km, rozhodně se jim nevyplatí pořizovat si vlastní vůz. To platí pro mladší uživatele, ale i pro rodiny, které takto řeší potřebu druhé</w:t>
      </w:r>
      <w:r w:rsidR="00806E8B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ho</w:t>
      </w:r>
      <w:r w:rsidR="008802B3" w:rsidRPr="00994E5E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vozu.</w:t>
      </w: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4CDB"/>
    <w:rsid w:val="00086CF1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41D06"/>
    <w:rsid w:val="00262287"/>
    <w:rsid w:val="00270FD0"/>
    <w:rsid w:val="002A122C"/>
    <w:rsid w:val="002D2997"/>
    <w:rsid w:val="002E03DA"/>
    <w:rsid w:val="00304038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53D9"/>
    <w:rsid w:val="004E2FCA"/>
    <w:rsid w:val="004E42B2"/>
    <w:rsid w:val="005030A5"/>
    <w:rsid w:val="0055520E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C0181"/>
    <w:rsid w:val="00806E8B"/>
    <w:rsid w:val="00817200"/>
    <w:rsid w:val="00820C00"/>
    <w:rsid w:val="008236E2"/>
    <w:rsid w:val="008427AC"/>
    <w:rsid w:val="00843292"/>
    <w:rsid w:val="00852449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D253B"/>
    <w:rsid w:val="00DE10C2"/>
    <w:rsid w:val="00DE6628"/>
    <w:rsid w:val="00E1587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2021-07-26T08:13:00Z</cp:lastPrinted>
  <dcterms:created xsi:type="dcterms:W3CDTF">2021-07-26T15:47:00Z</dcterms:created>
  <dcterms:modified xsi:type="dcterms:W3CDTF">2021-07-26T15:47:00Z</dcterms:modified>
  <cp:category/>
</cp:coreProperties>
</file>