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6BBD4B0" w14:textId="77777777" w:rsidR="00820C00" w:rsidRPr="00CA3A68" w:rsidRDefault="00820C00" w:rsidP="00EF15CA">
      <w:pPr>
        <w:pStyle w:val="Normlnweb"/>
        <w:shd w:val="clear" w:color="auto" w:fill="FFFFFF"/>
        <w:spacing w:before="0" w:beforeAutospacing="0" w:afterAutospacing="0"/>
        <w:jc w:val="both"/>
        <w:rPr>
          <w:rFonts w:asciiTheme="minorHAnsi" w:hAnsiTheme="minorHAnsi" w:cstheme="minorHAnsi"/>
          <w:color w:val="000000" w:themeColor="text1"/>
          <w:sz w:val="22"/>
          <w:szCs w:val="22"/>
        </w:rPr>
      </w:pPr>
      <w:r w:rsidRPr="00CA3A68">
        <w:rPr>
          <w:rFonts w:asciiTheme="minorHAnsi" w:hAnsiTheme="minorHAnsi" w:cstheme="minorHAnsi"/>
          <w:color w:val="000000" w:themeColor="text1"/>
          <w:sz w:val="22"/>
          <w:szCs w:val="22"/>
        </w:rPr>
        <w:t> </w:t>
      </w:r>
    </w:p>
    <w:p w14:paraId="2033199A" w14:textId="0C352A0B" w:rsidR="005B4657" w:rsidRDefault="00FC03A1" w:rsidP="00F1661A">
      <w:pPr>
        <w:pStyle w:val="Normlnweb"/>
        <w:shd w:val="clear" w:color="auto" w:fill="FFFFFF"/>
        <w:spacing w:before="0" w:beforeAutospacing="0" w:afterAutospacing="0"/>
        <w:rPr>
          <w:rFonts w:asciiTheme="minorHAnsi" w:hAnsiTheme="minorHAnsi" w:cstheme="minorHAnsi"/>
          <w:b/>
          <w:bCs/>
          <w:color w:val="000000" w:themeColor="text1"/>
          <w:sz w:val="28"/>
          <w:szCs w:val="28"/>
        </w:rPr>
      </w:pPr>
      <w:r>
        <w:rPr>
          <w:rFonts w:asciiTheme="minorHAnsi" w:hAnsiTheme="minorHAnsi" w:cstheme="minorHAnsi"/>
          <w:b/>
          <w:bCs/>
          <w:color w:val="000000" w:themeColor="text1"/>
          <w:sz w:val="28"/>
          <w:szCs w:val="28"/>
        </w:rPr>
        <w:t>V ČR rostou prodeje</w:t>
      </w:r>
      <w:r w:rsidR="0005526D">
        <w:rPr>
          <w:rFonts w:asciiTheme="minorHAnsi" w:hAnsiTheme="minorHAnsi" w:cstheme="minorHAnsi"/>
          <w:b/>
          <w:bCs/>
          <w:color w:val="000000" w:themeColor="text1"/>
          <w:sz w:val="28"/>
          <w:szCs w:val="28"/>
        </w:rPr>
        <w:t xml:space="preserve"> </w:t>
      </w:r>
      <w:r>
        <w:rPr>
          <w:rFonts w:asciiTheme="minorHAnsi" w:hAnsiTheme="minorHAnsi" w:cstheme="minorHAnsi"/>
          <w:b/>
          <w:bCs/>
          <w:color w:val="000000" w:themeColor="text1"/>
          <w:sz w:val="28"/>
          <w:szCs w:val="28"/>
        </w:rPr>
        <w:t>elektromobilů</w:t>
      </w:r>
      <w:r w:rsidR="00562EF6">
        <w:rPr>
          <w:rFonts w:asciiTheme="minorHAnsi" w:hAnsiTheme="minorHAnsi" w:cstheme="minorHAnsi"/>
          <w:b/>
          <w:bCs/>
          <w:color w:val="000000" w:themeColor="text1"/>
          <w:sz w:val="28"/>
          <w:szCs w:val="28"/>
        </w:rPr>
        <w:t xml:space="preserve"> (18 %)</w:t>
      </w:r>
      <w:r w:rsidR="0005526D">
        <w:rPr>
          <w:rFonts w:asciiTheme="minorHAnsi" w:hAnsiTheme="minorHAnsi" w:cstheme="minorHAnsi"/>
          <w:b/>
          <w:bCs/>
          <w:color w:val="000000" w:themeColor="text1"/>
          <w:sz w:val="28"/>
          <w:szCs w:val="28"/>
        </w:rPr>
        <w:t xml:space="preserve"> a ještě více</w:t>
      </w:r>
      <w:r w:rsidR="00493131">
        <w:rPr>
          <w:rFonts w:asciiTheme="minorHAnsi" w:hAnsiTheme="minorHAnsi" w:cstheme="minorHAnsi"/>
          <w:b/>
          <w:bCs/>
          <w:color w:val="000000" w:themeColor="text1"/>
          <w:sz w:val="28"/>
          <w:szCs w:val="28"/>
        </w:rPr>
        <w:t xml:space="preserve"> hybridů</w:t>
      </w:r>
      <w:r w:rsidR="00562EF6">
        <w:rPr>
          <w:rFonts w:asciiTheme="minorHAnsi" w:hAnsiTheme="minorHAnsi" w:cstheme="minorHAnsi"/>
          <w:b/>
          <w:bCs/>
          <w:color w:val="000000" w:themeColor="text1"/>
          <w:sz w:val="28"/>
          <w:szCs w:val="28"/>
        </w:rPr>
        <w:t xml:space="preserve"> (68 %)</w:t>
      </w:r>
      <w:r>
        <w:rPr>
          <w:rFonts w:asciiTheme="minorHAnsi" w:hAnsiTheme="minorHAnsi" w:cstheme="minorHAnsi"/>
          <w:b/>
          <w:bCs/>
          <w:color w:val="000000" w:themeColor="text1"/>
          <w:sz w:val="28"/>
          <w:szCs w:val="28"/>
        </w:rPr>
        <w:t xml:space="preserve">. </w:t>
      </w:r>
      <w:r w:rsidR="00562EF6">
        <w:rPr>
          <w:rFonts w:asciiTheme="minorHAnsi" w:hAnsiTheme="minorHAnsi" w:cstheme="minorHAnsi"/>
          <w:b/>
          <w:bCs/>
          <w:color w:val="000000" w:themeColor="text1"/>
          <w:sz w:val="28"/>
          <w:szCs w:val="28"/>
        </w:rPr>
        <w:t>Hybridní pohon je po benzínu druhý nejprodávanější, přeskočil naftu</w:t>
      </w:r>
    </w:p>
    <w:p w14:paraId="04F60BB2" w14:textId="77777777" w:rsidR="00D5332D" w:rsidRPr="00CA3A68" w:rsidRDefault="00D5332D" w:rsidP="00EF15CA">
      <w:pPr>
        <w:pStyle w:val="Normlnweb"/>
        <w:shd w:val="clear" w:color="auto" w:fill="FFFFFF"/>
        <w:spacing w:before="0" w:beforeAutospacing="0" w:afterAutospacing="0"/>
        <w:jc w:val="both"/>
        <w:rPr>
          <w:rFonts w:asciiTheme="minorHAnsi" w:hAnsiTheme="minorHAnsi" w:cstheme="minorHAnsi"/>
          <w:color w:val="000000" w:themeColor="text1"/>
          <w:sz w:val="22"/>
          <w:szCs w:val="22"/>
        </w:rPr>
      </w:pPr>
    </w:p>
    <w:p w14:paraId="3DCA7C6D" w14:textId="77777777" w:rsidR="003B004B" w:rsidRDefault="00BC76E9" w:rsidP="002D2997">
      <w:pPr>
        <w:rPr>
          <w:rFonts w:asciiTheme="minorHAnsi" w:hAnsiTheme="minorHAnsi" w:cstheme="minorHAnsi"/>
          <w:b/>
          <w:bCs/>
          <w:color w:val="000000" w:themeColor="text1"/>
          <w:sz w:val="22"/>
          <w:szCs w:val="22"/>
        </w:rPr>
      </w:pPr>
      <w:r w:rsidRPr="00CA3A68">
        <w:rPr>
          <w:rFonts w:asciiTheme="minorHAnsi" w:hAnsiTheme="minorHAnsi" w:cstheme="minorHAnsi"/>
          <w:b/>
          <w:bCs/>
          <w:color w:val="000000" w:themeColor="text1"/>
          <w:sz w:val="22"/>
          <w:szCs w:val="22"/>
        </w:rPr>
        <w:t>Praha</w:t>
      </w:r>
      <w:r w:rsidR="004246EB">
        <w:rPr>
          <w:rFonts w:asciiTheme="minorHAnsi" w:hAnsiTheme="minorHAnsi" w:cstheme="minorHAnsi"/>
          <w:b/>
          <w:bCs/>
          <w:color w:val="000000" w:themeColor="text1"/>
          <w:sz w:val="22"/>
          <w:szCs w:val="22"/>
        </w:rPr>
        <w:t>,</w:t>
      </w:r>
      <w:r w:rsidRPr="00CA3A68">
        <w:rPr>
          <w:rFonts w:asciiTheme="minorHAnsi" w:hAnsiTheme="minorHAnsi" w:cstheme="minorHAnsi"/>
          <w:b/>
          <w:bCs/>
          <w:color w:val="000000" w:themeColor="text1"/>
          <w:sz w:val="22"/>
          <w:szCs w:val="22"/>
        </w:rPr>
        <w:t xml:space="preserve"> </w:t>
      </w:r>
      <w:r w:rsidR="00BA2B61">
        <w:rPr>
          <w:rFonts w:asciiTheme="minorHAnsi" w:hAnsiTheme="minorHAnsi" w:cstheme="minorHAnsi"/>
          <w:b/>
          <w:bCs/>
          <w:color w:val="000000" w:themeColor="text1"/>
          <w:sz w:val="22"/>
          <w:szCs w:val="22"/>
        </w:rPr>
        <w:t>10</w:t>
      </w:r>
      <w:r w:rsidR="00926817">
        <w:rPr>
          <w:rFonts w:asciiTheme="minorHAnsi" w:hAnsiTheme="minorHAnsi" w:cstheme="minorHAnsi"/>
          <w:b/>
          <w:bCs/>
          <w:color w:val="000000" w:themeColor="text1"/>
          <w:sz w:val="22"/>
          <w:szCs w:val="22"/>
        </w:rPr>
        <w:t>.</w:t>
      </w:r>
      <w:r w:rsidRPr="00CA3A68">
        <w:rPr>
          <w:rFonts w:asciiTheme="minorHAnsi" w:hAnsiTheme="minorHAnsi" w:cstheme="minorHAnsi"/>
          <w:b/>
          <w:bCs/>
          <w:color w:val="000000" w:themeColor="text1"/>
          <w:sz w:val="22"/>
          <w:szCs w:val="22"/>
        </w:rPr>
        <w:t xml:space="preserve"> </w:t>
      </w:r>
      <w:r w:rsidR="00FC03A1">
        <w:rPr>
          <w:rFonts w:asciiTheme="minorHAnsi" w:hAnsiTheme="minorHAnsi" w:cstheme="minorHAnsi"/>
          <w:b/>
          <w:bCs/>
          <w:color w:val="000000" w:themeColor="text1"/>
          <w:sz w:val="22"/>
          <w:szCs w:val="22"/>
        </w:rPr>
        <w:t>listopadu</w:t>
      </w:r>
      <w:r w:rsidR="005B4657">
        <w:rPr>
          <w:rFonts w:asciiTheme="minorHAnsi" w:hAnsiTheme="minorHAnsi" w:cstheme="minorHAnsi"/>
          <w:b/>
          <w:bCs/>
          <w:color w:val="000000" w:themeColor="text1"/>
          <w:sz w:val="22"/>
          <w:szCs w:val="22"/>
        </w:rPr>
        <w:t xml:space="preserve"> </w:t>
      </w:r>
      <w:proofErr w:type="gramStart"/>
      <w:r w:rsidRPr="00CA3A68">
        <w:rPr>
          <w:rFonts w:asciiTheme="minorHAnsi" w:hAnsiTheme="minorHAnsi" w:cstheme="minorHAnsi"/>
          <w:b/>
          <w:bCs/>
          <w:color w:val="000000" w:themeColor="text1"/>
          <w:sz w:val="22"/>
          <w:szCs w:val="22"/>
        </w:rPr>
        <w:t>202</w:t>
      </w:r>
      <w:r w:rsidR="005B4657">
        <w:rPr>
          <w:rFonts w:asciiTheme="minorHAnsi" w:hAnsiTheme="minorHAnsi" w:cstheme="minorHAnsi"/>
          <w:b/>
          <w:bCs/>
          <w:color w:val="000000" w:themeColor="text1"/>
          <w:sz w:val="22"/>
          <w:szCs w:val="22"/>
        </w:rPr>
        <w:t>1</w:t>
      </w:r>
      <w:r w:rsidRPr="00CA3A68">
        <w:rPr>
          <w:rFonts w:asciiTheme="minorHAnsi" w:hAnsiTheme="minorHAnsi" w:cstheme="minorHAnsi"/>
          <w:b/>
          <w:bCs/>
          <w:color w:val="000000" w:themeColor="text1"/>
          <w:sz w:val="22"/>
          <w:szCs w:val="22"/>
        </w:rPr>
        <w:t xml:space="preserve"> –</w:t>
      </w:r>
      <w:r w:rsidR="00FC03A1">
        <w:rPr>
          <w:rFonts w:asciiTheme="minorHAnsi" w:hAnsiTheme="minorHAnsi" w:cstheme="minorHAnsi"/>
          <w:b/>
          <w:bCs/>
          <w:color w:val="000000" w:themeColor="text1"/>
          <w:sz w:val="22"/>
          <w:szCs w:val="22"/>
        </w:rPr>
        <w:t xml:space="preserve"> </w:t>
      </w:r>
      <w:r w:rsidR="00FC03A1" w:rsidRPr="00FC03A1">
        <w:rPr>
          <w:rFonts w:asciiTheme="minorHAnsi" w:hAnsiTheme="minorHAnsi" w:cstheme="minorHAnsi"/>
          <w:b/>
          <w:bCs/>
          <w:color w:val="000000" w:themeColor="text1"/>
          <w:sz w:val="22"/>
          <w:szCs w:val="22"/>
        </w:rPr>
        <w:t>V</w:t>
      </w:r>
      <w:proofErr w:type="gramEnd"/>
      <w:r w:rsidR="00FC03A1" w:rsidRPr="00FC03A1">
        <w:rPr>
          <w:rFonts w:asciiTheme="minorHAnsi" w:hAnsiTheme="minorHAnsi" w:cstheme="minorHAnsi"/>
          <w:b/>
          <w:bCs/>
          <w:color w:val="000000" w:themeColor="text1"/>
          <w:sz w:val="22"/>
          <w:szCs w:val="22"/>
        </w:rPr>
        <w:t xml:space="preserve"> České republice prodej elektromobilů na baterii ve čtvrtletí meziročně vzrostl o 1</w:t>
      </w:r>
      <w:r w:rsidR="005B5D4E">
        <w:rPr>
          <w:rFonts w:asciiTheme="minorHAnsi" w:hAnsiTheme="minorHAnsi" w:cstheme="minorHAnsi"/>
          <w:b/>
          <w:bCs/>
          <w:color w:val="000000" w:themeColor="text1"/>
          <w:sz w:val="22"/>
          <w:szCs w:val="22"/>
        </w:rPr>
        <w:t>8</w:t>
      </w:r>
      <w:r w:rsidR="00FC03A1" w:rsidRPr="00FC03A1">
        <w:rPr>
          <w:rFonts w:asciiTheme="minorHAnsi" w:hAnsiTheme="minorHAnsi" w:cstheme="minorHAnsi"/>
          <w:b/>
          <w:bCs/>
          <w:color w:val="000000" w:themeColor="text1"/>
          <w:sz w:val="22"/>
          <w:szCs w:val="22"/>
        </w:rPr>
        <w:t xml:space="preserve"> </w:t>
      </w:r>
      <w:r w:rsidR="005B5D4E">
        <w:rPr>
          <w:rFonts w:asciiTheme="minorHAnsi" w:hAnsiTheme="minorHAnsi" w:cstheme="minorHAnsi"/>
          <w:b/>
          <w:bCs/>
          <w:color w:val="000000" w:themeColor="text1"/>
          <w:sz w:val="22"/>
          <w:szCs w:val="22"/>
        </w:rPr>
        <w:t>%</w:t>
      </w:r>
      <w:r w:rsidR="00FC03A1" w:rsidRPr="00FC03A1">
        <w:rPr>
          <w:rFonts w:asciiTheme="minorHAnsi" w:hAnsiTheme="minorHAnsi" w:cstheme="minorHAnsi"/>
          <w:b/>
          <w:bCs/>
          <w:color w:val="000000" w:themeColor="text1"/>
          <w:sz w:val="22"/>
          <w:szCs w:val="22"/>
        </w:rPr>
        <w:t xml:space="preserve">, prodej hybridů se zvýšil o </w:t>
      </w:r>
      <w:r w:rsidR="00562EF6">
        <w:rPr>
          <w:rFonts w:asciiTheme="minorHAnsi" w:hAnsiTheme="minorHAnsi" w:cstheme="minorHAnsi"/>
          <w:b/>
          <w:bCs/>
          <w:color w:val="000000" w:themeColor="text1"/>
          <w:sz w:val="22"/>
          <w:szCs w:val="22"/>
        </w:rPr>
        <w:t xml:space="preserve">68 </w:t>
      </w:r>
      <w:r w:rsidR="005B5D4E">
        <w:rPr>
          <w:rFonts w:asciiTheme="minorHAnsi" w:hAnsiTheme="minorHAnsi" w:cstheme="minorHAnsi"/>
          <w:b/>
          <w:bCs/>
          <w:color w:val="000000" w:themeColor="text1"/>
          <w:sz w:val="22"/>
          <w:szCs w:val="22"/>
        </w:rPr>
        <w:t>%</w:t>
      </w:r>
      <w:r w:rsidR="00562EF6">
        <w:rPr>
          <w:rFonts w:asciiTheme="minorHAnsi" w:hAnsiTheme="minorHAnsi" w:cstheme="minorHAnsi"/>
          <w:b/>
          <w:bCs/>
          <w:color w:val="000000" w:themeColor="text1"/>
          <w:sz w:val="22"/>
          <w:szCs w:val="22"/>
        </w:rPr>
        <w:t>. Hybridní pohon je již druhým nejprodávanějším, v prodejích předskočil dies</w:t>
      </w:r>
      <w:r w:rsidR="00627856">
        <w:rPr>
          <w:rFonts w:asciiTheme="minorHAnsi" w:hAnsiTheme="minorHAnsi" w:cstheme="minorHAnsi"/>
          <w:b/>
          <w:bCs/>
          <w:color w:val="000000" w:themeColor="text1"/>
          <w:sz w:val="22"/>
          <w:szCs w:val="22"/>
        </w:rPr>
        <w:t>e</w:t>
      </w:r>
      <w:r w:rsidR="00562EF6">
        <w:rPr>
          <w:rFonts w:asciiTheme="minorHAnsi" w:hAnsiTheme="minorHAnsi" w:cstheme="minorHAnsi"/>
          <w:b/>
          <w:bCs/>
          <w:color w:val="000000" w:themeColor="text1"/>
          <w:sz w:val="22"/>
          <w:szCs w:val="22"/>
        </w:rPr>
        <w:t>lové motory</w:t>
      </w:r>
      <w:r w:rsidR="0005526D">
        <w:rPr>
          <w:rFonts w:asciiTheme="minorHAnsi" w:hAnsiTheme="minorHAnsi" w:cstheme="minorHAnsi"/>
          <w:b/>
          <w:bCs/>
          <w:color w:val="000000" w:themeColor="text1"/>
          <w:sz w:val="22"/>
          <w:szCs w:val="22"/>
        </w:rPr>
        <w:t xml:space="preserve"> a usadil se na druhém místě za benzínem</w:t>
      </w:r>
      <w:r w:rsidR="00FC03A1">
        <w:rPr>
          <w:rFonts w:asciiTheme="minorHAnsi" w:hAnsiTheme="minorHAnsi" w:cstheme="minorHAnsi"/>
          <w:b/>
          <w:bCs/>
          <w:color w:val="000000" w:themeColor="text1"/>
          <w:sz w:val="22"/>
          <w:szCs w:val="22"/>
        </w:rPr>
        <w:t xml:space="preserve">, </w:t>
      </w:r>
      <w:r w:rsidR="00FC03A1" w:rsidRPr="00FC03A1">
        <w:rPr>
          <w:rFonts w:asciiTheme="minorHAnsi" w:hAnsiTheme="minorHAnsi" w:cstheme="minorHAnsi"/>
          <w:b/>
          <w:bCs/>
          <w:color w:val="000000" w:themeColor="text1"/>
          <w:sz w:val="22"/>
          <w:szCs w:val="22"/>
        </w:rPr>
        <w:t xml:space="preserve">uvedlo Evropské sdružení výrobců automobilů (ACEA). </w:t>
      </w:r>
    </w:p>
    <w:p w14:paraId="4EDFED5E" w14:textId="77777777" w:rsidR="003B004B" w:rsidRDefault="003B004B" w:rsidP="002D2997">
      <w:pPr>
        <w:rPr>
          <w:rFonts w:asciiTheme="minorHAnsi" w:hAnsiTheme="minorHAnsi" w:cstheme="minorHAnsi"/>
          <w:b/>
          <w:bCs/>
          <w:color w:val="000000" w:themeColor="text1"/>
          <w:sz w:val="22"/>
          <w:szCs w:val="22"/>
        </w:rPr>
      </w:pPr>
    </w:p>
    <w:p w14:paraId="47868DB6" w14:textId="366D5804" w:rsidR="002E7E73" w:rsidRDefault="003B004B" w:rsidP="002D2997">
      <w:pPr>
        <w:rPr>
          <w:rFonts w:asciiTheme="minorHAnsi" w:hAnsiTheme="minorHAnsi" w:cstheme="minorHAnsi"/>
          <w:b/>
          <w:bCs/>
          <w:color w:val="000000" w:themeColor="text1"/>
          <w:sz w:val="22"/>
          <w:szCs w:val="22"/>
        </w:rPr>
      </w:pPr>
      <w:r w:rsidRPr="003B004B">
        <w:rPr>
          <w:rFonts w:asciiTheme="minorHAnsi" w:hAnsiTheme="minorHAnsi" w:cstheme="minorHAnsi"/>
          <w:b/>
          <w:bCs/>
          <w:color w:val="000000" w:themeColor="text1"/>
          <w:sz w:val="22"/>
          <w:szCs w:val="22"/>
        </w:rPr>
        <w:t>Prodej nových vozů s hybridním pohonem od ledna do konce října vzrostl o 97 procent na 18.641 aut. Z toho plug-in hybridy rostly o 140 procent na 3213 vozů. Odbyt elektromobilů se zvýšil o sedm procent na 2021 aut. Vozy s elektrickým pohonem, tedy hybridy a elektromobily se na celkových prodejích podílely téměř 12 procenty. Vyplývá to z</w:t>
      </w:r>
      <w:r>
        <w:rPr>
          <w:rFonts w:asciiTheme="minorHAnsi" w:hAnsiTheme="minorHAnsi" w:cstheme="minorHAnsi"/>
          <w:b/>
          <w:bCs/>
          <w:color w:val="000000" w:themeColor="text1"/>
          <w:sz w:val="22"/>
          <w:szCs w:val="22"/>
        </w:rPr>
        <w:t xml:space="preserve"> aktuálních </w:t>
      </w:r>
      <w:r w:rsidRPr="003B004B">
        <w:rPr>
          <w:rFonts w:asciiTheme="minorHAnsi" w:hAnsiTheme="minorHAnsi" w:cstheme="minorHAnsi"/>
          <w:b/>
          <w:bCs/>
          <w:color w:val="000000" w:themeColor="text1"/>
          <w:sz w:val="22"/>
          <w:szCs w:val="22"/>
        </w:rPr>
        <w:t>údajů Svazu dovozců automobilů.</w:t>
      </w:r>
    </w:p>
    <w:p w14:paraId="3FA67C76" w14:textId="710193CE" w:rsidR="0005526D" w:rsidRDefault="0005526D" w:rsidP="002D2997">
      <w:pPr>
        <w:rPr>
          <w:rFonts w:asciiTheme="minorHAnsi" w:hAnsiTheme="minorHAnsi" w:cstheme="minorHAnsi"/>
          <w:b/>
          <w:bCs/>
          <w:color w:val="000000" w:themeColor="text1"/>
          <w:sz w:val="22"/>
          <w:szCs w:val="22"/>
        </w:rPr>
      </w:pPr>
    </w:p>
    <w:p w14:paraId="649036FA" w14:textId="28255CC8" w:rsidR="0005526D" w:rsidRPr="00066B38" w:rsidRDefault="0005526D" w:rsidP="002D2997">
      <w:pPr>
        <w:rPr>
          <w:rFonts w:asciiTheme="minorHAnsi" w:hAnsiTheme="minorHAnsi" w:cstheme="minorHAnsi"/>
          <w:color w:val="000000" w:themeColor="text1"/>
          <w:sz w:val="22"/>
          <w:szCs w:val="22"/>
        </w:rPr>
      </w:pPr>
      <w:r>
        <w:rPr>
          <w:rFonts w:asciiTheme="minorHAnsi" w:hAnsiTheme="minorHAnsi" w:cstheme="minorHAnsi"/>
          <w:b/>
          <w:bCs/>
          <w:color w:val="000000" w:themeColor="text1"/>
          <w:sz w:val="22"/>
          <w:szCs w:val="22"/>
        </w:rPr>
        <w:t xml:space="preserve">V České republice se prodalo ve třetím čtvrtletí 563 elektromobilů a 5787 hybridů (hybrid + plug-in hybrid). Tyto alternativní pohony posilují vůči dříve </w:t>
      </w:r>
      <w:r w:rsidR="003B004B">
        <w:rPr>
          <w:rFonts w:asciiTheme="minorHAnsi" w:hAnsiTheme="minorHAnsi" w:cstheme="minorHAnsi"/>
          <w:b/>
          <w:bCs/>
          <w:color w:val="000000" w:themeColor="text1"/>
          <w:sz w:val="22"/>
          <w:szCs w:val="22"/>
        </w:rPr>
        <w:t>výrazně</w:t>
      </w:r>
      <w:r>
        <w:rPr>
          <w:rFonts w:asciiTheme="minorHAnsi" w:hAnsiTheme="minorHAnsi" w:cstheme="minorHAnsi"/>
          <w:b/>
          <w:bCs/>
          <w:color w:val="000000" w:themeColor="text1"/>
          <w:sz w:val="22"/>
          <w:szCs w:val="22"/>
        </w:rPr>
        <w:t xml:space="preserve"> převládajícím spalovacím motorům. </w:t>
      </w:r>
    </w:p>
    <w:p w14:paraId="1D57161F" w14:textId="77777777" w:rsidR="00CD05E1" w:rsidRDefault="00CD05E1" w:rsidP="002D2997">
      <w:pPr>
        <w:rPr>
          <w:rFonts w:asciiTheme="minorHAnsi" w:hAnsiTheme="minorHAnsi" w:cstheme="minorHAnsi"/>
          <w:color w:val="000000" w:themeColor="text1"/>
          <w:sz w:val="22"/>
          <w:szCs w:val="22"/>
        </w:rPr>
      </w:pPr>
    </w:p>
    <w:p w14:paraId="45B6F639" w14:textId="44D320FA" w:rsidR="0027684F" w:rsidRDefault="00BA2B61" w:rsidP="0027684F">
      <w:pPr>
        <w:rPr>
          <w:rFonts w:asciiTheme="minorHAnsi" w:hAnsiTheme="minorHAnsi" w:cstheme="minorHAnsi"/>
          <w:color w:val="000000" w:themeColor="text1"/>
          <w:sz w:val="22"/>
          <w:szCs w:val="22"/>
        </w:rPr>
      </w:pPr>
      <w:r w:rsidRPr="00BA2B61">
        <w:rPr>
          <w:rFonts w:asciiTheme="minorHAnsi" w:hAnsiTheme="minorHAnsi" w:cstheme="minorHAnsi"/>
          <w:color w:val="000000" w:themeColor="text1"/>
          <w:sz w:val="22"/>
          <w:szCs w:val="22"/>
        </w:rPr>
        <w:t>Zatímco většina automobilek směřuje svoji budoucnost pouze k elektrickým modelům, Toyota sází na širší nabídku pohonů, zejména pak na hybridní pohony, ale rovněž na plug-in hybridy, bateriové elektromobily i vodíkové palivové články. „Na trhu je aktuálně již 4. generace našeho hybridního pohonu, která vznikla na základě dlouholetých zkušeností s vývojem a zdokonalováním této spolehlivé technologie. Popularita hybridů roste i v Česku, aktuálně prodáváme již přes 70 procent osobních vozů v hybridní variantě,“ říká Martin Peleška, ředitel českého zastoupení značky Toyota.</w:t>
      </w:r>
    </w:p>
    <w:p w14:paraId="479127FD" w14:textId="77777777" w:rsidR="00BA2B61" w:rsidRDefault="00BA2B61" w:rsidP="0027684F">
      <w:pPr>
        <w:rPr>
          <w:rFonts w:asciiTheme="minorHAnsi" w:hAnsiTheme="minorHAnsi" w:cstheme="minorHAnsi"/>
          <w:color w:val="000000" w:themeColor="text1"/>
          <w:sz w:val="22"/>
          <w:szCs w:val="22"/>
        </w:rPr>
      </w:pPr>
    </w:p>
    <w:p w14:paraId="7B8E891E" w14:textId="6820004D" w:rsidR="00DF0226" w:rsidRDefault="00DF0226" w:rsidP="0027684F">
      <w:pPr>
        <w:rPr>
          <w:rFonts w:asciiTheme="minorHAnsi" w:hAnsiTheme="minorHAnsi" w:cstheme="minorHAnsi"/>
          <w:color w:val="000000" w:themeColor="text1"/>
          <w:sz w:val="22"/>
          <w:szCs w:val="22"/>
        </w:rPr>
      </w:pPr>
      <w:r w:rsidRPr="00DF0226">
        <w:rPr>
          <w:rFonts w:asciiTheme="minorHAnsi" w:hAnsiTheme="minorHAnsi" w:cstheme="minorHAnsi"/>
          <w:color w:val="000000" w:themeColor="text1"/>
          <w:sz w:val="22"/>
          <w:szCs w:val="22"/>
        </w:rPr>
        <w:t>Podle vedoucího partnera společnosti EY pro automobilový průmysl Petra Knapa dieselové motory ztrácejí pozici rychleji</w:t>
      </w:r>
      <w:r>
        <w:rPr>
          <w:rFonts w:asciiTheme="minorHAnsi" w:hAnsiTheme="minorHAnsi" w:cstheme="minorHAnsi"/>
          <w:color w:val="000000" w:themeColor="text1"/>
          <w:sz w:val="22"/>
          <w:szCs w:val="22"/>
        </w:rPr>
        <w:t>,</w:t>
      </w:r>
      <w:r w:rsidRPr="00DF0226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 než se předpokládalo. Hybridní agregáty se staly standardním pohonem a za třetí čtvrtletí</w:t>
      </w:r>
      <w:r w:rsidR="00593717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 2021</w:t>
      </w:r>
      <w:r w:rsidRPr="00DF0226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 plug-in hybridy rostou meziročně rychleji než bateriové </w:t>
      </w:r>
      <w:proofErr w:type="spellStart"/>
      <w:r w:rsidRPr="00DF0226">
        <w:rPr>
          <w:rFonts w:asciiTheme="minorHAnsi" w:hAnsiTheme="minorHAnsi" w:cstheme="minorHAnsi"/>
          <w:color w:val="000000" w:themeColor="text1"/>
          <w:sz w:val="22"/>
          <w:szCs w:val="22"/>
        </w:rPr>
        <w:t>elektrovozy</w:t>
      </w:r>
      <w:proofErr w:type="spellEnd"/>
      <w:r w:rsidRPr="00DF0226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. </w:t>
      </w:r>
    </w:p>
    <w:p w14:paraId="7D23B8E6" w14:textId="77777777" w:rsidR="00DF0226" w:rsidRDefault="00DF0226" w:rsidP="0027684F">
      <w:pPr>
        <w:rPr>
          <w:rFonts w:asciiTheme="minorHAnsi" w:hAnsiTheme="minorHAnsi" w:cstheme="minorHAnsi"/>
          <w:color w:val="000000" w:themeColor="text1"/>
          <w:sz w:val="22"/>
          <w:szCs w:val="22"/>
        </w:rPr>
      </w:pPr>
    </w:p>
    <w:p w14:paraId="150E8D7D" w14:textId="0991EA54" w:rsidR="0027684F" w:rsidRDefault="0027684F" w:rsidP="0027684F">
      <w:pPr>
        <w:rPr>
          <w:rFonts w:asciiTheme="minorHAnsi" w:hAnsiTheme="minorHAnsi" w:cstheme="minorHAnsi"/>
          <w:color w:val="000000" w:themeColor="text1"/>
          <w:sz w:val="22"/>
          <w:szCs w:val="22"/>
        </w:rPr>
      </w:pPr>
      <w:r>
        <w:rPr>
          <w:rFonts w:asciiTheme="minorHAnsi" w:hAnsiTheme="minorHAnsi" w:cstheme="minorHAnsi"/>
          <w:color w:val="000000" w:themeColor="text1"/>
          <w:sz w:val="22"/>
          <w:szCs w:val="22"/>
        </w:rPr>
        <w:t>„</w:t>
      </w:r>
      <w:r w:rsidRPr="00FC03A1">
        <w:rPr>
          <w:rFonts w:asciiTheme="minorHAnsi" w:hAnsiTheme="minorHAnsi" w:cstheme="minorHAnsi"/>
          <w:color w:val="000000" w:themeColor="text1"/>
          <w:sz w:val="22"/>
          <w:szCs w:val="22"/>
        </w:rPr>
        <w:t>Hybrid</w:t>
      </w:r>
      <w:r w:rsidR="007B555A">
        <w:rPr>
          <w:rFonts w:asciiTheme="minorHAnsi" w:hAnsiTheme="minorHAnsi" w:cstheme="minorHAnsi"/>
          <w:color w:val="000000" w:themeColor="text1"/>
          <w:sz w:val="22"/>
          <w:szCs w:val="22"/>
        </w:rPr>
        <w:t>ní pohony</w:t>
      </w:r>
      <w:r w:rsidRPr="00FC03A1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 jsou </w:t>
      </w:r>
      <w:r w:rsidR="007B555A">
        <w:rPr>
          <w:rFonts w:asciiTheme="minorHAnsi" w:hAnsiTheme="minorHAnsi" w:cstheme="minorHAnsi"/>
          <w:color w:val="000000" w:themeColor="text1"/>
          <w:sz w:val="22"/>
          <w:szCs w:val="22"/>
        </w:rPr>
        <w:t>pro s</w:t>
      </w:r>
      <w:r w:rsidRPr="00FC03A1">
        <w:rPr>
          <w:rFonts w:asciiTheme="minorHAnsi" w:hAnsiTheme="minorHAnsi" w:cstheme="minorHAnsi"/>
          <w:color w:val="000000" w:themeColor="text1"/>
          <w:sz w:val="22"/>
          <w:szCs w:val="22"/>
        </w:rPr>
        <w:t>oučasný svět, kdy není tolik dobíjecích stanic,</w:t>
      </w:r>
      <w:r w:rsidR="007B555A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 ideální. Lze tak </w:t>
      </w:r>
      <w:r w:rsidRPr="00FC03A1">
        <w:rPr>
          <w:rFonts w:asciiTheme="minorHAnsi" w:hAnsiTheme="minorHAnsi" w:cstheme="minorHAnsi"/>
          <w:color w:val="000000" w:themeColor="text1"/>
          <w:sz w:val="22"/>
          <w:szCs w:val="22"/>
        </w:rPr>
        <w:t>jezd</w:t>
      </w:r>
      <w:r w:rsidR="007B555A">
        <w:rPr>
          <w:rFonts w:asciiTheme="minorHAnsi" w:hAnsiTheme="minorHAnsi" w:cstheme="minorHAnsi"/>
          <w:color w:val="000000" w:themeColor="text1"/>
          <w:sz w:val="22"/>
          <w:szCs w:val="22"/>
        </w:rPr>
        <w:t>it</w:t>
      </w:r>
      <w:r w:rsidRPr="00FC03A1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 ekologicky a m</w:t>
      </w:r>
      <w:r w:rsidR="007B555A">
        <w:rPr>
          <w:rFonts w:asciiTheme="minorHAnsi" w:hAnsiTheme="minorHAnsi" w:cstheme="minorHAnsi"/>
          <w:color w:val="000000" w:themeColor="text1"/>
          <w:sz w:val="22"/>
          <w:szCs w:val="22"/>
        </w:rPr>
        <w:t>ít ji</w:t>
      </w:r>
      <w:r w:rsidRPr="00FC03A1">
        <w:rPr>
          <w:rFonts w:asciiTheme="minorHAnsi" w:hAnsiTheme="minorHAnsi" w:cstheme="minorHAnsi"/>
          <w:color w:val="000000" w:themeColor="text1"/>
          <w:sz w:val="22"/>
          <w:szCs w:val="22"/>
        </w:rPr>
        <w:t>stotu dojezdu,</w:t>
      </w:r>
      <w:r w:rsidR="007B555A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 která plně elektrickým autům chybí. N</w:t>
      </w:r>
      <w:r w:rsidRPr="00FC03A1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avíc si </w:t>
      </w:r>
      <w:r w:rsidR="007B555A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hybridy </w:t>
      </w:r>
      <w:r w:rsidRPr="00FC03A1">
        <w:rPr>
          <w:rFonts w:asciiTheme="minorHAnsi" w:hAnsiTheme="minorHAnsi" w:cstheme="minorHAnsi"/>
          <w:color w:val="000000" w:themeColor="text1"/>
          <w:sz w:val="22"/>
          <w:szCs w:val="22"/>
        </w:rPr>
        <w:t>el</w:t>
      </w:r>
      <w:r w:rsidR="00593717">
        <w:rPr>
          <w:rFonts w:asciiTheme="minorHAnsi" w:hAnsiTheme="minorHAnsi" w:cstheme="minorHAnsi"/>
          <w:color w:val="000000" w:themeColor="text1"/>
          <w:sz w:val="22"/>
          <w:szCs w:val="22"/>
        </w:rPr>
        <w:t>ektrickou</w:t>
      </w:r>
      <w:r w:rsidRPr="00FC03A1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 energii sami jízdou </w:t>
      </w:r>
      <w:r w:rsidR="007B555A">
        <w:rPr>
          <w:rFonts w:asciiTheme="minorHAnsi" w:hAnsiTheme="minorHAnsi" w:cstheme="minorHAnsi"/>
          <w:color w:val="000000" w:themeColor="text1"/>
          <w:sz w:val="22"/>
          <w:szCs w:val="22"/>
        </w:rPr>
        <w:t>vyrábějí</w:t>
      </w:r>
      <w:r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,“ říká Milan </w:t>
      </w:r>
      <w:proofErr w:type="spellStart"/>
      <w:r>
        <w:rPr>
          <w:rFonts w:asciiTheme="minorHAnsi" w:hAnsiTheme="minorHAnsi" w:cstheme="minorHAnsi"/>
          <w:color w:val="000000" w:themeColor="text1"/>
          <w:sz w:val="22"/>
          <w:szCs w:val="22"/>
        </w:rPr>
        <w:t>Beutl</w:t>
      </w:r>
      <w:proofErr w:type="spellEnd"/>
      <w:r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, ředitel českého zastoupení </w:t>
      </w:r>
      <w:proofErr w:type="spellStart"/>
      <w:r>
        <w:rPr>
          <w:rFonts w:asciiTheme="minorHAnsi" w:hAnsiTheme="minorHAnsi" w:cstheme="minorHAnsi"/>
          <w:color w:val="000000" w:themeColor="text1"/>
          <w:sz w:val="22"/>
          <w:szCs w:val="22"/>
        </w:rPr>
        <w:t>Anytime</w:t>
      </w:r>
      <w:proofErr w:type="spellEnd"/>
      <w:r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 </w:t>
      </w:r>
      <w:proofErr w:type="spellStart"/>
      <w:r>
        <w:rPr>
          <w:rFonts w:asciiTheme="minorHAnsi" w:hAnsiTheme="minorHAnsi" w:cstheme="minorHAnsi"/>
          <w:color w:val="000000" w:themeColor="text1"/>
          <w:sz w:val="22"/>
          <w:szCs w:val="22"/>
        </w:rPr>
        <w:t>carsharing</w:t>
      </w:r>
      <w:proofErr w:type="spellEnd"/>
      <w:r>
        <w:rPr>
          <w:rFonts w:asciiTheme="minorHAnsi" w:hAnsiTheme="minorHAnsi" w:cstheme="minorHAnsi"/>
          <w:color w:val="000000" w:themeColor="text1"/>
          <w:sz w:val="22"/>
          <w:szCs w:val="22"/>
        </w:rPr>
        <w:t>.</w:t>
      </w:r>
      <w:r w:rsidR="007B555A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 „</w:t>
      </w:r>
      <w:r w:rsidR="00627856">
        <w:rPr>
          <w:rFonts w:asciiTheme="minorHAnsi" w:hAnsiTheme="minorHAnsi" w:cstheme="minorHAnsi"/>
          <w:color w:val="000000" w:themeColor="text1"/>
          <w:sz w:val="22"/>
          <w:szCs w:val="22"/>
        </w:rPr>
        <w:t>To je jeden z důvodů, proč hybridní auta od Toyoty v </w:t>
      </w:r>
      <w:proofErr w:type="spellStart"/>
      <w:r w:rsidR="00627856">
        <w:rPr>
          <w:rFonts w:asciiTheme="minorHAnsi" w:hAnsiTheme="minorHAnsi" w:cstheme="minorHAnsi"/>
          <w:color w:val="000000" w:themeColor="text1"/>
          <w:sz w:val="22"/>
          <w:szCs w:val="22"/>
        </w:rPr>
        <w:t>Anytime</w:t>
      </w:r>
      <w:proofErr w:type="spellEnd"/>
      <w:r w:rsidR="00627856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 využíváme</w:t>
      </w:r>
      <w:r w:rsidR="007B555A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,“ dodává Milan </w:t>
      </w:r>
      <w:proofErr w:type="spellStart"/>
      <w:r w:rsidR="007B555A">
        <w:rPr>
          <w:rFonts w:asciiTheme="minorHAnsi" w:hAnsiTheme="minorHAnsi" w:cstheme="minorHAnsi"/>
          <w:color w:val="000000" w:themeColor="text1"/>
          <w:sz w:val="22"/>
          <w:szCs w:val="22"/>
        </w:rPr>
        <w:t>Beutl</w:t>
      </w:r>
      <w:proofErr w:type="spellEnd"/>
      <w:r w:rsidR="007B555A">
        <w:rPr>
          <w:rFonts w:asciiTheme="minorHAnsi" w:hAnsiTheme="minorHAnsi" w:cstheme="minorHAnsi"/>
          <w:color w:val="000000" w:themeColor="text1"/>
          <w:sz w:val="22"/>
          <w:szCs w:val="22"/>
        </w:rPr>
        <w:t>.</w:t>
      </w:r>
    </w:p>
    <w:p w14:paraId="6A56B632" w14:textId="77777777" w:rsidR="0027684F" w:rsidRDefault="0027684F" w:rsidP="0027684F">
      <w:pPr>
        <w:rPr>
          <w:rFonts w:asciiTheme="minorHAnsi" w:hAnsiTheme="minorHAnsi" w:cstheme="minorHAnsi"/>
          <w:color w:val="000000" w:themeColor="text1"/>
          <w:sz w:val="22"/>
          <w:szCs w:val="22"/>
        </w:rPr>
      </w:pPr>
    </w:p>
    <w:p w14:paraId="132970B7" w14:textId="505F8802" w:rsidR="00D34661" w:rsidRDefault="00D34661" w:rsidP="002D2997">
      <w:pPr>
        <w:rPr>
          <w:rFonts w:asciiTheme="minorHAnsi" w:hAnsiTheme="minorHAnsi" w:cstheme="minorHAnsi"/>
          <w:color w:val="000000" w:themeColor="text1"/>
          <w:sz w:val="22"/>
          <w:szCs w:val="22"/>
        </w:rPr>
      </w:pPr>
    </w:p>
    <w:p w14:paraId="4A441BF5" w14:textId="060F82BE" w:rsidR="00E25DF7" w:rsidRDefault="00FC03A1" w:rsidP="005C4A0F">
      <w:pPr>
        <w:rPr>
          <w:rFonts w:asciiTheme="minorHAnsi" w:hAnsiTheme="minorHAnsi" w:cstheme="minorHAnsi"/>
          <w:color w:val="000000" w:themeColor="text1"/>
          <w:sz w:val="22"/>
          <w:szCs w:val="22"/>
        </w:rPr>
      </w:pPr>
      <w:r>
        <w:rPr>
          <w:rFonts w:asciiTheme="minorHAnsi" w:hAnsiTheme="minorHAnsi" w:cstheme="minorHAnsi"/>
          <w:color w:val="000000" w:themeColor="text1"/>
          <w:sz w:val="22"/>
          <w:szCs w:val="22"/>
        </w:rPr>
        <w:t>Na trhu jsou nyní z ekologických pohonů vedle klasických elektromobilů na baterii tzv. full-hybridy, plug-in hybridy a také automobily na elektrický pohon s vodíkovými palivovými články.</w:t>
      </w:r>
    </w:p>
    <w:p w14:paraId="473FBECB" w14:textId="77777777" w:rsidR="005C4A0F" w:rsidRDefault="005C4A0F" w:rsidP="002D2997">
      <w:pPr>
        <w:rPr>
          <w:rFonts w:asciiTheme="minorHAnsi" w:hAnsiTheme="minorHAnsi" w:cstheme="minorHAnsi"/>
          <w:color w:val="000000" w:themeColor="text1"/>
          <w:sz w:val="22"/>
          <w:szCs w:val="22"/>
        </w:rPr>
      </w:pPr>
    </w:p>
    <w:p w14:paraId="6B31FCF9" w14:textId="77777777" w:rsidR="005C4A0F" w:rsidRPr="005C4A0F" w:rsidRDefault="005C4A0F" w:rsidP="005C4A0F">
      <w:pPr>
        <w:rPr>
          <w:rFonts w:asciiTheme="minorHAnsi" w:hAnsiTheme="minorHAnsi" w:cstheme="minorHAnsi"/>
          <w:color w:val="000000" w:themeColor="text1"/>
          <w:sz w:val="22"/>
          <w:szCs w:val="22"/>
        </w:rPr>
      </w:pPr>
    </w:p>
    <w:p w14:paraId="5475C1C8" w14:textId="77777777" w:rsidR="005B4657" w:rsidRDefault="005B4657" w:rsidP="00B95573">
      <w:pPr>
        <w:pStyle w:val="Normlnweb"/>
        <w:shd w:val="clear" w:color="auto" w:fill="FFFFFF"/>
        <w:spacing w:after="384"/>
        <w:jc w:val="both"/>
        <w:textAlignment w:val="baseline"/>
        <w:rPr>
          <w:rFonts w:asciiTheme="minorHAnsi" w:hAnsiTheme="minorHAnsi" w:cstheme="minorHAnsi"/>
          <w:b/>
          <w:bCs/>
          <w:color w:val="000000" w:themeColor="text1"/>
          <w:sz w:val="22"/>
          <w:szCs w:val="22"/>
        </w:rPr>
      </w:pPr>
    </w:p>
    <w:sectPr w:rsidR="005B4657">
      <w:headerReference w:type="default" r:id="rId11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DF1C4F9" w14:textId="77777777" w:rsidR="00742893" w:rsidRDefault="00742893" w:rsidP="00E35D34">
      <w:r>
        <w:separator/>
      </w:r>
    </w:p>
  </w:endnote>
  <w:endnote w:type="continuationSeparator" w:id="0">
    <w:p w14:paraId="0191DC26" w14:textId="77777777" w:rsidR="00742893" w:rsidRDefault="00742893" w:rsidP="00E35D3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MS UI Gothic">
    <w:panose1 w:val="020B0600070205080204"/>
    <w:charset w:val="80"/>
    <w:family w:val="swiss"/>
    <w:pitch w:val="variable"/>
    <w:sig w:usb0="E00002FF" w:usb1="6AC7FDFB" w:usb2="08000012" w:usb3="00000000" w:csb0="0002009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9643AE4" w14:textId="77777777" w:rsidR="00742893" w:rsidRDefault="00742893" w:rsidP="00E35D34">
      <w:r>
        <w:separator/>
      </w:r>
    </w:p>
  </w:footnote>
  <w:footnote w:type="continuationSeparator" w:id="0">
    <w:p w14:paraId="4C1C9B5C" w14:textId="77777777" w:rsidR="00742893" w:rsidRDefault="00742893" w:rsidP="00E35D3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0A7CB94" w14:textId="76403B0A" w:rsidR="00E35D34" w:rsidRDefault="00E35D34">
    <w:pPr>
      <w:pStyle w:val="Zhlav"/>
    </w:pPr>
    <w:r>
      <w:rPr>
        <w:noProof/>
      </w:rPr>
      <mc:AlternateContent>
        <mc:Choice Requires="wps">
          <w:drawing>
            <wp:anchor distT="0" distB="0" distL="114300" distR="114300" simplePos="0" relativeHeight="251659264" behindDoc="0" locked="0" layoutInCell="0" allowOverlap="1" wp14:anchorId="1925EAF1" wp14:editId="0C5E5595">
              <wp:simplePos x="0" y="0"/>
              <wp:positionH relativeFrom="page">
                <wp:posOffset>0</wp:posOffset>
              </wp:positionH>
              <wp:positionV relativeFrom="page">
                <wp:posOffset>190500</wp:posOffset>
              </wp:positionV>
              <wp:extent cx="7560310" cy="228600"/>
              <wp:effectExtent l="0" t="0" r="0" b="0"/>
              <wp:wrapNone/>
              <wp:docPr id="1" name="MSIPCM3a0449e7b41f33e728ea0ae6" descr="{&quot;HashCode&quot;:787951189,&quot;Height&quot;:841.0,&quot;Width&quot;:595.0,&quot;Placement&quot;:&quot;Header&quot;,&quot;Index&quot;:&quot;Primary&quot;,&quot;Section&quot;:1,&quot;Top&quot;:0.0,&quot;Left&quot;:0.0}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7560310" cy="2286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6350">
                            <a:solidFill>
                              <a:prstClr val="black"/>
                            </a:solidFill>
                          </a14:hiddenLine>
                        </a:ext>
                      </a:extLst>
                    </wps:spPr>
                    <wps:txbx>
                      <w:txbxContent>
                        <w:p w14:paraId="6BC4F66C" w14:textId="5853CEF0" w:rsidR="00E35D34" w:rsidRPr="00E35D34" w:rsidRDefault="00E35D34" w:rsidP="00E35D34">
                          <w:pPr>
                            <w:jc w:val="center"/>
                            <w:rPr>
                              <w:rFonts w:ascii="MS UI Gothic" w:eastAsia="MS UI Gothic" w:hAnsi="MS UI Gothic"/>
                              <w:color w:val="000000"/>
                              <w:sz w:val="20"/>
                            </w:rPr>
                          </w:pPr>
                        </w:p>
                      </w:txbxContent>
                    </wps:txbx>
                    <wps:bodyPr rot="0" spcFirstLastPara="0" vertOverflow="overflow" horzOverflow="overflow" vert="horz" wrap="square" lIns="91440" tIns="0" rIns="91440" bIns="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1925EAF1" id="_x0000_t202" coordsize="21600,21600" o:spt="202" path="m,l,21600r21600,l21600,xe">
              <v:stroke joinstyle="miter"/>
              <v:path gradientshapeok="t" o:connecttype="rect"/>
            </v:shapetype>
            <v:shape id="MSIPCM3a0449e7b41f33e728ea0ae6" o:spid="_x0000_s1026" type="#_x0000_t202" alt="{&quot;HashCode&quot;:787951189,&quot;Height&quot;:841.0,&quot;Width&quot;:595.0,&quot;Placement&quot;:&quot;Header&quot;,&quot;Index&quot;:&quot;Primary&quot;,&quot;Section&quot;:1,&quot;Top&quot;:0.0,&quot;Left&quot;:0.0}" style="position:absolute;margin-left:0;margin-top:15pt;width:595.3pt;height:18pt;z-index:251659264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" o:allowincell="f" filled="f" stroked="f" strokeweight=".5pt">
              <v:textbox inset=",0,,0">
                <w:txbxContent>
                  <w:p w14:paraId="6BC4F66C" w14:textId="5853CEF0" w:rsidR="00E35D34" w:rsidRPr="00E35D34" w:rsidRDefault="00E35D34" w:rsidP="00E35D34">
                    <w:pPr>
                      <w:jc w:val="center"/>
                      <w:rPr>
                        <w:rFonts w:ascii="MS UI Gothic" w:eastAsia="MS UI Gothic" w:hAnsi="MS UI Gothic"/>
                        <w:color w:val="000000"/>
                        <w:sz w:val="20"/>
                      </w:rPr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EA0357C"/>
    <w:multiLevelType w:val="hybridMultilevel"/>
    <w:tmpl w:val="DE20131E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A9669F2"/>
    <w:multiLevelType w:val="multilevel"/>
    <w:tmpl w:val="5D6C95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67E92334"/>
    <w:multiLevelType w:val="multilevel"/>
    <w:tmpl w:val="7FE62A4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21566"/>
    <w:rsid w:val="0002572A"/>
    <w:rsid w:val="000308A6"/>
    <w:rsid w:val="00031A1A"/>
    <w:rsid w:val="0005526D"/>
    <w:rsid w:val="00061CFF"/>
    <w:rsid w:val="00064D28"/>
    <w:rsid w:val="00065AC3"/>
    <w:rsid w:val="00066B38"/>
    <w:rsid w:val="000754CB"/>
    <w:rsid w:val="00084CDB"/>
    <w:rsid w:val="00086CF1"/>
    <w:rsid w:val="000B1ED6"/>
    <w:rsid w:val="000B7154"/>
    <w:rsid w:val="000C5024"/>
    <w:rsid w:val="000D161D"/>
    <w:rsid w:val="000F40D2"/>
    <w:rsid w:val="000F68ED"/>
    <w:rsid w:val="00100FA1"/>
    <w:rsid w:val="001062E1"/>
    <w:rsid w:val="001143AC"/>
    <w:rsid w:val="001328BA"/>
    <w:rsid w:val="001402F1"/>
    <w:rsid w:val="00141AA0"/>
    <w:rsid w:val="00172180"/>
    <w:rsid w:val="001870D2"/>
    <w:rsid w:val="00194DDF"/>
    <w:rsid w:val="001B1853"/>
    <w:rsid w:val="001C3766"/>
    <w:rsid w:val="001C3BB9"/>
    <w:rsid w:val="001C7AEB"/>
    <w:rsid w:val="001D308C"/>
    <w:rsid w:val="001E5C73"/>
    <w:rsid w:val="00226FE0"/>
    <w:rsid w:val="00241D06"/>
    <w:rsid w:val="00262287"/>
    <w:rsid w:val="00267A09"/>
    <w:rsid w:val="0027684F"/>
    <w:rsid w:val="002A0182"/>
    <w:rsid w:val="002A122C"/>
    <w:rsid w:val="002B2905"/>
    <w:rsid w:val="002D2997"/>
    <w:rsid w:val="002E03DA"/>
    <w:rsid w:val="002E7DCD"/>
    <w:rsid w:val="002E7E73"/>
    <w:rsid w:val="00307D2B"/>
    <w:rsid w:val="00332F8B"/>
    <w:rsid w:val="00334441"/>
    <w:rsid w:val="00337E6B"/>
    <w:rsid w:val="00354954"/>
    <w:rsid w:val="003628BD"/>
    <w:rsid w:val="0036647F"/>
    <w:rsid w:val="0036739D"/>
    <w:rsid w:val="00371DD2"/>
    <w:rsid w:val="00374CB2"/>
    <w:rsid w:val="003835D8"/>
    <w:rsid w:val="00392609"/>
    <w:rsid w:val="003A6D22"/>
    <w:rsid w:val="003B004B"/>
    <w:rsid w:val="003B5A52"/>
    <w:rsid w:val="003C23BC"/>
    <w:rsid w:val="003D01C7"/>
    <w:rsid w:val="003D4959"/>
    <w:rsid w:val="00404D32"/>
    <w:rsid w:val="00423D4A"/>
    <w:rsid w:val="004246EB"/>
    <w:rsid w:val="00426C16"/>
    <w:rsid w:val="00443B98"/>
    <w:rsid w:val="00452833"/>
    <w:rsid w:val="00486443"/>
    <w:rsid w:val="00487CC8"/>
    <w:rsid w:val="00490B09"/>
    <w:rsid w:val="00493131"/>
    <w:rsid w:val="00496E83"/>
    <w:rsid w:val="004C1B0B"/>
    <w:rsid w:val="004C744B"/>
    <w:rsid w:val="004E42B2"/>
    <w:rsid w:val="00502E3A"/>
    <w:rsid w:val="005030A5"/>
    <w:rsid w:val="0055520E"/>
    <w:rsid w:val="00562EF6"/>
    <w:rsid w:val="00575388"/>
    <w:rsid w:val="00593717"/>
    <w:rsid w:val="005B3FC1"/>
    <w:rsid w:val="005B4657"/>
    <w:rsid w:val="005B5D4E"/>
    <w:rsid w:val="005C3ED9"/>
    <w:rsid w:val="005C4A0F"/>
    <w:rsid w:val="005D480C"/>
    <w:rsid w:val="005D5B4F"/>
    <w:rsid w:val="005E139D"/>
    <w:rsid w:val="005E5288"/>
    <w:rsid w:val="00606E64"/>
    <w:rsid w:val="00607B5D"/>
    <w:rsid w:val="0061285F"/>
    <w:rsid w:val="00622277"/>
    <w:rsid w:val="00624FD8"/>
    <w:rsid w:val="00627856"/>
    <w:rsid w:val="006365F6"/>
    <w:rsid w:val="00644FAD"/>
    <w:rsid w:val="00680BD3"/>
    <w:rsid w:val="00682745"/>
    <w:rsid w:val="00690C93"/>
    <w:rsid w:val="006B0998"/>
    <w:rsid w:val="006B1AFC"/>
    <w:rsid w:val="006B615D"/>
    <w:rsid w:val="006C2052"/>
    <w:rsid w:val="006D6769"/>
    <w:rsid w:val="006E4818"/>
    <w:rsid w:val="006F3EB2"/>
    <w:rsid w:val="006F4CD7"/>
    <w:rsid w:val="00701E94"/>
    <w:rsid w:val="007335A0"/>
    <w:rsid w:val="00742893"/>
    <w:rsid w:val="007466E8"/>
    <w:rsid w:val="0075646F"/>
    <w:rsid w:val="00761980"/>
    <w:rsid w:val="0076654B"/>
    <w:rsid w:val="00767818"/>
    <w:rsid w:val="007774C6"/>
    <w:rsid w:val="00783D99"/>
    <w:rsid w:val="00793A22"/>
    <w:rsid w:val="007A5C08"/>
    <w:rsid w:val="007B555A"/>
    <w:rsid w:val="007C0181"/>
    <w:rsid w:val="007D48C6"/>
    <w:rsid w:val="007E2689"/>
    <w:rsid w:val="00817200"/>
    <w:rsid w:val="00820C00"/>
    <w:rsid w:val="008236E2"/>
    <w:rsid w:val="00832A45"/>
    <w:rsid w:val="008427AC"/>
    <w:rsid w:val="00843292"/>
    <w:rsid w:val="00866990"/>
    <w:rsid w:val="0087683D"/>
    <w:rsid w:val="00886BBB"/>
    <w:rsid w:val="00895F1A"/>
    <w:rsid w:val="008A2C5F"/>
    <w:rsid w:val="008A2EE8"/>
    <w:rsid w:val="008A336B"/>
    <w:rsid w:val="008A45C8"/>
    <w:rsid w:val="008D0015"/>
    <w:rsid w:val="008D7F5C"/>
    <w:rsid w:val="008F3E7F"/>
    <w:rsid w:val="008F73F3"/>
    <w:rsid w:val="00922EDE"/>
    <w:rsid w:val="00926817"/>
    <w:rsid w:val="009275DC"/>
    <w:rsid w:val="00944809"/>
    <w:rsid w:val="009877FA"/>
    <w:rsid w:val="009A0C69"/>
    <w:rsid w:val="009B6E40"/>
    <w:rsid w:val="009E450F"/>
    <w:rsid w:val="009E4BED"/>
    <w:rsid w:val="009F553A"/>
    <w:rsid w:val="00A0761C"/>
    <w:rsid w:val="00A17620"/>
    <w:rsid w:val="00A21566"/>
    <w:rsid w:val="00A236AE"/>
    <w:rsid w:val="00A263F0"/>
    <w:rsid w:val="00A2731D"/>
    <w:rsid w:val="00A3460C"/>
    <w:rsid w:val="00A41799"/>
    <w:rsid w:val="00A62385"/>
    <w:rsid w:val="00A65469"/>
    <w:rsid w:val="00A73119"/>
    <w:rsid w:val="00A83A29"/>
    <w:rsid w:val="00A92304"/>
    <w:rsid w:val="00A924DC"/>
    <w:rsid w:val="00A97BAF"/>
    <w:rsid w:val="00AA360A"/>
    <w:rsid w:val="00AB2B2F"/>
    <w:rsid w:val="00AC2D31"/>
    <w:rsid w:val="00AD71F3"/>
    <w:rsid w:val="00AF1703"/>
    <w:rsid w:val="00AF355C"/>
    <w:rsid w:val="00B00EEB"/>
    <w:rsid w:val="00B20B1F"/>
    <w:rsid w:val="00B20EAB"/>
    <w:rsid w:val="00B21889"/>
    <w:rsid w:val="00B2290E"/>
    <w:rsid w:val="00B323BE"/>
    <w:rsid w:val="00B463E4"/>
    <w:rsid w:val="00B53C8C"/>
    <w:rsid w:val="00B651B0"/>
    <w:rsid w:val="00B70741"/>
    <w:rsid w:val="00B71512"/>
    <w:rsid w:val="00B95573"/>
    <w:rsid w:val="00B9617E"/>
    <w:rsid w:val="00B9709E"/>
    <w:rsid w:val="00BA2B61"/>
    <w:rsid w:val="00BC547C"/>
    <w:rsid w:val="00BC76E9"/>
    <w:rsid w:val="00BD2611"/>
    <w:rsid w:val="00BF37D1"/>
    <w:rsid w:val="00C02257"/>
    <w:rsid w:val="00C0456D"/>
    <w:rsid w:val="00C140AC"/>
    <w:rsid w:val="00C210B3"/>
    <w:rsid w:val="00C2696F"/>
    <w:rsid w:val="00C3616C"/>
    <w:rsid w:val="00C51446"/>
    <w:rsid w:val="00C63435"/>
    <w:rsid w:val="00C708F0"/>
    <w:rsid w:val="00C72232"/>
    <w:rsid w:val="00C749B6"/>
    <w:rsid w:val="00C74BA3"/>
    <w:rsid w:val="00C837A7"/>
    <w:rsid w:val="00C969B1"/>
    <w:rsid w:val="00CA3A68"/>
    <w:rsid w:val="00CA65BC"/>
    <w:rsid w:val="00CB1DE1"/>
    <w:rsid w:val="00CB65F9"/>
    <w:rsid w:val="00CC5D88"/>
    <w:rsid w:val="00CD05E1"/>
    <w:rsid w:val="00D038D8"/>
    <w:rsid w:val="00D06962"/>
    <w:rsid w:val="00D26470"/>
    <w:rsid w:val="00D3326C"/>
    <w:rsid w:val="00D34661"/>
    <w:rsid w:val="00D47258"/>
    <w:rsid w:val="00D47260"/>
    <w:rsid w:val="00D5332D"/>
    <w:rsid w:val="00D53F6E"/>
    <w:rsid w:val="00D60ECE"/>
    <w:rsid w:val="00D6599D"/>
    <w:rsid w:val="00D874E7"/>
    <w:rsid w:val="00DD253B"/>
    <w:rsid w:val="00DE10C2"/>
    <w:rsid w:val="00DE5F03"/>
    <w:rsid w:val="00DF0226"/>
    <w:rsid w:val="00E22D9E"/>
    <w:rsid w:val="00E25DF7"/>
    <w:rsid w:val="00E35D34"/>
    <w:rsid w:val="00E43F80"/>
    <w:rsid w:val="00E46B30"/>
    <w:rsid w:val="00E614E9"/>
    <w:rsid w:val="00E73EDC"/>
    <w:rsid w:val="00E806CA"/>
    <w:rsid w:val="00E968A6"/>
    <w:rsid w:val="00EA2896"/>
    <w:rsid w:val="00EA660B"/>
    <w:rsid w:val="00EB2782"/>
    <w:rsid w:val="00EB58DB"/>
    <w:rsid w:val="00EB7405"/>
    <w:rsid w:val="00EC238B"/>
    <w:rsid w:val="00ED1639"/>
    <w:rsid w:val="00ED395E"/>
    <w:rsid w:val="00ED59FF"/>
    <w:rsid w:val="00ED7B3F"/>
    <w:rsid w:val="00EE0F90"/>
    <w:rsid w:val="00EE7E01"/>
    <w:rsid w:val="00EF15CA"/>
    <w:rsid w:val="00EF3F47"/>
    <w:rsid w:val="00F1661A"/>
    <w:rsid w:val="00F34E42"/>
    <w:rsid w:val="00F37157"/>
    <w:rsid w:val="00F42BBF"/>
    <w:rsid w:val="00F47916"/>
    <w:rsid w:val="00F5051F"/>
    <w:rsid w:val="00F72C9B"/>
    <w:rsid w:val="00F95B4E"/>
    <w:rsid w:val="00FB46B3"/>
    <w:rsid w:val="00FB7343"/>
    <w:rsid w:val="00FC03A1"/>
    <w:rsid w:val="00FC29DB"/>
    <w:rsid w:val="00FC35EF"/>
    <w:rsid w:val="00FD0179"/>
    <w:rsid w:val="00FE02A1"/>
    <w:rsid w:val="00FE2CD7"/>
    <w:rsid w:val="00FF78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71A3A8F"/>
  <w15:chartTrackingRefBased/>
  <w15:docId w15:val="{E552D98F-0476-4F68-8BCE-C4D1F147557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sid w:val="00BC76E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Normlnweb">
    <w:name w:val="Normal (Web)"/>
    <w:basedOn w:val="Normln"/>
    <w:uiPriority w:val="99"/>
    <w:unhideWhenUsed/>
    <w:rsid w:val="00AF355C"/>
    <w:pPr>
      <w:spacing w:before="100" w:beforeAutospacing="1" w:after="100" w:afterAutospacing="1"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FE2CD7"/>
    <w:rPr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FE2CD7"/>
    <w:rPr>
      <w:rFonts w:ascii="Times New Roman" w:hAnsi="Times New Roman" w:cs="Times New Roman"/>
      <w:sz w:val="18"/>
      <w:szCs w:val="18"/>
    </w:rPr>
  </w:style>
  <w:style w:type="paragraph" w:styleId="Bezmezer">
    <w:name w:val="No Spacing"/>
    <w:uiPriority w:val="1"/>
    <w:qFormat/>
    <w:rsid w:val="00922EDE"/>
    <w:pPr>
      <w:spacing w:after="0" w:line="240" w:lineRule="auto"/>
    </w:pPr>
  </w:style>
  <w:style w:type="character" w:styleId="Hypertextovodkaz">
    <w:name w:val="Hyperlink"/>
    <w:basedOn w:val="Standardnpsmoodstavce"/>
    <w:uiPriority w:val="99"/>
    <w:unhideWhenUsed/>
    <w:rsid w:val="00922EDE"/>
    <w:rPr>
      <w:color w:val="0563C1" w:themeColor="hyperlink"/>
      <w:u w:val="single"/>
    </w:rPr>
  </w:style>
  <w:style w:type="character" w:styleId="Nevyeenzmnka">
    <w:name w:val="Unresolved Mention"/>
    <w:basedOn w:val="Standardnpsmoodstavce"/>
    <w:uiPriority w:val="99"/>
    <w:semiHidden/>
    <w:unhideWhenUsed/>
    <w:rsid w:val="00922EDE"/>
    <w:rPr>
      <w:color w:val="605E5C"/>
      <w:shd w:val="clear" w:color="auto" w:fill="E1DFDD"/>
    </w:rPr>
  </w:style>
  <w:style w:type="character" w:styleId="Sledovanodkaz">
    <w:name w:val="FollowedHyperlink"/>
    <w:basedOn w:val="Standardnpsmoodstavce"/>
    <w:uiPriority w:val="99"/>
    <w:semiHidden/>
    <w:unhideWhenUsed/>
    <w:rsid w:val="00BC76E9"/>
    <w:rPr>
      <w:color w:val="954F72" w:themeColor="followed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B323B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B323BE"/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B323BE"/>
    <w:rPr>
      <w:rFonts w:ascii="Times New Roman" w:eastAsia="Times New Roman" w:hAnsi="Times New Roman" w:cs="Times New Roman"/>
      <w:sz w:val="20"/>
      <w:szCs w:val="20"/>
      <w:lang w:eastAsia="cs-CZ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B323B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B323BE"/>
    <w:rPr>
      <w:rFonts w:ascii="Times New Roman" w:eastAsia="Times New Roman" w:hAnsi="Times New Roman" w:cs="Times New Roman"/>
      <w:b/>
      <w:bCs/>
      <w:sz w:val="20"/>
      <w:szCs w:val="20"/>
      <w:lang w:eastAsia="cs-CZ"/>
    </w:rPr>
  </w:style>
  <w:style w:type="character" w:customStyle="1" w:styleId="apple-converted-space">
    <w:name w:val="apple-converted-space"/>
    <w:basedOn w:val="Standardnpsmoodstavce"/>
    <w:rsid w:val="006365F6"/>
  </w:style>
  <w:style w:type="paragraph" w:styleId="Odstavecseseznamem">
    <w:name w:val="List Paragraph"/>
    <w:basedOn w:val="Normln"/>
    <w:uiPriority w:val="34"/>
    <w:qFormat/>
    <w:rsid w:val="00D34661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E35D34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rsid w:val="00E35D34"/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Zpat">
    <w:name w:val="footer"/>
    <w:basedOn w:val="Normln"/>
    <w:link w:val="ZpatChar"/>
    <w:uiPriority w:val="99"/>
    <w:unhideWhenUsed/>
    <w:rsid w:val="00E35D34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rsid w:val="00E35D34"/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Revize">
    <w:name w:val="Revision"/>
    <w:hidden/>
    <w:uiPriority w:val="99"/>
    <w:semiHidden/>
    <w:rsid w:val="00EB278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88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15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03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611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84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4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752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76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744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691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758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81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02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589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311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075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356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872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591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870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183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437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074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137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7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094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1795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9118264">
              <w:marLeft w:val="-225"/>
              <w:marRight w:val="-225"/>
              <w:marTop w:val="0"/>
              <w:marBottom w:val="3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054321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035350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805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39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525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4462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3107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5344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27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153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036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571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673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988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970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971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131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3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472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726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085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000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881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052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357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086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598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905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5648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2288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723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863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24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810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513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317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052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38728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287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960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890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179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024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426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008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708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130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16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336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949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206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C62D4621FF33F34C8ECE60D4FC2A325F" ma:contentTypeVersion="14" ma:contentTypeDescription="Create a new document." ma:contentTypeScope="" ma:versionID="84bf691c26c5c2e9e9718543e6fc67be">
  <xsd:schema xmlns:xsd="http://www.w3.org/2001/XMLSchema" xmlns:xs="http://www.w3.org/2001/XMLSchema" xmlns:p="http://schemas.microsoft.com/office/2006/metadata/properties" xmlns:ns3="7bff1137-af91-474d-879a-a84a2cc5bf4a" xmlns:ns4="a648fa9f-af5c-428a-bfa9-8143883c5f43" targetNamespace="http://schemas.microsoft.com/office/2006/metadata/properties" ma:root="true" ma:fieldsID="fff60038fc26aca44be12149051b8d7b" ns3:_="" ns4:_="">
    <xsd:import namespace="7bff1137-af91-474d-879a-a84a2cc5bf4a"/>
    <xsd:import namespace="a648fa9f-af5c-428a-bfa9-8143883c5f43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DateTaken" minOccurs="0"/>
                <xsd:element ref="ns3:MediaServiceAutoTags" minOccurs="0"/>
                <xsd:element ref="ns3:MediaServiceGenerationTime" minOccurs="0"/>
                <xsd:element ref="ns3:MediaServiceEventHashCode" minOccurs="0"/>
                <xsd:element ref="ns3:MediaServiceOCR" minOccurs="0"/>
                <xsd:element ref="ns3:MediaServiceLocation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AutoKeyPoints" minOccurs="0"/>
                <xsd:element ref="ns3:MediaServiceKeyPoints" minOccurs="0"/>
                <xsd:element ref="ns3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bff1137-af91-474d-879a-a84a2cc5bf4a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5" nillable="true" ma:displayName="Location" ma:internalName="MediaServiceLocation" ma:readOnly="true">
      <xsd:simpleType>
        <xsd:restriction base="dms:Text"/>
      </xsd:simpleType>
    </xsd:element>
    <xsd:element name="MediaServiceAutoKeyPoints" ma:index="19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20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21" nillable="true" ma:displayName="Length (seconds)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48fa9f-af5c-428a-bfa9-8143883c5f43" elementFormDefault="qualified">
    <xsd:import namespace="http://schemas.microsoft.com/office/2006/documentManagement/types"/>
    <xsd:import namespace="http://schemas.microsoft.com/office/infopath/2007/PartnerControls"/>
    <xsd:element name="SharedWithUsers" ma:index="16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7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8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F1EB0FF-241C-4BEE-935E-24D46EF44614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F372EBD7-F9F1-4A28-8767-616224BF6680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86DED09F-1333-4970-9BA9-204BE3508628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7bff1137-af91-474d-879a-a84a2cc5bf4a"/>
    <ds:schemaRef ds:uri="a648fa9f-af5c-428a-bfa9-8143883c5f43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845A70E9-F740-4E67-B9DC-987B6DCA06E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361</Words>
  <Characters>2136</Characters>
  <Application>Microsoft Office Word</Application>
  <DocSecurity>0</DocSecurity>
  <Lines>17</Lines>
  <Paragraphs>4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Manager/>
  <Company/>
  <LinksUpToDate>false</LinksUpToDate>
  <CharactersWithSpaces>2493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ASPEN.PR</dc:creator>
  <cp:keywords/>
  <dc:description/>
  <cp:lastModifiedBy>Šárka Lachoutová - ASPEN.PR</cp:lastModifiedBy>
  <cp:revision>2</cp:revision>
  <cp:lastPrinted>2021-11-10T11:00:00Z</cp:lastPrinted>
  <dcterms:created xsi:type="dcterms:W3CDTF">2021-11-13T21:17:00Z</dcterms:created>
  <dcterms:modified xsi:type="dcterms:W3CDTF">2021-11-13T21:17:00Z</dcterms:modified>
  <cp:category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0x010100C62D4621FF33F34C8ECE60D4FC2A325F</vt:lpwstr>
  </property>
  <property fmtid="{D5CDD505-2E9C-101B-9397-08002B2CF9AE}" pid="3" name="MSIP_Label_b090d082-23a7-4efc-8d90-1a8b753b22b9_Enabled">
    <vt:lpwstr>true</vt:lpwstr>
  </property>
  <property fmtid="{D5CDD505-2E9C-101B-9397-08002B2CF9AE}" pid="4" name="MSIP_Label_b090d082-23a7-4efc-8d90-1a8b753b22b9_SetDate">
    <vt:lpwstr>2021-08-23T12:26:25Z</vt:lpwstr>
  </property>
  <property fmtid="{D5CDD505-2E9C-101B-9397-08002B2CF9AE}" pid="5" name="MSIP_Label_b090d082-23a7-4efc-8d90-1a8b753b22b9_Method">
    <vt:lpwstr>Privileged</vt:lpwstr>
  </property>
  <property fmtid="{D5CDD505-2E9C-101B-9397-08002B2CF9AE}" pid="6" name="MSIP_Label_b090d082-23a7-4efc-8d90-1a8b753b22b9_Name">
    <vt:lpwstr>Public - No Markers</vt:lpwstr>
  </property>
  <property fmtid="{D5CDD505-2E9C-101B-9397-08002B2CF9AE}" pid="7" name="MSIP_Label_b090d082-23a7-4efc-8d90-1a8b753b22b9_SiteId">
    <vt:lpwstr>52b742d1-3dc2-47ac-bf03-609c83d9df9f</vt:lpwstr>
  </property>
  <property fmtid="{D5CDD505-2E9C-101B-9397-08002B2CF9AE}" pid="8" name="MSIP_Label_b090d082-23a7-4efc-8d90-1a8b753b22b9_ActionId">
    <vt:lpwstr>720b2a9e-b6a3-4dd3-a3e5-c554fc956515</vt:lpwstr>
  </property>
  <property fmtid="{D5CDD505-2E9C-101B-9397-08002B2CF9AE}" pid="9" name="MSIP_Label_b090d082-23a7-4efc-8d90-1a8b753b22b9_ContentBits">
    <vt:lpwstr>0</vt:lpwstr>
  </property>
</Properties>
</file>