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64F1E12" w14:textId="4BFF8680" w:rsidR="00E62344" w:rsidRPr="00E62344" w:rsidRDefault="00C13DD1" w:rsidP="00E62344">
      <w:pPr>
        <w:tabs>
          <w:tab w:val="left" w:pos="750"/>
          <w:tab w:val="left" w:pos="6180"/>
        </w:tabs>
        <w:spacing w:before="120"/>
        <w:jc w:val="center"/>
        <w:rPr>
          <w:rFonts w:ascii="Calibri" w:hAnsi="Calibri" w:cs="Calibri"/>
          <w:b/>
          <w:sz w:val="32"/>
          <w:szCs w:val="32"/>
        </w:rPr>
      </w:pPr>
      <w:r w:rsidRPr="00C13DD1">
        <w:rPr>
          <w:rFonts w:ascii="Calibri" w:hAnsi="Calibri" w:cs="Calibri"/>
          <w:b/>
          <w:sz w:val="32"/>
          <w:szCs w:val="32"/>
        </w:rPr>
        <w:t>Novým trendem je chytré zastínění</w:t>
      </w:r>
      <w:r>
        <w:rPr>
          <w:rFonts w:ascii="Calibri" w:hAnsi="Calibri" w:cs="Calibri"/>
          <w:b/>
          <w:sz w:val="32"/>
          <w:szCs w:val="32"/>
        </w:rPr>
        <w:t xml:space="preserve">.  </w:t>
      </w:r>
      <w:proofErr w:type="spellStart"/>
      <w:r w:rsidR="00665439">
        <w:rPr>
          <w:rFonts w:ascii="Calibri" w:hAnsi="Calibri" w:cs="Calibri"/>
          <w:b/>
          <w:sz w:val="32"/>
          <w:szCs w:val="32"/>
        </w:rPr>
        <w:t>Screen</w:t>
      </w:r>
      <w:proofErr w:type="spellEnd"/>
      <w:r w:rsidR="00665439">
        <w:rPr>
          <w:rFonts w:ascii="Calibri" w:hAnsi="Calibri" w:cs="Calibri"/>
          <w:b/>
          <w:sz w:val="32"/>
          <w:szCs w:val="32"/>
        </w:rPr>
        <w:t xml:space="preserve"> </w:t>
      </w:r>
      <w:proofErr w:type="spellStart"/>
      <w:r w:rsidR="00665439">
        <w:rPr>
          <w:rFonts w:ascii="Calibri" w:hAnsi="Calibri" w:cs="Calibri"/>
          <w:b/>
          <w:sz w:val="32"/>
          <w:szCs w:val="32"/>
        </w:rPr>
        <w:t>Innovations</w:t>
      </w:r>
      <w:proofErr w:type="spellEnd"/>
      <w:r w:rsidR="00665439">
        <w:rPr>
          <w:rFonts w:ascii="Calibri" w:hAnsi="Calibri" w:cs="Calibri"/>
          <w:b/>
          <w:sz w:val="32"/>
          <w:szCs w:val="32"/>
        </w:rPr>
        <w:t xml:space="preserve"> </w:t>
      </w:r>
      <w:r>
        <w:rPr>
          <w:rFonts w:ascii="Calibri" w:hAnsi="Calibri" w:cs="Calibri"/>
          <w:b/>
          <w:sz w:val="32"/>
          <w:szCs w:val="32"/>
        </w:rPr>
        <w:t>se začali zaměřovat</w:t>
      </w:r>
      <w:r w:rsidR="00B858F8">
        <w:rPr>
          <w:rFonts w:ascii="Calibri" w:hAnsi="Calibri" w:cs="Calibri"/>
          <w:b/>
          <w:sz w:val="32"/>
          <w:szCs w:val="32"/>
        </w:rPr>
        <w:t xml:space="preserve"> také</w:t>
      </w:r>
      <w:r>
        <w:rPr>
          <w:rFonts w:ascii="Calibri" w:hAnsi="Calibri" w:cs="Calibri"/>
          <w:b/>
          <w:sz w:val="32"/>
          <w:szCs w:val="32"/>
        </w:rPr>
        <w:t xml:space="preserve"> na</w:t>
      </w:r>
      <w:r w:rsidR="00665439">
        <w:rPr>
          <w:rFonts w:ascii="Calibri" w:hAnsi="Calibri" w:cs="Calibri"/>
          <w:b/>
          <w:sz w:val="32"/>
          <w:szCs w:val="32"/>
        </w:rPr>
        <w:t xml:space="preserve"> stínící technik</w:t>
      </w:r>
      <w:r w:rsidR="00803653">
        <w:rPr>
          <w:rFonts w:ascii="Calibri" w:hAnsi="Calibri" w:cs="Calibri"/>
          <w:b/>
          <w:sz w:val="32"/>
          <w:szCs w:val="32"/>
        </w:rPr>
        <w:t>u</w:t>
      </w:r>
    </w:p>
    <w:p w14:paraId="767468C8" w14:textId="77777777" w:rsidR="00D6360C" w:rsidRDefault="00D6360C" w:rsidP="00D6360C">
      <w:pPr>
        <w:tabs>
          <w:tab w:val="left" w:pos="750"/>
          <w:tab w:val="left" w:pos="6180"/>
        </w:tabs>
        <w:spacing w:before="120"/>
        <w:rPr>
          <w:rFonts w:ascii="Calibri" w:hAnsi="Calibri" w:cs="Calibri"/>
          <w:i/>
          <w:sz w:val="28"/>
          <w:szCs w:val="28"/>
        </w:rPr>
      </w:pPr>
    </w:p>
    <w:p w14:paraId="1CE4C9A7" w14:textId="7044CD5D" w:rsidR="00E62344" w:rsidRPr="00E62344" w:rsidRDefault="00571D6A" w:rsidP="00E62344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D6360C">
        <w:rPr>
          <w:rFonts w:ascii="Calibri" w:hAnsi="Calibri" w:cs="Calibri"/>
          <w:b/>
          <w:sz w:val="22"/>
          <w:szCs w:val="22"/>
          <w:lang w:eastAsia="cs-CZ"/>
        </w:rPr>
        <w:t>Praha</w:t>
      </w:r>
      <w:r w:rsidR="00F41F75" w:rsidRPr="00D6360C">
        <w:rPr>
          <w:rFonts w:ascii="Calibri" w:hAnsi="Calibri" w:cs="Calibri"/>
          <w:b/>
          <w:sz w:val="22"/>
          <w:szCs w:val="22"/>
          <w:lang w:eastAsia="cs-CZ"/>
        </w:rPr>
        <w:t>,</w:t>
      </w:r>
      <w:r w:rsidRPr="00D6360C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="00803653">
        <w:rPr>
          <w:rFonts w:ascii="Calibri" w:hAnsi="Calibri" w:cs="Calibri"/>
          <w:b/>
          <w:sz w:val="22"/>
          <w:szCs w:val="22"/>
          <w:lang w:eastAsia="cs-CZ"/>
        </w:rPr>
        <w:t>14</w:t>
      </w:r>
      <w:r w:rsidR="004A038F">
        <w:rPr>
          <w:rFonts w:ascii="Calibri" w:hAnsi="Calibri" w:cs="Calibri"/>
          <w:b/>
          <w:sz w:val="22"/>
          <w:szCs w:val="22"/>
          <w:lang w:eastAsia="cs-CZ"/>
        </w:rPr>
        <w:t xml:space="preserve">. </w:t>
      </w:r>
      <w:r w:rsidR="00C13DD1">
        <w:rPr>
          <w:rFonts w:ascii="Calibri" w:hAnsi="Calibri" w:cs="Calibri"/>
          <w:b/>
          <w:sz w:val="22"/>
          <w:szCs w:val="22"/>
          <w:lang w:eastAsia="cs-CZ"/>
        </w:rPr>
        <w:t xml:space="preserve">prosince </w:t>
      </w:r>
      <w:r w:rsidR="0078319A">
        <w:rPr>
          <w:rFonts w:ascii="Calibri" w:hAnsi="Calibri" w:cs="Calibri"/>
          <w:b/>
          <w:sz w:val="22"/>
          <w:szCs w:val="22"/>
          <w:lang w:eastAsia="cs-CZ"/>
        </w:rPr>
        <w:t>20</w:t>
      </w:r>
      <w:r w:rsidR="00E62344">
        <w:rPr>
          <w:rFonts w:ascii="Calibri" w:hAnsi="Calibri" w:cs="Calibri"/>
          <w:b/>
          <w:sz w:val="22"/>
          <w:szCs w:val="22"/>
          <w:lang w:eastAsia="cs-CZ"/>
        </w:rPr>
        <w:t>21</w:t>
      </w:r>
      <w:r w:rsidR="0078319A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="00873578" w:rsidRPr="00D6360C">
        <w:rPr>
          <w:rFonts w:ascii="Calibri" w:hAnsi="Calibri" w:cs="Calibri"/>
          <w:b/>
          <w:sz w:val="22"/>
          <w:szCs w:val="22"/>
          <w:lang w:eastAsia="cs-CZ"/>
        </w:rPr>
        <w:t>–</w:t>
      </w:r>
      <w:r w:rsidR="00C13DD1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proofErr w:type="spellStart"/>
      <w:r w:rsidR="00665439" w:rsidRPr="00665439">
        <w:rPr>
          <w:rFonts w:ascii="Calibri" w:hAnsi="Calibri" w:cs="Calibri"/>
          <w:sz w:val="22"/>
          <w:szCs w:val="22"/>
          <w:lang w:eastAsia="cs-CZ"/>
        </w:rPr>
        <w:t>Screen</w:t>
      </w:r>
      <w:proofErr w:type="spellEnd"/>
      <w:r w:rsidR="00665439" w:rsidRPr="00665439">
        <w:rPr>
          <w:rFonts w:ascii="Calibri" w:hAnsi="Calibri" w:cs="Calibri"/>
          <w:sz w:val="22"/>
          <w:szCs w:val="22"/>
          <w:lang w:eastAsia="cs-CZ"/>
        </w:rPr>
        <w:t xml:space="preserve"> </w:t>
      </w:r>
      <w:proofErr w:type="spellStart"/>
      <w:r w:rsidR="00665439" w:rsidRPr="00665439">
        <w:rPr>
          <w:rFonts w:ascii="Calibri" w:hAnsi="Calibri" w:cs="Calibri"/>
          <w:sz w:val="22"/>
          <w:szCs w:val="22"/>
          <w:lang w:eastAsia="cs-CZ"/>
        </w:rPr>
        <w:t>Innovations</w:t>
      </w:r>
      <w:proofErr w:type="spellEnd"/>
      <w:r w:rsidR="005B05FF">
        <w:rPr>
          <w:rFonts w:ascii="Calibri" w:hAnsi="Calibri" w:cs="Calibri"/>
          <w:sz w:val="22"/>
          <w:szCs w:val="22"/>
          <w:lang w:eastAsia="cs-CZ"/>
        </w:rPr>
        <w:t xml:space="preserve">, </w:t>
      </w:r>
      <w:r w:rsidR="00C13DD1">
        <w:rPr>
          <w:rFonts w:ascii="Calibri" w:hAnsi="Calibri" w:cs="Calibri"/>
          <w:sz w:val="22"/>
          <w:szCs w:val="22"/>
          <w:lang w:eastAsia="cs-CZ"/>
        </w:rPr>
        <w:t>přední světový dodavatel</w:t>
      </w:r>
      <w:r w:rsidR="00665439">
        <w:rPr>
          <w:rFonts w:ascii="Calibri" w:hAnsi="Calibri" w:cs="Calibri"/>
          <w:sz w:val="22"/>
          <w:szCs w:val="22"/>
          <w:lang w:eastAsia="cs-CZ"/>
        </w:rPr>
        <w:t xml:space="preserve"> projekčních</w:t>
      </w:r>
      <w:r w:rsidR="005B05FF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665439">
        <w:rPr>
          <w:rFonts w:ascii="Calibri" w:hAnsi="Calibri" w:cs="Calibri"/>
          <w:sz w:val="22"/>
          <w:szCs w:val="22"/>
          <w:lang w:eastAsia="cs-CZ"/>
        </w:rPr>
        <w:t>pláten</w:t>
      </w:r>
      <w:r w:rsidR="00052A14">
        <w:rPr>
          <w:rFonts w:ascii="Calibri" w:hAnsi="Calibri" w:cs="Calibri"/>
          <w:sz w:val="22"/>
          <w:szCs w:val="22"/>
          <w:lang w:eastAsia="cs-CZ"/>
        </w:rPr>
        <w:t xml:space="preserve"> a techniky</w:t>
      </w:r>
      <w:r w:rsidR="00C13DD1">
        <w:rPr>
          <w:rFonts w:ascii="Calibri" w:hAnsi="Calibri" w:cs="Calibri"/>
          <w:sz w:val="22"/>
          <w:szCs w:val="22"/>
          <w:lang w:eastAsia="cs-CZ"/>
        </w:rPr>
        <w:t>,</w:t>
      </w:r>
      <w:r w:rsidR="006047AC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5B05FF">
        <w:rPr>
          <w:rFonts w:ascii="Calibri" w:hAnsi="Calibri" w:cs="Calibri"/>
          <w:sz w:val="22"/>
          <w:szCs w:val="22"/>
          <w:lang w:eastAsia="cs-CZ"/>
        </w:rPr>
        <w:t>se nově</w:t>
      </w:r>
      <w:r w:rsidR="00665439">
        <w:rPr>
          <w:rFonts w:ascii="Calibri" w:hAnsi="Calibri" w:cs="Calibri"/>
          <w:sz w:val="22"/>
          <w:szCs w:val="22"/>
          <w:lang w:eastAsia="cs-CZ"/>
        </w:rPr>
        <w:t xml:space="preserve"> zaměřuje </w:t>
      </w:r>
      <w:r w:rsidR="00B035B4" w:rsidRPr="00673BA5">
        <w:rPr>
          <w:rFonts w:ascii="Calibri" w:hAnsi="Calibri" w:cs="Calibri"/>
          <w:sz w:val="22"/>
          <w:szCs w:val="22"/>
          <w:lang w:eastAsia="cs-CZ"/>
        </w:rPr>
        <w:t>také</w:t>
      </w:r>
      <w:r w:rsidR="00B035B4" w:rsidRPr="00B035B4">
        <w:rPr>
          <w:rFonts w:ascii="Calibri" w:hAnsi="Calibri" w:cs="Calibri"/>
          <w:color w:val="FF0000"/>
          <w:sz w:val="22"/>
          <w:szCs w:val="22"/>
          <w:lang w:eastAsia="cs-CZ"/>
        </w:rPr>
        <w:t xml:space="preserve"> </w:t>
      </w:r>
      <w:r w:rsidR="00665439">
        <w:rPr>
          <w:rFonts w:ascii="Calibri" w:hAnsi="Calibri" w:cs="Calibri"/>
          <w:sz w:val="22"/>
          <w:szCs w:val="22"/>
          <w:lang w:eastAsia="cs-CZ"/>
        </w:rPr>
        <w:t>na</w:t>
      </w:r>
      <w:r w:rsidR="00C13DD1">
        <w:rPr>
          <w:rFonts w:ascii="Calibri" w:hAnsi="Calibri" w:cs="Calibri"/>
          <w:sz w:val="22"/>
          <w:szCs w:val="22"/>
          <w:lang w:eastAsia="cs-CZ"/>
        </w:rPr>
        <w:t xml:space="preserve"> chytrá</w:t>
      </w:r>
      <w:r w:rsidR="00665439">
        <w:rPr>
          <w:rFonts w:ascii="Calibri" w:hAnsi="Calibri" w:cs="Calibri"/>
          <w:sz w:val="22"/>
          <w:szCs w:val="22"/>
          <w:lang w:eastAsia="cs-CZ"/>
        </w:rPr>
        <w:t xml:space="preserve"> řešení pro zastínění prostor. </w:t>
      </w:r>
      <w:r w:rsidR="00E62344" w:rsidRPr="00E62344">
        <w:rPr>
          <w:rFonts w:ascii="Calibri" w:hAnsi="Calibri" w:cs="Calibri"/>
          <w:sz w:val="22"/>
          <w:szCs w:val="22"/>
          <w:lang w:eastAsia="cs-CZ"/>
        </w:rPr>
        <w:t xml:space="preserve">V moderních prosvětlených interiérech s velkými prosklenými plochami </w:t>
      </w:r>
      <w:r w:rsidR="00B858F8">
        <w:rPr>
          <w:rFonts w:ascii="Calibri" w:hAnsi="Calibri" w:cs="Calibri"/>
          <w:sz w:val="22"/>
          <w:szCs w:val="22"/>
          <w:lang w:eastAsia="cs-CZ"/>
        </w:rPr>
        <w:t>hraje</w:t>
      </w:r>
      <w:r w:rsidR="00E62344" w:rsidRPr="00E62344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665439">
        <w:rPr>
          <w:rFonts w:ascii="Calibri" w:hAnsi="Calibri" w:cs="Calibri"/>
          <w:sz w:val="22"/>
          <w:szCs w:val="22"/>
          <w:lang w:eastAsia="cs-CZ"/>
        </w:rPr>
        <w:t>totiž</w:t>
      </w:r>
      <w:r w:rsidR="00B858F8">
        <w:rPr>
          <w:rFonts w:ascii="Calibri" w:hAnsi="Calibri" w:cs="Calibri"/>
          <w:sz w:val="22"/>
          <w:szCs w:val="22"/>
          <w:lang w:eastAsia="cs-CZ"/>
        </w:rPr>
        <w:t xml:space="preserve"> zastínění stále důležitější roli. Rostou totiž stále více nároky lidí na kvalitnější obraz</w:t>
      </w:r>
      <w:r w:rsidR="00052A14">
        <w:rPr>
          <w:rFonts w:ascii="Calibri" w:hAnsi="Calibri" w:cs="Calibri"/>
          <w:sz w:val="22"/>
          <w:szCs w:val="22"/>
          <w:lang w:eastAsia="cs-CZ"/>
        </w:rPr>
        <w:t>, a to jak</w:t>
      </w:r>
      <w:r w:rsidR="00B858F8">
        <w:rPr>
          <w:rFonts w:ascii="Calibri" w:hAnsi="Calibri" w:cs="Calibri"/>
          <w:sz w:val="22"/>
          <w:szCs w:val="22"/>
          <w:lang w:eastAsia="cs-CZ"/>
        </w:rPr>
        <w:t xml:space="preserve"> v soukromých rezidencích</w:t>
      </w:r>
      <w:r w:rsidR="00052A14">
        <w:rPr>
          <w:rFonts w:ascii="Calibri" w:hAnsi="Calibri" w:cs="Calibri"/>
          <w:sz w:val="22"/>
          <w:szCs w:val="22"/>
          <w:lang w:eastAsia="cs-CZ"/>
        </w:rPr>
        <w:t>, tak</w:t>
      </w:r>
      <w:r w:rsidR="00B858F8">
        <w:rPr>
          <w:rFonts w:ascii="Calibri" w:hAnsi="Calibri" w:cs="Calibri"/>
          <w:sz w:val="22"/>
          <w:szCs w:val="22"/>
          <w:lang w:eastAsia="cs-CZ"/>
        </w:rPr>
        <w:t xml:space="preserve"> i komerčních prostorách či akcích.</w:t>
      </w:r>
    </w:p>
    <w:p w14:paraId="1A7B32DA" w14:textId="77777777" w:rsidR="00C25685" w:rsidRDefault="00C25685" w:rsidP="00C25685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</w:p>
    <w:p w14:paraId="4F72BEDB" w14:textId="2B684AC2" w:rsidR="00C25685" w:rsidRPr="00E62344" w:rsidRDefault="00665439" w:rsidP="00C25685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  <w:r>
        <w:rPr>
          <w:rFonts w:ascii="Calibri" w:hAnsi="Calibri" w:cs="Calibri"/>
          <w:b/>
          <w:bCs/>
          <w:sz w:val="22"/>
          <w:szCs w:val="22"/>
          <w:lang w:eastAsia="cs-CZ"/>
        </w:rPr>
        <w:t>Novým t</w:t>
      </w:r>
      <w:r w:rsidR="00C25685">
        <w:rPr>
          <w:rFonts w:ascii="Calibri" w:hAnsi="Calibri" w:cs="Calibri"/>
          <w:b/>
          <w:bCs/>
          <w:sz w:val="22"/>
          <w:szCs w:val="22"/>
          <w:lang w:eastAsia="cs-CZ"/>
        </w:rPr>
        <w:t xml:space="preserve">rendem je chytré zastínění </w:t>
      </w:r>
    </w:p>
    <w:p w14:paraId="6E433E5D" w14:textId="4B40F3F2" w:rsidR="00E62344" w:rsidRPr="00E62344" w:rsidRDefault="00E62344" w:rsidP="00E62344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E62344">
        <w:rPr>
          <w:rFonts w:ascii="Calibri" w:hAnsi="Calibri" w:cs="Calibri"/>
          <w:sz w:val="22"/>
          <w:szCs w:val="22"/>
          <w:lang w:eastAsia="cs-CZ"/>
        </w:rPr>
        <w:t xml:space="preserve">Řešení zastínění prostor se stává </w:t>
      </w:r>
      <w:r w:rsidR="00B035B4" w:rsidRPr="00673BA5">
        <w:rPr>
          <w:rFonts w:ascii="Calibri" w:hAnsi="Calibri" w:cs="Calibri"/>
          <w:sz w:val="22"/>
          <w:szCs w:val="22"/>
          <w:lang w:eastAsia="cs-CZ"/>
        </w:rPr>
        <w:t xml:space="preserve">další </w:t>
      </w:r>
      <w:r w:rsidRPr="00E62344">
        <w:rPr>
          <w:rFonts w:ascii="Calibri" w:hAnsi="Calibri" w:cs="Calibri"/>
          <w:sz w:val="22"/>
          <w:szCs w:val="22"/>
          <w:lang w:eastAsia="cs-CZ"/>
        </w:rPr>
        <w:t xml:space="preserve">z oblastí, </w:t>
      </w:r>
      <w:r w:rsidR="00B035B4" w:rsidRPr="00673BA5">
        <w:rPr>
          <w:rFonts w:ascii="Calibri" w:hAnsi="Calibri" w:cs="Calibri"/>
          <w:sz w:val="22"/>
          <w:szCs w:val="22"/>
          <w:lang w:eastAsia="cs-CZ"/>
        </w:rPr>
        <w:t>ve které se</w:t>
      </w:r>
      <w:r w:rsidRPr="00673BA5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B035B4" w:rsidRPr="00673BA5">
        <w:rPr>
          <w:rFonts w:ascii="Calibri" w:hAnsi="Calibri" w:cs="Calibri"/>
          <w:sz w:val="22"/>
          <w:szCs w:val="22"/>
          <w:lang w:eastAsia="cs-CZ"/>
        </w:rPr>
        <w:t>začaly</w:t>
      </w:r>
      <w:r w:rsidR="00B035B4" w:rsidRPr="00B035B4">
        <w:rPr>
          <w:rFonts w:ascii="Calibri" w:hAnsi="Calibri" w:cs="Calibri"/>
          <w:color w:val="FF0000"/>
          <w:sz w:val="22"/>
          <w:szCs w:val="22"/>
          <w:lang w:eastAsia="cs-CZ"/>
        </w:rPr>
        <w:t xml:space="preserve"> </w:t>
      </w:r>
      <w:r w:rsidRPr="00E62344">
        <w:rPr>
          <w:rFonts w:ascii="Calibri" w:hAnsi="Calibri" w:cs="Calibri"/>
          <w:sz w:val="22"/>
          <w:szCs w:val="22"/>
          <w:lang w:eastAsia="cs-CZ"/>
        </w:rPr>
        <w:t>uplatň</w:t>
      </w:r>
      <w:r w:rsidR="00B035B4">
        <w:rPr>
          <w:rFonts w:ascii="Calibri" w:hAnsi="Calibri" w:cs="Calibri"/>
          <w:sz w:val="22"/>
          <w:szCs w:val="22"/>
          <w:lang w:eastAsia="cs-CZ"/>
        </w:rPr>
        <w:t>ovat</w:t>
      </w:r>
      <w:r w:rsidRPr="00E62344">
        <w:rPr>
          <w:rFonts w:ascii="Calibri" w:hAnsi="Calibri" w:cs="Calibri"/>
          <w:sz w:val="22"/>
          <w:szCs w:val="22"/>
          <w:lang w:eastAsia="cs-CZ"/>
        </w:rPr>
        <w:t xml:space="preserve"> chytré technologie. </w:t>
      </w:r>
      <w:r w:rsidR="006302EC">
        <w:rPr>
          <w:rFonts w:ascii="Calibri" w:hAnsi="Calibri" w:cs="Calibri"/>
          <w:sz w:val="22"/>
          <w:szCs w:val="22"/>
          <w:lang w:eastAsia="cs-CZ"/>
        </w:rPr>
        <w:t>„</w:t>
      </w:r>
      <w:r w:rsidRPr="00E62344">
        <w:rPr>
          <w:rFonts w:ascii="Calibri" w:hAnsi="Calibri" w:cs="Calibri"/>
          <w:sz w:val="22"/>
          <w:szCs w:val="22"/>
          <w:lang w:eastAsia="cs-CZ"/>
        </w:rPr>
        <w:t xml:space="preserve">Zde nejde jen o to, že </w:t>
      </w:r>
      <w:r w:rsidR="005B05FF">
        <w:rPr>
          <w:rFonts w:ascii="Calibri" w:hAnsi="Calibri" w:cs="Calibri"/>
          <w:sz w:val="22"/>
          <w:szCs w:val="22"/>
          <w:lang w:eastAsia="cs-CZ"/>
        </w:rPr>
        <w:t>lze</w:t>
      </w:r>
      <w:r w:rsidRPr="00E62344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5B05FF" w:rsidRPr="00E62344">
        <w:rPr>
          <w:rFonts w:ascii="Calibri" w:hAnsi="Calibri" w:cs="Calibri"/>
          <w:sz w:val="22"/>
          <w:szCs w:val="22"/>
          <w:lang w:eastAsia="cs-CZ"/>
        </w:rPr>
        <w:t xml:space="preserve">stáhnout </w:t>
      </w:r>
      <w:r w:rsidRPr="00E62344">
        <w:rPr>
          <w:rFonts w:ascii="Calibri" w:hAnsi="Calibri" w:cs="Calibri"/>
          <w:sz w:val="22"/>
          <w:szCs w:val="22"/>
          <w:lang w:eastAsia="cs-CZ"/>
        </w:rPr>
        <w:t>žaluzie „na dálku“,</w:t>
      </w:r>
      <w:r w:rsidR="005B05FF">
        <w:rPr>
          <w:rFonts w:ascii="Calibri" w:hAnsi="Calibri" w:cs="Calibri"/>
          <w:sz w:val="22"/>
          <w:szCs w:val="22"/>
          <w:lang w:eastAsia="cs-CZ"/>
        </w:rPr>
        <w:t xml:space="preserve"> ale komplexní</w:t>
      </w:r>
      <w:r w:rsidRPr="00E62344">
        <w:rPr>
          <w:rFonts w:ascii="Calibri" w:hAnsi="Calibri" w:cs="Calibri"/>
          <w:sz w:val="22"/>
          <w:szCs w:val="22"/>
          <w:lang w:eastAsia="cs-CZ"/>
        </w:rPr>
        <w:t xml:space="preserve"> inteligentní stínící systém zahrnuje řadu dobře sladěných komponent. </w:t>
      </w:r>
      <w:proofErr w:type="spellStart"/>
      <w:r w:rsidRPr="00E62344">
        <w:rPr>
          <w:rFonts w:ascii="Calibri" w:hAnsi="Calibri" w:cs="Calibri"/>
          <w:sz w:val="22"/>
          <w:szCs w:val="22"/>
          <w:lang w:eastAsia="cs-CZ"/>
        </w:rPr>
        <w:t>Screen</w:t>
      </w:r>
      <w:proofErr w:type="spellEnd"/>
      <w:r w:rsidRPr="00E62344">
        <w:rPr>
          <w:rFonts w:ascii="Calibri" w:hAnsi="Calibri" w:cs="Calibri"/>
          <w:sz w:val="22"/>
          <w:szCs w:val="22"/>
          <w:lang w:eastAsia="cs-CZ"/>
        </w:rPr>
        <w:t xml:space="preserve"> </w:t>
      </w:r>
      <w:proofErr w:type="spellStart"/>
      <w:r w:rsidRPr="00E62344">
        <w:rPr>
          <w:rFonts w:ascii="Calibri" w:hAnsi="Calibri" w:cs="Calibri"/>
          <w:sz w:val="22"/>
          <w:szCs w:val="22"/>
          <w:lang w:eastAsia="cs-CZ"/>
        </w:rPr>
        <w:t>Innovations</w:t>
      </w:r>
      <w:proofErr w:type="spellEnd"/>
      <w:r w:rsidR="00341410">
        <w:rPr>
          <w:rFonts w:ascii="Calibri" w:hAnsi="Calibri" w:cs="Calibri"/>
          <w:sz w:val="22"/>
          <w:szCs w:val="22"/>
          <w:lang w:eastAsia="cs-CZ"/>
        </w:rPr>
        <w:t xml:space="preserve"> (SI</w:t>
      </w:r>
      <w:r w:rsidR="00665439">
        <w:rPr>
          <w:rFonts w:ascii="Calibri" w:hAnsi="Calibri" w:cs="Calibri"/>
          <w:sz w:val="22"/>
          <w:szCs w:val="22"/>
          <w:lang w:eastAsia="cs-CZ"/>
        </w:rPr>
        <w:t xml:space="preserve">) </w:t>
      </w:r>
      <w:r w:rsidR="00052A14">
        <w:rPr>
          <w:rFonts w:ascii="Calibri" w:hAnsi="Calibri" w:cs="Calibri"/>
          <w:sz w:val="22"/>
          <w:szCs w:val="22"/>
          <w:lang w:eastAsia="cs-CZ"/>
        </w:rPr>
        <w:t>nově dodává</w:t>
      </w:r>
      <w:r w:rsidRPr="00E62344">
        <w:rPr>
          <w:rFonts w:ascii="Calibri" w:hAnsi="Calibri" w:cs="Calibri"/>
          <w:sz w:val="22"/>
          <w:szCs w:val="22"/>
          <w:lang w:eastAsia="cs-CZ"/>
        </w:rPr>
        <w:t xml:space="preserve"> motorizované vnitřní i vnější stínící systémy, které jsou schopné autonomně fungovat bez přímého lidského zásahu</w:t>
      </w:r>
      <w:r w:rsidR="006302EC">
        <w:rPr>
          <w:rFonts w:ascii="Calibri" w:hAnsi="Calibri" w:cs="Calibri"/>
          <w:sz w:val="22"/>
          <w:szCs w:val="22"/>
          <w:lang w:eastAsia="cs-CZ"/>
        </w:rPr>
        <w:t>,“ říká Ondřej Žatečka, specialista na projekční a stínící techniku společnosti Audiopro</w:t>
      </w:r>
      <w:r w:rsidRPr="00E62344">
        <w:rPr>
          <w:rFonts w:ascii="Calibri" w:hAnsi="Calibri" w:cs="Calibri"/>
          <w:sz w:val="22"/>
          <w:szCs w:val="22"/>
          <w:lang w:eastAsia="cs-CZ"/>
        </w:rPr>
        <w:t>.</w:t>
      </w:r>
    </w:p>
    <w:p w14:paraId="03948C0B" w14:textId="74CD3F82" w:rsidR="006753B1" w:rsidRDefault="006753B1" w:rsidP="00E62344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</w:p>
    <w:p w14:paraId="010A634E" w14:textId="01104B68" w:rsidR="006753B1" w:rsidRPr="006753B1" w:rsidRDefault="006753B1" w:rsidP="00E62344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  <w:r w:rsidRPr="006753B1">
        <w:rPr>
          <w:rFonts w:ascii="Calibri" w:hAnsi="Calibri" w:cs="Calibri"/>
          <w:b/>
          <w:bCs/>
          <w:sz w:val="22"/>
          <w:szCs w:val="22"/>
          <w:lang w:eastAsia="cs-CZ"/>
        </w:rPr>
        <w:t>Jak vypadá chytré zastínění</w:t>
      </w:r>
    </w:p>
    <w:p w14:paraId="4726E186" w14:textId="2F53CFD1" w:rsidR="000077D3" w:rsidRDefault="00E62344" w:rsidP="00E62344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E62344">
        <w:rPr>
          <w:rFonts w:ascii="Calibri" w:hAnsi="Calibri" w:cs="Calibri"/>
          <w:sz w:val="22"/>
          <w:szCs w:val="22"/>
          <w:lang w:eastAsia="cs-CZ"/>
        </w:rPr>
        <w:t xml:space="preserve">Základem je spolehlivě fungující a tichá </w:t>
      </w:r>
      <w:r w:rsidR="00B035B4" w:rsidRPr="00673BA5">
        <w:rPr>
          <w:rFonts w:ascii="Calibri" w:hAnsi="Calibri" w:cs="Calibri"/>
          <w:sz w:val="22"/>
          <w:szCs w:val="22"/>
          <w:lang w:eastAsia="cs-CZ"/>
        </w:rPr>
        <w:t xml:space="preserve">motorizovaná </w:t>
      </w:r>
      <w:r w:rsidRPr="00E62344">
        <w:rPr>
          <w:rFonts w:ascii="Calibri" w:hAnsi="Calibri" w:cs="Calibri"/>
          <w:sz w:val="22"/>
          <w:szCs w:val="22"/>
          <w:lang w:eastAsia="cs-CZ"/>
        </w:rPr>
        <w:t xml:space="preserve">jednotka, která může být v případě </w:t>
      </w:r>
      <w:proofErr w:type="spellStart"/>
      <w:r w:rsidRPr="00E62344">
        <w:rPr>
          <w:rFonts w:ascii="Calibri" w:hAnsi="Calibri" w:cs="Calibri"/>
          <w:sz w:val="22"/>
          <w:szCs w:val="22"/>
          <w:lang w:eastAsia="cs-CZ"/>
        </w:rPr>
        <w:t>Screen</w:t>
      </w:r>
      <w:proofErr w:type="spellEnd"/>
      <w:r w:rsidRPr="00E62344">
        <w:rPr>
          <w:rFonts w:ascii="Calibri" w:hAnsi="Calibri" w:cs="Calibri"/>
          <w:sz w:val="22"/>
          <w:szCs w:val="22"/>
          <w:lang w:eastAsia="cs-CZ"/>
        </w:rPr>
        <w:t xml:space="preserve"> </w:t>
      </w:r>
      <w:proofErr w:type="spellStart"/>
      <w:r w:rsidRPr="00E62344">
        <w:rPr>
          <w:rFonts w:ascii="Calibri" w:hAnsi="Calibri" w:cs="Calibri"/>
          <w:sz w:val="22"/>
          <w:szCs w:val="22"/>
          <w:lang w:eastAsia="cs-CZ"/>
        </w:rPr>
        <w:t>Innovations</w:t>
      </w:r>
      <w:proofErr w:type="spellEnd"/>
      <w:r w:rsidRPr="00E62344">
        <w:rPr>
          <w:rFonts w:ascii="Calibri" w:hAnsi="Calibri" w:cs="Calibri"/>
          <w:sz w:val="22"/>
          <w:szCs w:val="22"/>
          <w:lang w:eastAsia="cs-CZ"/>
        </w:rPr>
        <w:t xml:space="preserve"> napájená</w:t>
      </w:r>
      <w:r w:rsidR="00B035B4">
        <w:rPr>
          <w:rFonts w:ascii="Calibri" w:hAnsi="Calibri" w:cs="Calibri"/>
          <w:sz w:val="22"/>
          <w:szCs w:val="22"/>
          <w:lang w:eastAsia="cs-CZ"/>
        </w:rPr>
        <w:t xml:space="preserve"> jak</w:t>
      </w:r>
      <w:r w:rsidRPr="00E62344">
        <w:rPr>
          <w:rFonts w:ascii="Calibri" w:hAnsi="Calibri" w:cs="Calibri"/>
          <w:sz w:val="22"/>
          <w:szCs w:val="22"/>
          <w:lang w:eastAsia="cs-CZ"/>
        </w:rPr>
        <w:t xml:space="preserve"> ze sítě, tak bateriově. </w:t>
      </w:r>
      <w:r w:rsidR="000077D3">
        <w:rPr>
          <w:rFonts w:ascii="Calibri" w:hAnsi="Calibri" w:cs="Calibri"/>
          <w:sz w:val="22"/>
          <w:szCs w:val="22"/>
          <w:lang w:eastAsia="cs-CZ"/>
        </w:rPr>
        <w:t xml:space="preserve">To dává možnost </w:t>
      </w:r>
      <w:r w:rsidR="00B035B4" w:rsidRPr="00673BA5">
        <w:rPr>
          <w:rFonts w:ascii="Calibri" w:hAnsi="Calibri" w:cs="Calibri"/>
          <w:sz w:val="22"/>
          <w:szCs w:val="22"/>
          <w:lang w:eastAsia="cs-CZ"/>
        </w:rPr>
        <w:t>využití</w:t>
      </w:r>
      <w:r w:rsidR="000077D3" w:rsidRPr="00673BA5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0077D3">
        <w:rPr>
          <w:rFonts w:ascii="Calibri" w:hAnsi="Calibri" w:cs="Calibri"/>
          <w:sz w:val="22"/>
          <w:szCs w:val="22"/>
          <w:lang w:eastAsia="cs-CZ"/>
        </w:rPr>
        <w:t xml:space="preserve">v prostorách, kde nechceme nebo nemůžeme „tahat dráty“. </w:t>
      </w:r>
    </w:p>
    <w:p w14:paraId="22AC1F42" w14:textId="1C5DF560" w:rsidR="00E62344" w:rsidRPr="00E62344" w:rsidRDefault="00E62344" w:rsidP="00E62344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E62344">
        <w:rPr>
          <w:rFonts w:ascii="Calibri" w:hAnsi="Calibri" w:cs="Calibri"/>
          <w:sz w:val="22"/>
          <w:szCs w:val="22"/>
          <w:lang w:eastAsia="cs-CZ"/>
        </w:rPr>
        <w:t xml:space="preserve">Systém lze ovládat samostatně pomocí klasických ovladačů, ale nabízí také řadu pokročilejších možností. Lze jej připojit do hubu, který spojuje více chytrých řešení. Podporuje hlasové ovládání a spolupracuje s nejrozšířenějšími systémy hlasového ovládání jako Alexa nebo Google </w:t>
      </w:r>
      <w:proofErr w:type="spellStart"/>
      <w:r w:rsidRPr="00E62344">
        <w:rPr>
          <w:rFonts w:ascii="Calibri" w:hAnsi="Calibri" w:cs="Calibri"/>
          <w:sz w:val="22"/>
          <w:szCs w:val="22"/>
          <w:lang w:eastAsia="cs-CZ"/>
        </w:rPr>
        <w:t>Home</w:t>
      </w:r>
      <w:proofErr w:type="spellEnd"/>
      <w:r w:rsidRPr="00E62344">
        <w:rPr>
          <w:rFonts w:ascii="Calibri" w:hAnsi="Calibri" w:cs="Calibri"/>
          <w:sz w:val="22"/>
          <w:szCs w:val="22"/>
          <w:lang w:eastAsia="cs-CZ"/>
        </w:rPr>
        <w:t xml:space="preserve">. </w:t>
      </w:r>
      <w:r w:rsidR="006753B1">
        <w:rPr>
          <w:rFonts w:ascii="Calibri" w:hAnsi="Calibri" w:cs="Calibri"/>
          <w:sz w:val="22"/>
          <w:szCs w:val="22"/>
          <w:lang w:eastAsia="cs-CZ"/>
        </w:rPr>
        <w:t xml:space="preserve">Tak je možné bez vyrušení zajistit, aby se v době jednání okna v zasedací místnosti přistínila jemnou tkaninou, která pouze filtruje intenzivní světlo a v případě využití projekční techniky </w:t>
      </w:r>
      <w:r w:rsidR="00341410">
        <w:rPr>
          <w:rFonts w:ascii="Calibri" w:hAnsi="Calibri" w:cs="Calibri"/>
          <w:sz w:val="22"/>
          <w:szCs w:val="22"/>
          <w:lang w:eastAsia="cs-CZ"/>
        </w:rPr>
        <w:t>se rychle zcela</w:t>
      </w:r>
      <w:r w:rsidR="006753B1">
        <w:rPr>
          <w:rFonts w:ascii="Calibri" w:hAnsi="Calibri" w:cs="Calibri"/>
          <w:sz w:val="22"/>
          <w:szCs w:val="22"/>
          <w:lang w:eastAsia="cs-CZ"/>
        </w:rPr>
        <w:t xml:space="preserve"> zatemnila</w:t>
      </w:r>
      <w:r w:rsidR="00341410">
        <w:rPr>
          <w:rFonts w:ascii="Calibri" w:hAnsi="Calibri" w:cs="Calibri"/>
          <w:sz w:val="22"/>
          <w:szCs w:val="22"/>
          <w:lang w:eastAsia="cs-CZ"/>
        </w:rPr>
        <w:t xml:space="preserve">. Nebo pustit ráno do ložnice sluníčko ještě předtím, než vstanete. </w:t>
      </w:r>
    </w:p>
    <w:p w14:paraId="290F756C" w14:textId="24936B1F" w:rsidR="00C25685" w:rsidRDefault="006302EC" w:rsidP="000077D3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>
        <w:rPr>
          <w:rFonts w:ascii="Calibri" w:hAnsi="Calibri" w:cs="Calibri"/>
          <w:sz w:val="22"/>
          <w:szCs w:val="22"/>
          <w:lang w:eastAsia="cs-CZ"/>
        </w:rPr>
        <w:t>„</w:t>
      </w:r>
      <w:r w:rsidR="000077D3">
        <w:rPr>
          <w:rFonts w:ascii="Calibri" w:hAnsi="Calibri" w:cs="Calibri"/>
          <w:sz w:val="22"/>
          <w:szCs w:val="22"/>
          <w:lang w:eastAsia="cs-CZ"/>
        </w:rPr>
        <w:t xml:space="preserve">Činnost stínícího systému od </w:t>
      </w:r>
      <w:proofErr w:type="spellStart"/>
      <w:r w:rsidR="000077D3">
        <w:rPr>
          <w:rFonts w:ascii="Calibri" w:hAnsi="Calibri" w:cs="Calibri"/>
          <w:sz w:val="22"/>
          <w:szCs w:val="22"/>
          <w:lang w:eastAsia="cs-CZ"/>
        </w:rPr>
        <w:t>Screen</w:t>
      </w:r>
      <w:proofErr w:type="spellEnd"/>
      <w:r w:rsidR="000077D3">
        <w:rPr>
          <w:rFonts w:ascii="Calibri" w:hAnsi="Calibri" w:cs="Calibri"/>
          <w:sz w:val="22"/>
          <w:szCs w:val="22"/>
          <w:lang w:eastAsia="cs-CZ"/>
        </w:rPr>
        <w:t xml:space="preserve"> </w:t>
      </w:r>
      <w:proofErr w:type="spellStart"/>
      <w:r w:rsidR="000077D3">
        <w:rPr>
          <w:rFonts w:ascii="Calibri" w:hAnsi="Calibri" w:cs="Calibri"/>
          <w:sz w:val="22"/>
          <w:szCs w:val="22"/>
          <w:lang w:eastAsia="cs-CZ"/>
        </w:rPr>
        <w:t>Innovations</w:t>
      </w:r>
      <w:proofErr w:type="spellEnd"/>
      <w:r w:rsidR="000077D3">
        <w:rPr>
          <w:rFonts w:ascii="Calibri" w:hAnsi="Calibri" w:cs="Calibri"/>
          <w:sz w:val="22"/>
          <w:szCs w:val="22"/>
          <w:lang w:eastAsia="cs-CZ"/>
        </w:rPr>
        <w:t xml:space="preserve"> je také možné </w:t>
      </w:r>
      <w:r w:rsidR="00E62344" w:rsidRPr="00E62344">
        <w:rPr>
          <w:rFonts w:ascii="Calibri" w:hAnsi="Calibri" w:cs="Calibri"/>
          <w:sz w:val="22"/>
          <w:szCs w:val="22"/>
          <w:lang w:eastAsia="cs-CZ"/>
        </w:rPr>
        <w:t>předem naprogramovat</w:t>
      </w:r>
      <w:r w:rsidR="00C25685">
        <w:rPr>
          <w:rFonts w:ascii="Calibri" w:hAnsi="Calibri" w:cs="Calibri"/>
          <w:sz w:val="22"/>
          <w:szCs w:val="22"/>
          <w:lang w:eastAsia="cs-CZ"/>
        </w:rPr>
        <w:t>. T</w:t>
      </w:r>
      <w:r w:rsidR="00341410">
        <w:rPr>
          <w:rFonts w:ascii="Calibri" w:hAnsi="Calibri" w:cs="Calibri"/>
          <w:sz w:val="22"/>
          <w:szCs w:val="22"/>
          <w:lang w:eastAsia="cs-CZ"/>
        </w:rPr>
        <w:t xml:space="preserve">en pak sám zařídí, </w:t>
      </w:r>
      <w:r w:rsidR="00E62344" w:rsidRPr="00E62344">
        <w:rPr>
          <w:rFonts w:ascii="Calibri" w:hAnsi="Calibri" w:cs="Calibri"/>
          <w:sz w:val="22"/>
          <w:szCs w:val="22"/>
          <w:lang w:eastAsia="cs-CZ"/>
        </w:rPr>
        <w:t xml:space="preserve">aby okna situovaná na východ přistínil v době intenzivního oslunění </w:t>
      </w:r>
      <w:r w:rsidR="0096697E" w:rsidRPr="00673BA5">
        <w:rPr>
          <w:rFonts w:ascii="Calibri" w:hAnsi="Calibri" w:cs="Calibri"/>
          <w:sz w:val="22"/>
          <w:szCs w:val="22"/>
          <w:lang w:eastAsia="cs-CZ"/>
        </w:rPr>
        <w:t>během</w:t>
      </w:r>
      <w:r w:rsidR="0096697E" w:rsidRPr="0096697E">
        <w:rPr>
          <w:rFonts w:ascii="Calibri" w:hAnsi="Calibri" w:cs="Calibri"/>
          <w:color w:val="FF0000"/>
          <w:sz w:val="22"/>
          <w:szCs w:val="22"/>
          <w:lang w:eastAsia="cs-CZ"/>
        </w:rPr>
        <w:t xml:space="preserve"> </w:t>
      </w:r>
      <w:r w:rsidR="00E62344" w:rsidRPr="00E62344">
        <w:rPr>
          <w:rFonts w:ascii="Calibri" w:hAnsi="Calibri" w:cs="Calibri"/>
          <w:sz w:val="22"/>
          <w:szCs w:val="22"/>
          <w:lang w:eastAsia="cs-CZ"/>
        </w:rPr>
        <w:t>dopoledne, západní zase odpoledne. Nebo automaticky zajist</w:t>
      </w:r>
      <w:r w:rsidR="00341410">
        <w:rPr>
          <w:rFonts w:ascii="Calibri" w:hAnsi="Calibri" w:cs="Calibri"/>
          <w:sz w:val="22"/>
          <w:szCs w:val="22"/>
          <w:lang w:eastAsia="cs-CZ"/>
        </w:rPr>
        <w:t>í</w:t>
      </w:r>
      <w:r w:rsidR="00E62344">
        <w:rPr>
          <w:rFonts w:ascii="Calibri" w:hAnsi="Calibri" w:cs="Calibri"/>
          <w:sz w:val="22"/>
          <w:szCs w:val="22"/>
          <w:lang w:eastAsia="cs-CZ"/>
        </w:rPr>
        <w:t>, aby se v létě kancelářské prostory zbytečně nerozpalovaly</w:t>
      </w:r>
      <w:r>
        <w:rPr>
          <w:rFonts w:ascii="Calibri" w:hAnsi="Calibri" w:cs="Calibri"/>
          <w:sz w:val="22"/>
          <w:szCs w:val="22"/>
          <w:lang w:eastAsia="cs-CZ"/>
        </w:rPr>
        <w:t>,“ dodává Žatečka</w:t>
      </w:r>
      <w:r w:rsidR="00E62344" w:rsidRPr="00E62344">
        <w:rPr>
          <w:rFonts w:ascii="Calibri" w:hAnsi="Calibri" w:cs="Calibri"/>
          <w:sz w:val="22"/>
          <w:szCs w:val="22"/>
          <w:lang w:eastAsia="cs-CZ"/>
        </w:rPr>
        <w:t xml:space="preserve">. </w:t>
      </w:r>
    </w:p>
    <w:p w14:paraId="7151E25F" w14:textId="5963F315" w:rsidR="00E62344" w:rsidRPr="00673BA5" w:rsidRDefault="00E62344" w:rsidP="00E62344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673BA5">
        <w:rPr>
          <w:rFonts w:ascii="Calibri" w:hAnsi="Calibri" w:cs="Calibri"/>
          <w:sz w:val="22"/>
          <w:szCs w:val="22"/>
          <w:lang w:eastAsia="cs-CZ"/>
        </w:rPr>
        <w:t xml:space="preserve">Je tu i možnost ovládat zastínění na dálku prostřednictvím aplikace. Zde </w:t>
      </w:r>
      <w:r w:rsidR="00341410" w:rsidRPr="00673BA5">
        <w:rPr>
          <w:rFonts w:ascii="Calibri" w:hAnsi="Calibri" w:cs="Calibri"/>
          <w:sz w:val="22"/>
          <w:szCs w:val="22"/>
          <w:lang w:eastAsia="cs-CZ"/>
        </w:rPr>
        <w:t xml:space="preserve">SI </w:t>
      </w:r>
      <w:r w:rsidRPr="00673BA5">
        <w:rPr>
          <w:rFonts w:ascii="Calibri" w:hAnsi="Calibri" w:cs="Calibri"/>
          <w:sz w:val="22"/>
          <w:szCs w:val="22"/>
          <w:lang w:eastAsia="cs-CZ"/>
        </w:rPr>
        <w:t>nabízí robustní a bezpečné bezdrátové komunikační řešení</w:t>
      </w:r>
      <w:r w:rsidR="00996FEA" w:rsidRPr="00673BA5">
        <w:rPr>
          <w:rFonts w:ascii="Calibri" w:hAnsi="Calibri" w:cs="Calibri"/>
          <w:sz w:val="22"/>
          <w:szCs w:val="22"/>
          <w:lang w:eastAsia="cs-CZ"/>
        </w:rPr>
        <w:t xml:space="preserve"> – </w:t>
      </w:r>
      <w:proofErr w:type="spellStart"/>
      <w:r w:rsidR="00996FEA" w:rsidRPr="00673BA5">
        <w:rPr>
          <w:rFonts w:ascii="Calibri" w:hAnsi="Calibri" w:cs="Calibri"/>
          <w:sz w:val="22"/>
          <w:szCs w:val="22"/>
          <w:lang w:eastAsia="cs-CZ"/>
        </w:rPr>
        <w:t>ZigBee</w:t>
      </w:r>
      <w:proofErr w:type="spellEnd"/>
      <w:r w:rsidR="00996FEA" w:rsidRPr="00673BA5">
        <w:rPr>
          <w:rFonts w:ascii="Calibri" w:hAnsi="Calibri" w:cs="Calibri"/>
          <w:sz w:val="22"/>
          <w:szCs w:val="22"/>
          <w:lang w:eastAsia="cs-CZ"/>
        </w:rPr>
        <w:t xml:space="preserve"> 3.0, </w:t>
      </w:r>
      <w:r w:rsidR="000077D3" w:rsidRPr="00673BA5">
        <w:rPr>
          <w:rFonts w:ascii="Calibri" w:hAnsi="Calibri" w:cs="Calibri"/>
          <w:sz w:val="22"/>
          <w:szCs w:val="22"/>
          <w:lang w:eastAsia="cs-CZ"/>
        </w:rPr>
        <w:t xml:space="preserve">založené na široce rozšířené technologii pro ovládání chytrých </w:t>
      </w:r>
      <w:r w:rsidR="0096697E" w:rsidRPr="00673BA5">
        <w:rPr>
          <w:rFonts w:ascii="Calibri" w:hAnsi="Calibri" w:cs="Calibri"/>
          <w:sz w:val="22"/>
          <w:szCs w:val="22"/>
          <w:lang w:eastAsia="cs-CZ"/>
        </w:rPr>
        <w:t>zařízení</w:t>
      </w:r>
      <w:r w:rsidR="00673BA5" w:rsidRPr="00673BA5">
        <w:rPr>
          <w:rFonts w:ascii="Calibri" w:hAnsi="Calibri" w:cs="Calibri"/>
          <w:sz w:val="22"/>
          <w:szCs w:val="22"/>
          <w:lang w:eastAsia="cs-CZ"/>
        </w:rPr>
        <w:t>.</w:t>
      </w:r>
    </w:p>
    <w:p w14:paraId="19C3F4DE" w14:textId="77777777" w:rsidR="005B05FF" w:rsidRPr="00341410" w:rsidRDefault="005B05FF" w:rsidP="00E62344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</w:p>
    <w:sectPr w:rsidR="005B05FF" w:rsidRPr="00341410" w:rsidSect="00362CE5">
      <w:headerReference w:type="default" r:id="rId8"/>
      <w:footnotePr>
        <w:pos w:val="beneathText"/>
      </w:footnotePr>
      <w:pgSz w:w="11905" w:h="16837"/>
      <w:pgMar w:top="2064" w:right="1191" w:bottom="902" w:left="1539" w:header="708" w:footer="708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2F9DFF" w14:textId="77777777" w:rsidR="00F7472A" w:rsidRDefault="00F7472A">
      <w:r>
        <w:separator/>
      </w:r>
    </w:p>
  </w:endnote>
  <w:endnote w:type="continuationSeparator" w:id="0">
    <w:p w14:paraId="3DA1EBA1" w14:textId="77777777" w:rsidR="00F7472A" w:rsidRDefault="00F747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8E7032" w14:textId="77777777" w:rsidR="00F7472A" w:rsidRDefault="00F7472A">
      <w:r>
        <w:separator/>
      </w:r>
    </w:p>
  </w:footnote>
  <w:footnote w:type="continuationSeparator" w:id="0">
    <w:p w14:paraId="364BB16C" w14:textId="77777777" w:rsidR="00F7472A" w:rsidRDefault="00F747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51799" w14:textId="6F101E5B" w:rsidR="00897840" w:rsidRPr="00897840" w:rsidRDefault="00897840" w:rsidP="00E62344">
    <w:pPr>
      <w:pStyle w:val="Nadpis4"/>
      <w:tabs>
        <w:tab w:val="left" w:pos="0"/>
        <w:tab w:val="left" w:pos="336"/>
        <w:tab w:val="right" w:pos="9175"/>
      </w:tabs>
    </w:pPr>
    <w:r>
      <w:tab/>
    </w:r>
    <w:r w:rsidR="00A321E3">
      <w:tab/>
    </w:r>
    <w:r w:rsidR="003956D0">
      <w:t xml:space="preserve">Tisková </w:t>
    </w:r>
    <w:r w:rsidR="00C23F2F">
      <w:t>informace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557079F"/>
    <w:multiLevelType w:val="hybridMultilevel"/>
    <w:tmpl w:val="37C0085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D0C44"/>
    <w:multiLevelType w:val="hybridMultilevel"/>
    <w:tmpl w:val="9B6C2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75DD8"/>
    <w:multiLevelType w:val="hybridMultilevel"/>
    <w:tmpl w:val="F7227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EF03E9"/>
    <w:multiLevelType w:val="hybridMultilevel"/>
    <w:tmpl w:val="6AE0ABC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A645850"/>
    <w:multiLevelType w:val="hybridMultilevel"/>
    <w:tmpl w:val="897CE9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07505B"/>
    <w:multiLevelType w:val="hybridMultilevel"/>
    <w:tmpl w:val="F4E69E3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62E112DA"/>
    <w:multiLevelType w:val="hybridMultilevel"/>
    <w:tmpl w:val="EEEC6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DE22068"/>
    <w:multiLevelType w:val="hybridMultilevel"/>
    <w:tmpl w:val="B9AEF2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1"/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6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1E3"/>
    <w:rsid w:val="000000A6"/>
    <w:rsid w:val="000000E3"/>
    <w:rsid w:val="00004B55"/>
    <w:rsid w:val="00004FA2"/>
    <w:rsid w:val="000077D3"/>
    <w:rsid w:val="00012D97"/>
    <w:rsid w:val="000215E5"/>
    <w:rsid w:val="00021BFA"/>
    <w:rsid w:val="00035EB3"/>
    <w:rsid w:val="00040FF8"/>
    <w:rsid w:val="00044829"/>
    <w:rsid w:val="00052A14"/>
    <w:rsid w:val="00054479"/>
    <w:rsid w:val="000606D5"/>
    <w:rsid w:val="000627E5"/>
    <w:rsid w:val="000641E1"/>
    <w:rsid w:val="00070464"/>
    <w:rsid w:val="00082A6D"/>
    <w:rsid w:val="00083642"/>
    <w:rsid w:val="000856E7"/>
    <w:rsid w:val="00090A2B"/>
    <w:rsid w:val="00092D23"/>
    <w:rsid w:val="00094F6A"/>
    <w:rsid w:val="000A1A75"/>
    <w:rsid w:val="000B451E"/>
    <w:rsid w:val="000B570E"/>
    <w:rsid w:val="000D2848"/>
    <w:rsid w:val="000D4C02"/>
    <w:rsid w:val="000E3D42"/>
    <w:rsid w:val="000E7858"/>
    <w:rsid w:val="000F1852"/>
    <w:rsid w:val="00101D9A"/>
    <w:rsid w:val="001031E5"/>
    <w:rsid w:val="0013069F"/>
    <w:rsid w:val="001315B7"/>
    <w:rsid w:val="001375AB"/>
    <w:rsid w:val="0014049B"/>
    <w:rsid w:val="00147CC4"/>
    <w:rsid w:val="00152922"/>
    <w:rsid w:val="00157199"/>
    <w:rsid w:val="001625EB"/>
    <w:rsid w:val="001659AE"/>
    <w:rsid w:val="00170E1A"/>
    <w:rsid w:val="00186822"/>
    <w:rsid w:val="001C0C2F"/>
    <w:rsid w:val="001C66E1"/>
    <w:rsid w:val="001C77D0"/>
    <w:rsid w:val="001D7DC4"/>
    <w:rsid w:val="001D7EBD"/>
    <w:rsid w:val="001E45CC"/>
    <w:rsid w:val="001F12F9"/>
    <w:rsid w:val="00200B55"/>
    <w:rsid w:val="0020489E"/>
    <w:rsid w:val="00211426"/>
    <w:rsid w:val="00216CC0"/>
    <w:rsid w:val="00216D93"/>
    <w:rsid w:val="002207ED"/>
    <w:rsid w:val="00223A4C"/>
    <w:rsid w:val="00230A43"/>
    <w:rsid w:val="00237FF4"/>
    <w:rsid w:val="00243B7B"/>
    <w:rsid w:val="00244698"/>
    <w:rsid w:val="00246F36"/>
    <w:rsid w:val="00257BB1"/>
    <w:rsid w:val="0026112E"/>
    <w:rsid w:val="0026662B"/>
    <w:rsid w:val="002833E5"/>
    <w:rsid w:val="00291112"/>
    <w:rsid w:val="002928B4"/>
    <w:rsid w:val="00292E4C"/>
    <w:rsid w:val="00293B84"/>
    <w:rsid w:val="002942EA"/>
    <w:rsid w:val="00294882"/>
    <w:rsid w:val="002A25C6"/>
    <w:rsid w:val="002A3F1F"/>
    <w:rsid w:val="002A4B23"/>
    <w:rsid w:val="002A5F93"/>
    <w:rsid w:val="002A65D7"/>
    <w:rsid w:val="002B0BB3"/>
    <w:rsid w:val="002B3EFF"/>
    <w:rsid w:val="002B4A04"/>
    <w:rsid w:val="002B705A"/>
    <w:rsid w:val="002C00C7"/>
    <w:rsid w:val="002D1C74"/>
    <w:rsid w:val="002D34F6"/>
    <w:rsid w:val="002E23F1"/>
    <w:rsid w:val="002F3894"/>
    <w:rsid w:val="00301510"/>
    <w:rsid w:val="003050A9"/>
    <w:rsid w:val="00310173"/>
    <w:rsid w:val="00310249"/>
    <w:rsid w:val="00313DEC"/>
    <w:rsid w:val="00314826"/>
    <w:rsid w:val="0031521E"/>
    <w:rsid w:val="00316122"/>
    <w:rsid w:val="00316F50"/>
    <w:rsid w:val="003170E2"/>
    <w:rsid w:val="00320C73"/>
    <w:rsid w:val="00330A6B"/>
    <w:rsid w:val="003315A4"/>
    <w:rsid w:val="00341410"/>
    <w:rsid w:val="0034167F"/>
    <w:rsid w:val="00343147"/>
    <w:rsid w:val="00344669"/>
    <w:rsid w:val="0034644C"/>
    <w:rsid w:val="00354B79"/>
    <w:rsid w:val="003579F0"/>
    <w:rsid w:val="00362CE5"/>
    <w:rsid w:val="003659FC"/>
    <w:rsid w:val="00367BF4"/>
    <w:rsid w:val="00371EBE"/>
    <w:rsid w:val="003747F2"/>
    <w:rsid w:val="00380CC0"/>
    <w:rsid w:val="0038405B"/>
    <w:rsid w:val="00391F2D"/>
    <w:rsid w:val="003956D0"/>
    <w:rsid w:val="003A088C"/>
    <w:rsid w:val="003A1EF4"/>
    <w:rsid w:val="003A21F7"/>
    <w:rsid w:val="003A5434"/>
    <w:rsid w:val="003A71AC"/>
    <w:rsid w:val="003B0D55"/>
    <w:rsid w:val="003C057E"/>
    <w:rsid w:val="003C16CE"/>
    <w:rsid w:val="003C4E30"/>
    <w:rsid w:val="003D6342"/>
    <w:rsid w:val="003E425D"/>
    <w:rsid w:val="003E53BB"/>
    <w:rsid w:val="00405727"/>
    <w:rsid w:val="00407C16"/>
    <w:rsid w:val="00412E51"/>
    <w:rsid w:val="00413950"/>
    <w:rsid w:val="00417541"/>
    <w:rsid w:val="0042341D"/>
    <w:rsid w:val="00431264"/>
    <w:rsid w:val="00435C18"/>
    <w:rsid w:val="00445DCC"/>
    <w:rsid w:val="00450642"/>
    <w:rsid w:val="0045627D"/>
    <w:rsid w:val="00465848"/>
    <w:rsid w:val="004663A4"/>
    <w:rsid w:val="00466936"/>
    <w:rsid w:val="00474C75"/>
    <w:rsid w:val="00485939"/>
    <w:rsid w:val="0049267F"/>
    <w:rsid w:val="004962B2"/>
    <w:rsid w:val="004A02FF"/>
    <w:rsid w:val="004A038F"/>
    <w:rsid w:val="004A1681"/>
    <w:rsid w:val="004A3F6F"/>
    <w:rsid w:val="004A43BB"/>
    <w:rsid w:val="004B1B74"/>
    <w:rsid w:val="004C7578"/>
    <w:rsid w:val="004D0B62"/>
    <w:rsid w:val="004D520F"/>
    <w:rsid w:val="004E320E"/>
    <w:rsid w:val="004E3684"/>
    <w:rsid w:val="00503DCA"/>
    <w:rsid w:val="00507A01"/>
    <w:rsid w:val="00512E82"/>
    <w:rsid w:val="005130DF"/>
    <w:rsid w:val="005137D3"/>
    <w:rsid w:val="00515EF5"/>
    <w:rsid w:val="005160E2"/>
    <w:rsid w:val="00530856"/>
    <w:rsid w:val="00546042"/>
    <w:rsid w:val="005511BB"/>
    <w:rsid w:val="00552229"/>
    <w:rsid w:val="0055251C"/>
    <w:rsid w:val="005545A3"/>
    <w:rsid w:val="005546D2"/>
    <w:rsid w:val="00555358"/>
    <w:rsid w:val="00571D6A"/>
    <w:rsid w:val="00575BEF"/>
    <w:rsid w:val="0057683A"/>
    <w:rsid w:val="00581AD6"/>
    <w:rsid w:val="00586892"/>
    <w:rsid w:val="00587037"/>
    <w:rsid w:val="00592038"/>
    <w:rsid w:val="00592E77"/>
    <w:rsid w:val="005940E3"/>
    <w:rsid w:val="005B05FF"/>
    <w:rsid w:val="005B2342"/>
    <w:rsid w:val="005B238E"/>
    <w:rsid w:val="005B7745"/>
    <w:rsid w:val="005C134F"/>
    <w:rsid w:val="005C16A7"/>
    <w:rsid w:val="005C217A"/>
    <w:rsid w:val="005D2217"/>
    <w:rsid w:val="005D2E6F"/>
    <w:rsid w:val="005D36A6"/>
    <w:rsid w:val="005D58BC"/>
    <w:rsid w:val="005D61EE"/>
    <w:rsid w:val="005F48B1"/>
    <w:rsid w:val="0060083A"/>
    <w:rsid w:val="00602747"/>
    <w:rsid w:val="006047AC"/>
    <w:rsid w:val="0061209C"/>
    <w:rsid w:val="00613093"/>
    <w:rsid w:val="006203EA"/>
    <w:rsid w:val="00622FB8"/>
    <w:rsid w:val="006259B7"/>
    <w:rsid w:val="006302EC"/>
    <w:rsid w:val="00631581"/>
    <w:rsid w:val="00632E3D"/>
    <w:rsid w:val="006377F6"/>
    <w:rsid w:val="00642025"/>
    <w:rsid w:val="00651372"/>
    <w:rsid w:val="0066274F"/>
    <w:rsid w:val="00665439"/>
    <w:rsid w:val="00666BBF"/>
    <w:rsid w:val="0067345E"/>
    <w:rsid w:val="00673BA5"/>
    <w:rsid w:val="006753B1"/>
    <w:rsid w:val="00675C3D"/>
    <w:rsid w:val="006827E9"/>
    <w:rsid w:val="006858CD"/>
    <w:rsid w:val="00686397"/>
    <w:rsid w:val="00687804"/>
    <w:rsid w:val="006A0732"/>
    <w:rsid w:val="006B705B"/>
    <w:rsid w:val="006C5414"/>
    <w:rsid w:val="006D4CF7"/>
    <w:rsid w:val="006E263A"/>
    <w:rsid w:val="006F35D3"/>
    <w:rsid w:val="006F767E"/>
    <w:rsid w:val="00702E80"/>
    <w:rsid w:val="00704B0C"/>
    <w:rsid w:val="007238D2"/>
    <w:rsid w:val="007256F0"/>
    <w:rsid w:val="00735359"/>
    <w:rsid w:val="0073573D"/>
    <w:rsid w:val="00740D43"/>
    <w:rsid w:val="00742BBE"/>
    <w:rsid w:val="00746EF7"/>
    <w:rsid w:val="0075181C"/>
    <w:rsid w:val="00755ADF"/>
    <w:rsid w:val="00763C90"/>
    <w:rsid w:val="007641D7"/>
    <w:rsid w:val="00764AE4"/>
    <w:rsid w:val="00780559"/>
    <w:rsid w:val="0078319A"/>
    <w:rsid w:val="00783A75"/>
    <w:rsid w:val="00791426"/>
    <w:rsid w:val="007A09ED"/>
    <w:rsid w:val="007A1C01"/>
    <w:rsid w:val="007A3EF2"/>
    <w:rsid w:val="007B652D"/>
    <w:rsid w:val="007C2E35"/>
    <w:rsid w:val="007D40AC"/>
    <w:rsid w:val="007D417D"/>
    <w:rsid w:val="007D7641"/>
    <w:rsid w:val="007E2E8E"/>
    <w:rsid w:val="007E3BAB"/>
    <w:rsid w:val="007F6A15"/>
    <w:rsid w:val="008009E6"/>
    <w:rsid w:val="00801752"/>
    <w:rsid w:val="00803653"/>
    <w:rsid w:val="00813725"/>
    <w:rsid w:val="00817812"/>
    <w:rsid w:val="008213FB"/>
    <w:rsid w:val="008245B5"/>
    <w:rsid w:val="008372A6"/>
    <w:rsid w:val="0084441C"/>
    <w:rsid w:val="00850D29"/>
    <w:rsid w:val="00861588"/>
    <w:rsid w:val="00861B98"/>
    <w:rsid w:val="00865EAD"/>
    <w:rsid w:val="008731F0"/>
    <w:rsid w:val="00873578"/>
    <w:rsid w:val="00877DC7"/>
    <w:rsid w:val="00894336"/>
    <w:rsid w:val="00897840"/>
    <w:rsid w:val="008A71C1"/>
    <w:rsid w:val="008B1A6B"/>
    <w:rsid w:val="008B2075"/>
    <w:rsid w:val="008B30C8"/>
    <w:rsid w:val="008B4196"/>
    <w:rsid w:val="008C5F7D"/>
    <w:rsid w:val="008E4638"/>
    <w:rsid w:val="008E5867"/>
    <w:rsid w:val="008E61BD"/>
    <w:rsid w:val="008E6F4B"/>
    <w:rsid w:val="00903E3F"/>
    <w:rsid w:val="00905594"/>
    <w:rsid w:val="009113D0"/>
    <w:rsid w:val="00922D47"/>
    <w:rsid w:val="00922EF0"/>
    <w:rsid w:val="00925DF0"/>
    <w:rsid w:val="00934905"/>
    <w:rsid w:val="009468B7"/>
    <w:rsid w:val="00951747"/>
    <w:rsid w:val="009556A3"/>
    <w:rsid w:val="00955ECB"/>
    <w:rsid w:val="0095698B"/>
    <w:rsid w:val="00956F94"/>
    <w:rsid w:val="00964613"/>
    <w:rsid w:val="0096697E"/>
    <w:rsid w:val="0096716C"/>
    <w:rsid w:val="0098780B"/>
    <w:rsid w:val="0099035B"/>
    <w:rsid w:val="00992515"/>
    <w:rsid w:val="00992C54"/>
    <w:rsid w:val="00996FEA"/>
    <w:rsid w:val="009A0A81"/>
    <w:rsid w:val="009A611D"/>
    <w:rsid w:val="009B212B"/>
    <w:rsid w:val="009B212D"/>
    <w:rsid w:val="009C2EF6"/>
    <w:rsid w:val="009C427E"/>
    <w:rsid w:val="009C5788"/>
    <w:rsid w:val="009D4C6F"/>
    <w:rsid w:val="009D5A1E"/>
    <w:rsid w:val="009E2D97"/>
    <w:rsid w:val="009F30FC"/>
    <w:rsid w:val="00A00A3C"/>
    <w:rsid w:val="00A13594"/>
    <w:rsid w:val="00A15568"/>
    <w:rsid w:val="00A23190"/>
    <w:rsid w:val="00A238EE"/>
    <w:rsid w:val="00A260BC"/>
    <w:rsid w:val="00A31288"/>
    <w:rsid w:val="00A321E3"/>
    <w:rsid w:val="00A345CF"/>
    <w:rsid w:val="00A354A9"/>
    <w:rsid w:val="00A375F8"/>
    <w:rsid w:val="00A41ADB"/>
    <w:rsid w:val="00A42A77"/>
    <w:rsid w:val="00A50546"/>
    <w:rsid w:val="00A52C83"/>
    <w:rsid w:val="00A53D06"/>
    <w:rsid w:val="00A5525C"/>
    <w:rsid w:val="00A56F33"/>
    <w:rsid w:val="00A60D18"/>
    <w:rsid w:val="00A709D2"/>
    <w:rsid w:val="00A7613C"/>
    <w:rsid w:val="00A76B44"/>
    <w:rsid w:val="00A816F8"/>
    <w:rsid w:val="00A83A3F"/>
    <w:rsid w:val="00A856A3"/>
    <w:rsid w:val="00A86549"/>
    <w:rsid w:val="00AA0768"/>
    <w:rsid w:val="00AA61EF"/>
    <w:rsid w:val="00AB3CBE"/>
    <w:rsid w:val="00AC67BD"/>
    <w:rsid w:val="00AD01FE"/>
    <w:rsid w:val="00AD5D64"/>
    <w:rsid w:val="00AE4BE3"/>
    <w:rsid w:val="00AF291A"/>
    <w:rsid w:val="00AF331E"/>
    <w:rsid w:val="00AF3968"/>
    <w:rsid w:val="00B02868"/>
    <w:rsid w:val="00B035B4"/>
    <w:rsid w:val="00B04566"/>
    <w:rsid w:val="00B1582B"/>
    <w:rsid w:val="00B179B8"/>
    <w:rsid w:val="00B3139B"/>
    <w:rsid w:val="00B33A98"/>
    <w:rsid w:val="00B357D5"/>
    <w:rsid w:val="00B37AB6"/>
    <w:rsid w:val="00B46C0D"/>
    <w:rsid w:val="00B519AF"/>
    <w:rsid w:val="00B55F48"/>
    <w:rsid w:val="00B607AC"/>
    <w:rsid w:val="00B618E2"/>
    <w:rsid w:val="00B63A01"/>
    <w:rsid w:val="00B668F7"/>
    <w:rsid w:val="00B73052"/>
    <w:rsid w:val="00B858F8"/>
    <w:rsid w:val="00B95B53"/>
    <w:rsid w:val="00BA2986"/>
    <w:rsid w:val="00BB1EA8"/>
    <w:rsid w:val="00BC5171"/>
    <w:rsid w:val="00BD3A37"/>
    <w:rsid w:val="00BE22BD"/>
    <w:rsid w:val="00BF1F23"/>
    <w:rsid w:val="00BF25F0"/>
    <w:rsid w:val="00C05191"/>
    <w:rsid w:val="00C10EED"/>
    <w:rsid w:val="00C13040"/>
    <w:rsid w:val="00C13DD1"/>
    <w:rsid w:val="00C22925"/>
    <w:rsid w:val="00C23F2F"/>
    <w:rsid w:val="00C25685"/>
    <w:rsid w:val="00C266CD"/>
    <w:rsid w:val="00C35F7D"/>
    <w:rsid w:val="00C44EEB"/>
    <w:rsid w:val="00C51B14"/>
    <w:rsid w:val="00C52798"/>
    <w:rsid w:val="00C53C59"/>
    <w:rsid w:val="00C60610"/>
    <w:rsid w:val="00C70B2B"/>
    <w:rsid w:val="00C8303C"/>
    <w:rsid w:val="00C84A11"/>
    <w:rsid w:val="00C90FB8"/>
    <w:rsid w:val="00C9469D"/>
    <w:rsid w:val="00C9709E"/>
    <w:rsid w:val="00CB00F1"/>
    <w:rsid w:val="00CC7887"/>
    <w:rsid w:val="00CE124C"/>
    <w:rsid w:val="00CE4945"/>
    <w:rsid w:val="00CF336D"/>
    <w:rsid w:val="00CF49A0"/>
    <w:rsid w:val="00D03336"/>
    <w:rsid w:val="00D03448"/>
    <w:rsid w:val="00D20B9A"/>
    <w:rsid w:val="00D26CEB"/>
    <w:rsid w:val="00D318D2"/>
    <w:rsid w:val="00D31988"/>
    <w:rsid w:val="00D37FB8"/>
    <w:rsid w:val="00D44794"/>
    <w:rsid w:val="00D455AF"/>
    <w:rsid w:val="00D531BA"/>
    <w:rsid w:val="00D53E2C"/>
    <w:rsid w:val="00D578C2"/>
    <w:rsid w:val="00D57E17"/>
    <w:rsid w:val="00D6059F"/>
    <w:rsid w:val="00D6066C"/>
    <w:rsid w:val="00D62344"/>
    <w:rsid w:val="00D6360C"/>
    <w:rsid w:val="00D637F7"/>
    <w:rsid w:val="00D63C2F"/>
    <w:rsid w:val="00D6697F"/>
    <w:rsid w:val="00D678E7"/>
    <w:rsid w:val="00D8091D"/>
    <w:rsid w:val="00D80D87"/>
    <w:rsid w:val="00D94DEE"/>
    <w:rsid w:val="00D96A6D"/>
    <w:rsid w:val="00DA262C"/>
    <w:rsid w:val="00DA3BCF"/>
    <w:rsid w:val="00DB28D0"/>
    <w:rsid w:val="00DB7385"/>
    <w:rsid w:val="00DC228D"/>
    <w:rsid w:val="00DC367E"/>
    <w:rsid w:val="00DC4C1B"/>
    <w:rsid w:val="00DD5F3C"/>
    <w:rsid w:val="00DD646D"/>
    <w:rsid w:val="00DE00EA"/>
    <w:rsid w:val="00DE6C27"/>
    <w:rsid w:val="00DF4261"/>
    <w:rsid w:val="00E00FA2"/>
    <w:rsid w:val="00E04E24"/>
    <w:rsid w:val="00E06E11"/>
    <w:rsid w:val="00E111AC"/>
    <w:rsid w:val="00E14D69"/>
    <w:rsid w:val="00E20C75"/>
    <w:rsid w:val="00E27A74"/>
    <w:rsid w:val="00E3533C"/>
    <w:rsid w:val="00E35608"/>
    <w:rsid w:val="00E40DF0"/>
    <w:rsid w:val="00E45593"/>
    <w:rsid w:val="00E50D68"/>
    <w:rsid w:val="00E52853"/>
    <w:rsid w:val="00E61A60"/>
    <w:rsid w:val="00E62344"/>
    <w:rsid w:val="00E753E3"/>
    <w:rsid w:val="00E765DF"/>
    <w:rsid w:val="00E77819"/>
    <w:rsid w:val="00E84207"/>
    <w:rsid w:val="00E91C25"/>
    <w:rsid w:val="00E92A8A"/>
    <w:rsid w:val="00E92FCF"/>
    <w:rsid w:val="00EB4CF6"/>
    <w:rsid w:val="00EB6334"/>
    <w:rsid w:val="00EC7654"/>
    <w:rsid w:val="00EC7B0C"/>
    <w:rsid w:val="00ED7D9A"/>
    <w:rsid w:val="00EE0EB1"/>
    <w:rsid w:val="00EE2838"/>
    <w:rsid w:val="00EE49F3"/>
    <w:rsid w:val="00EE78B4"/>
    <w:rsid w:val="00EF4AA7"/>
    <w:rsid w:val="00EF7585"/>
    <w:rsid w:val="00EF78EE"/>
    <w:rsid w:val="00F0406F"/>
    <w:rsid w:val="00F052CC"/>
    <w:rsid w:val="00F104D9"/>
    <w:rsid w:val="00F122C9"/>
    <w:rsid w:val="00F14DE3"/>
    <w:rsid w:val="00F27727"/>
    <w:rsid w:val="00F30768"/>
    <w:rsid w:val="00F41F75"/>
    <w:rsid w:val="00F45708"/>
    <w:rsid w:val="00F4673D"/>
    <w:rsid w:val="00F63378"/>
    <w:rsid w:val="00F658C6"/>
    <w:rsid w:val="00F73A55"/>
    <w:rsid w:val="00F7472A"/>
    <w:rsid w:val="00F75511"/>
    <w:rsid w:val="00F931C3"/>
    <w:rsid w:val="00FA0B15"/>
    <w:rsid w:val="00FA3D55"/>
    <w:rsid w:val="00FA46FA"/>
    <w:rsid w:val="00FB043F"/>
    <w:rsid w:val="00FB2BCF"/>
    <w:rsid w:val="00FB576B"/>
    <w:rsid w:val="00FB5B71"/>
    <w:rsid w:val="00FC214D"/>
    <w:rsid w:val="00FC4EDC"/>
    <w:rsid w:val="00FC7E93"/>
    <w:rsid w:val="00FE2C1D"/>
    <w:rsid w:val="00FF02A1"/>
    <w:rsid w:val="00FF1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A506D4"/>
  <w15:chartTrackingRefBased/>
  <w15:docId w15:val="{6E08408C-58AC-40DB-A437-056A77303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62CE5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362CE5"/>
    <w:pPr>
      <w:keepNext/>
      <w:shd w:val="clear" w:color="auto" w:fill="FFFFFF"/>
      <w:tabs>
        <w:tab w:val="num" w:pos="0"/>
      </w:tabs>
      <w:outlineLvl w:val="0"/>
    </w:pPr>
    <w:rPr>
      <w:rFonts w:ascii="Tahoma" w:hAnsi="Tahoma"/>
      <w:b/>
      <w:bCs/>
      <w:w w:val="85"/>
    </w:rPr>
  </w:style>
  <w:style w:type="paragraph" w:styleId="Nadpis2">
    <w:name w:val="heading 2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spacing w:before="120"/>
      <w:outlineLvl w:val="1"/>
    </w:pPr>
    <w:rPr>
      <w:rFonts w:ascii="Tahoma" w:hAnsi="Tahoma"/>
      <w:b/>
      <w:bCs/>
      <w:w w:val="85"/>
      <w:sz w:val="20"/>
    </w:rPr>
  </w:style>
  <w:style w:type="paragraph" w:styleId="Nadpis3">
    <w:name w:val="heading 3"/>
    <w:basedOn w:val="Normln"/>
    <w:next w:val="Normln"/>
    <w:qFormat/>
    <w:rsid w:val="00362CE5"/>
    <w:pPr>
      <w:keepNext/>
      <w:tabs>
        <w:tab w:val="num" w:pos="0"/>
      </w:tabs>
      <w:spacing w:before="240" w:after="60"/>
      <w:outlineLvl w:val="2"/>
    </w:pPr>
    <w:rPr>
      <w:rFonts w:ascii="Arial" w:hAnsi="Arial" w:cs="Arial"/>
      <w:b/>
      <w:bCs/>
      <w:w w:val="85"/>
      <w:sz w:val="26"/>
      <w:szCs w:val="26"/>
    </w:rPr>
  </w:style>
  <w:style w:type="paragraph" w:styleId="Nadpis4">
    <w:name w:val="heading 4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spacing w:before="120"/>
      <w:jc w:val="right"/>
      <w:outlineLvl w:val="3"/>
    </w:pPr>
    <w:rPr>
      <w:rFonts w:ascii="Tahoma" w:hAnsi="Tahoma" w:cs="Tahoma"/>
      <w:b/>
      <w:bCs/>
      <w:sz w:val="20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sid w:val="00362CE5"/>
    <w:rPr>
      <w:rFonts w:ascii="Symbol" w:hAnsi="Symbol"/>
      <w:sz w:val="20"/>
    </w:rPr>
  </w:style>
  <w:style w:type="character" w:customStyle="1" w:styleId="WW8Num2z0">
    <w:name w:val="WW8Num2z0"/>
    <w:rsid w:val="00362CE5"/>
    <w:rPr>
      <w:rFonts w:ascii="Wingdings" w:hAnsi="Wingdings"/>
    </w:rPr>
  </w:style>
  <w:style w:type="character" w:customStyle="1" w:styleId="WW8Num2z1">
    <w:name w:val="WW8Num2z1"/>
    <w:rsid w:val="00362CE5"/>
    <w:rPr>
      <w:rFonts w:ascii="Courier New" w:hAnsi="Courier New" w:cs="Courier New"/>
    </w:rPr>
  </w:style>
  <w:style w:type="character" w:customStyle="1" w:styleId="WW8Num2z3">
    <w:name w:val="WW8Num2z3"/>
    <w:rsid w:val="00362CE5"/>
    <w:rPr>
      <w:rFonts w:ascii="Symbol" w:hAnsi="Symbol"/>
    </w:rPr>
  </w:style>
  <w:style w:type="character" w:customStyle="1" w:styleId="WW8Num3z0">
    <w:name w:val="WW8Num3z0"/>
    <w:rsid w:val="00362CE5"/>
    <w:rPr>
      <w:rFonts w:ascii="Symbol" w:hAnsi="Symbol"/>
    </w:rPr>
  </w:style>
  <w:style w:type="character" w:customStyle="1" w:styleId="WW8Num3z1">
    <w:name w:val="WW8Num3z1"/>
    <w:rsid w:val="00362CE5"/>
    <w:rPr>
      <w:rFonts w:ascii="Courier New" w:hAnsi="Courier New" w:cs="Courier New"/>
    </w:rPr>
  </w:style>
  <w:style w:type="character" w:customStyle="1" w:styleId="WW8Num3z2">
    <w:name w:val="WW8Num3z2"/>
    <w:rsid w:val="00362CE5"/>
    <w:rPr>
      <w:rFonts w:ascii="Wingdings" w:hAnsi="Wingdings"/>
    </w:rPr>
  </w:style>
  <w:style w:type="character" w:customStyle="1" w:styleId="WW8Num4z0">
    <w:name w:val="WW8Num4z0"/>
    <w:rsid w:val="00362CE5"/>
    <w:rPr>
      <w:rFonts w:ascii="Wingdings" w:hAnsi="Wingdings"/>
    </w:rPr>
  </w:style>
  <w:style w:type="character" w:customStyle="1" w:styleId="WW8Num4z1">
    <w:name w:val="WW8Num4z1"/>
    <w:rsid w:val="00362CE5"/>
    <w:rPr>
      <w:rFonts w:ascii="Courier New" w:hAnsi="Courier New" w:cs="Courier New"/>
    </w:rPr>
  </w:style>
  <w:style w:type="character" w:customStyle="1" w:styleId="WW8Num4z3">
    <w:name w:val="WW8Num4z3"/>
    <w:rsid w:val="00362CE5"/>
    <w:rPr>
      <w:rFonts w:ascii="Symbol" w:hAnsi="Symbol"/>
    </w:rPr>
  </w:style>
  <w:style w:type="character" w:customStyle="1" w:styleId="WW8Num5z0">
    <w:name w:val="WW8Num5z0"/>
    <w:rsid w:val="00362CE5"/>
    <w:rPr>
      <w:rFonts w:ascii="Symbol" w:hAnsi="Symbol"/>
      <w:sz w:val="20"/>
    </w:rPr>
  </w:style>
  <w:style w:type="character" w:customStyle="1" w:styleId="WW8Num5z1">
    <w:name w:val="WW8Num5z1"/>
    <w:rsid w:val="00362CE5"/>
    <w:rPr>
      <w:rFonts w:ascii="Courier New" w:hAnsi="Courier New"/>
      <w:sz w:val="20"/>
    </w:rPr>
  </w:style>
  <w:style w:type="character" w:customStyle="1" w:styleId="WW8Num5z2">
    <w:name w:val="WW8Num5z2"/>
    <w:rsid w:val="00362CE5"/>
    <w:rPr>
      <w:rFonts w:ascii="Wingdings" w:hAnsi="Wingdings"/>
      <w:sz w:val="20"/>
    </w:rPr>
  </w:style>
  <w:style w:type="character" w:customStyle="1" w:styleId="WW8Num6z0">
    <w:name w:val="WW8Num6z0"/>
    <w:rsid w:val="00362CE5"/>
    <w:rPr>
      <w:rFonts w:ascii="Wingdings" w:hAnsi="Wingdings"/>
    </w:rPr>
  </w:style>
  <w:style w:type="character" w:customStyle="1" w:styleId="WW8Num6z1">
    <w:name w:val="WW8Num6z1"/>
    <w:rsid w:val="00362CE5"/>
    <w:rPr>
      <w:rFonts w:ascii="Courier New" w:hAnsi="Courier New" w:cs="Courier New"/>
    </w:rPr>
  </w:style>
  <w:style w:type="character" w:customStyle="1" w:styleId="WW8Num6z3">
    <w:name w:val="WW8Num6z3"/>
    <w:rsid w:val="00362CE5"/>
    <w:rPr>
      <w:rFonts w:ascii="Symbol" w:hAnsi="Symbol"/>
    </w:rPr>
  </w:style>
  <w:style w:type="character" w:customStyle="1" w:styleId="WW8Num7z0">
    <w:name w:val="WW8Num7z0"/>
    <w:rsid w:val="00362CE5"/>
    <w:rPr>
      <w:rFonts w:ascii="Symbol" w:hAnsi="Symbol"/>
    </w:rPr>
  </w:style>
  <w:style w:type="character" w:customStyle="1" w:styleId="WW8Num7z1">
    <w:name w:val="WW8Num7z1"/>
    <w:rsid w:val="00362CE5"/>
    <w:rPr>
      <w:rFonts w:ascii="Courier New" w:hAnsi="Courier New" w:cs="Courier New"/>
    </w:rPr>
  </w:style>
  <w:style w:type="character" w:customStyle="1" w:styleId="WW8Num7z2">
    <w:name w:val="WW8Num7z2"/>
    <w:rsid w:val="00362CE5"/>
    <w:rPr>
      <w:rFonts w:ascii="Wingdings" w:hAnsi="Wingdings"/>
    </w:rPr>
  </w:style>
  <w:style w:type="character" w:customStyle="1" w:styleId="Standardnpsmoodstavce1">
    <w:name w:val="Standardní písmo odstavce1"/>
    <w:rsid w:val="00362CE5"/>
  </w:style>
  <w:style w:type="character" w:styleId="Hypertextovodkaz">
    <w:name w:val="Hyperlink"/>
    <w:semiHidden/>
    <w:rsid w:val="00362CE5"/>
    <w:rPr>
      <w:color w:val="0000FF"/>
      <w:u w:val="single"/>
    </w:rPr>
  </w:style>
  <w:style w:type="character" w:customStyle="1" w:styleId="Odkaznakoment1">
    <w:name w:val="Odkaz na komentář1"/>
    <w:rsid w:val="00362CE5"/>
    <w:rPr>
      <w:sz w:val="16"/>
      <w:szCs w:val="16"/>
    </w:rPr>
  </w:style>
  <w:style w:type="character" w:customStyle="1" w:styleId="Znakypropoznmkupodarou">
    <w:name w:val="Znaky pro poznámku pod čarou"/>
    <w:rsid w:val="00362CE5"/>
    <w:rPr>
      <w:vertAlign w:val="superscript"/>
    </w:rPr>
  </w:style>
  <w:style w:type="character" w:styleId="Siln">
    <w:name w:val="Strong"/>
    <w:uiPriority w:val="22"/>
    <w:qFormat/>
    <w:rsid w:val="00362CE5"/>
    <w:rPr>
      <w:b/>
      <w:bCs/>
    </w:rPr>
  </w:style>
  <w:style w:type="character" w:styleId="Sledovanodkaz">
    <w:name w:val="FollowedHyperlink"/>
    <w:semiHidden/>
    <w:rsid w:val="00362CE5"/>
    <w:rPr>
      <w:color w:val="800080"/>
      <w:u w:val="single"/>
    </w:rPr>
  </w:style>
  <w:style w:type="paragraph" w:customStyle="1" w:styleId="Nadpis">
    <w:name w:val="Nadpis"/>
    <w:basedOn w:val="Normln"/>
    <w:next w:val="Zkladntext"/>
    <w:rsid w:val="00362C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link w:val="ZkladntextChar"/>
    <w:rsid w:val="00362CE5"/>
    <w:pPr>
      <w:tabs>
        <w:tab w:val="left" w:pos="750"/>
        <w:tab w:val="left" w:pos="6180"/>
      </w:tabs>
      <w:spacing w:before="120"/>
    </w:pPr>
    <w:rPr>
      <w:rFonts w:ascii="Tahoma" w:hAnsi="Tahoma" w:cs="Tahoma"/>
      <w:sz w:val="20"/>
      <w:szCs w:val="26"/>
      <w:lang w:val="en-US"/>
    </w:rPr>
  </w:style>
  <w:style w:type="paragraph" w:styleId="Seznam">
    <w:name w:val="List"/>
    <w:basedOn w:val="Zkladntext"/>
    <w:semiHidden/>
    <w:rsid w:val="00362CE5"/>
  </w:style>
  <w:style w:type="paragraph" w:customStyle="1" w:styleId="Popisek">
    <w:name w:val="Popisek"/>
    <w:basedOn w:val="Normln"/>
    <w:rsid w:val="00362CE5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362CE5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362CE5"/>
    <w:pPr>
      <w:tabs>
        <w:tab w:val="center" w:pos="4536"/>
        <w:tab w:val="right" w:pos="9072"/>
      </w:tabs>
    </w:pPr>
    <w:rPr>
      <w:rFonts w:ascii="Tahoma" w:hAnsi="Tahoma"/>
      <w:w w:val="85"/>
    </w:rPr>
  </w:style>
  <w:style w:type="paragraph" w:customStyle="1" w:styleId="Zkladntext21">
    <w:name w:val="Základní text 21"/>
    <w:basedOn w:val="Normln"/>
    <w:rsid w:val="00362CE5"/>
    <w:pPr>
      <w:shd w:val="clear" w:color="auto" w:fill="FFFFFF"/>
      <w:spacing w:after="120"/>
    </w:pPr>
    <w:rPr>
      <w:rFonts w:ascii="Tahoma" w:hAnsi="Tahoma" w:cs="Tahoma"/>
      <w:w w:val="85"/>
      <w:sz w:val="20"/>
    </w:rPr>
  </w:style>
  <w:style w:type="paragraph" w:styleId="Textbubliny">
    <w:name w:val="Balloon Text"/>
    <w:basedOn w:val="Normln"/>
    <w:rsid w:val="00362CE5"/>
    <w:rPr>
      <w:rFonts w:ascii="Tahoma" w:hAnsi="Tahoma" w:cs="Tahoma"/>
      <w:sz w:val="16"/>
      <w:szCs w:val="16"/>
    </w:rPr>
  </w:style>
  <w:style w:type="paragraph" w:customStyle="1" w:styleId="Textkomente1">
    <w:name w:val="Text komentáře1"/>
    <w:basedOn w:val="Normln"/>
    <w:rsid w:val="00362CE5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362CE5"/>
    <w:rPr>
      <w:b/>
      <w:bCs/>
    </w:rPr>
  </w:style>
  <w:style w:type="paragraph" w:styleId="Textpoznpodarou">
    <w:name w:val="footnote text"/>
    <w:basedOn w:val="Normln"/>
    <w:semiHidden/>
    <w:rsid w:val="00362CE5"/>
    <w:rPr>
      <w:sz w:val="20"/>
      <w:szCs w:val="20"/>
    </w:rPr>
  </w:style>
  <w:style w:type="paragraph" w:customStyle="1" w:styleId="Rozvrendokumentu1">
    <w:name w:val="Rozvržení dokumentu1"/>
    <w:basedOn w:val="Normln"/>
    <w:rsid w:val="00362C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kladntext31">
    <w:name w:val="Základní text 31"/>
    <w:basedOn w:val="Normln"/>
    <w:rsid w:val="00362CE5"/>
    <w:pPr>
      <w:tabs>
        <w:tab w:val="left" w:pos="750"/>
        <w:tab w:val="left" w:pos="6180"/>
      </w:tabs>
      <w:spacing w:before="120"/>
      <w:jc w:val="center"/>
    </w:pPr>
    <w:rPr>
      <w:rFonts w:ascii="Tahoma" w:hAnsi="Tahoma" w:cs="Tahoma"/>
      <w:sz w:val="32"/>
      <w:szCs w:val="28"/>
    </w:rPr>
  </w:style>
  <w:style w:type="paragraph" w:styleId="Zpat">
    <w:name w:val="footer"/>
    <w:basedOn w:val="Normln"/>
    <w:rsid w:val="00B55F48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uiPriority w:val="99"/>
    <w:rsid w:val="001C0C2F"/>
    <w:pPr>
      <w:suppressAutoHyphens w:val="0"/>
      <w:spacing w:before="75" w:after="75"/>
    </w:pPr>
    <w:rPr>
      <w:rFonts w:ascii="Tahoma" w:eastAsia="Arial Unicode MS" w:hAnsi="Tahoma" w:cs="Tahoma"/>
      <w:color w:val="4D4D4D"/>
      <w:sz w:val="20"/>
      <w:szCs w:val="20"/>
      <w:lang w:val="de-AT" w:eastAsia="de-DE"/>
    </w:rPr>
  </w:style>
  <w:style w:type="character" w:customStyle="1" w:styleId="apple-style-span">
    <w:name w:val="apple-style-span"/>
    <w:basedOn w:val="Standardnpsmoodstavce"/>
    <w:rsid w:val="001C0C2F"/>
  </w:style>
  <w:style w:type="character" w:styleId="Odkaznakoment">
    <w:name w:val="annotation reference"/>
    <w:rsid w:val="000B451E"/>
    <w:rPr>
      <w:sz w:val="16"/>
      <w:szCs w:val="16"/>
    </w:rPr>
  </w:style>
  <w:style w:type="paragraph" w:styleId="Textkomente">
    <w:name w:val="annotation text"/>
    <w:basedOn w:val="Normln"/>
    <w:link w:val="TextkomenteChar"/>
    <w:rsid w:val="000B451E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rsid w:val="000B451E"/>
    <w:rPr>
      <w:lang w:eastAsia="ar-SA"/>
    </w:rPr>
  </w:style>
  <w:style w:type="paragraph" w:styleId="Odstavecseseznamem">
    <w:name w:val="List Paragraph"/>
    <w:basedOn w:val="Normln"/>
    <w:uiPriority w:val="34"/>
    <w:qFormat/>
    <w:rsid w:val="0049267F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cs-CZ"/>
    </w:rPr>
  </w:style>
  <w:style w:type="paragraph" w:styleId="Revize">
    <w:name w:val="Revision"/>
    <w:hidden/>
    <w:uiPriority w:val="99"/>
    <w:semiHidden/>
    <w:rsid w:val="00934905"/>
    <w:rPr>
      <w:sz w:val="24"/>
      <w:szCs w:val="24"/>
      <w:lang w:eastAsia="ar-SA"/>
    </w:rPr>
  </w:style>
  <w:style w:type="character" w:customStyle="1" w:styleId="apple-converted-space">
    <w:name w:val="apple-converted-space"/>
    <w:rsid w:val="005D36A6"/>
  </w:style>
  <w:style w:type="character" w:customStyle="1" w:styleId="ZkladntextChar">
    <w:name w:val="Základní text Char"/>
    <w:link w:val="Zkladntext"/>
    <w:semiHidden/>
    <w:rsid w:val="00592E77"/>
    <w:rPr>
      <w:rFonts w:ascii="Tahoma" w:hAnsi="Tahoma" w:cs="Tahoma"/>
      <w:szCs w:val="26"/>
      <w:lang w:val="en-US" w:eastAsia="ar-SA"/>
    </w:rPr>
  </w:style>
  <w:style w:type="paragraph" w:customStyle="1" w:styleId="Zkladnodstavec">
    <w:name w:val="[Základní odstavec]"/>
    <w:basedOn w:val="Normln"/>
    <w:uiPriority w:val="99"/>
    <w:rsid w:val="004A038F"/>
    <w:pPr>
      <w:suppressAutoHyphens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71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2834">
                      <w:marLeft w:val="0"/>
                      <w:marRight w:val="0"/>
                      <w:marTop w:val="0"/>
                      <w:marBottom w:val="1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358">
                          <w:marLeft w:val="0"/>
                          <w:marRight w:val="38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30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1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654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867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2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FFFFFF"/>
                <w:bottom w:val="none" w:sz="0" w:space="0" w:color="auto"/>
                <w:right w:val="single" w:sz="48" w:space="0" w:color="FFFFFF"/>
              </w:divBdr>
              <w:divsChild>
                <w:div w:id="4781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51650">
                      <w:marLeft w:val="-172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990234">
                          <w:marLeft w:val="0"/>
                          <w:marRight w:val="-1728"/>
                          <w:marTop w:val="0"/>
                          <w:marBottom w:val="19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12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92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91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1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3B9001-1589-44FD-9EB1-24BDEFD50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346</Words>
  <Characters>2043</Characters>
  <Application>Microsoft Office Word</Application>
  <DocSecurity>0</DocSecurity>
  <Lines>17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Tisková zpráva</vt:lpstr>
      <vt:lpstr>Tisková zpráva</vt:lpstr>
    </vt:vector>
  </TitlesOfParts>
  <Company>ASPEN.PR</Company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Ciňková Markéta</dc:creator>
  <cp:keywords/>
  <cp:lastModifiedBy>Šárka Lachoutová - ASPEN.PR</cp:lastModifiedBy>
  <cp:revision>2</cp:revision>
  <cp:lastPrinted>2021-03-16T09:06:00Z</cp:lastPrinted>
  <dcterms:created xsi:type="dcterms:W3CDTF">2021-12-21T21:51:00Z</dcterms:created>
  <dcterms:modified xsi:type="dcterms:W3CDTF">2021-12-21T21:51:00Z</dcterms:modified>
</cp:coreProperties>
</file>