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A0469" w14:textId="63B9CCF2" w:rsidR="00B951DC" w:rsidRPr="00C965E6" w:rsidRDefault="00B951DC" w:rsidP="00AB7223">
      <w:pPr>
        <w:pStyle w:val="Nzev"/>
        <w:rPr>
          <w:rFonts w:ascii="Calibri" w:hAnsi="Calibri" w:cs="Calibri"/>
          <w:b/>
          <w:bCs/>
          <w:color w:val="000000" w:themeColor="text1"/>
          <w:sz w:val="36"/>
          <w:szCs w:val="36"/>
          <w:shd w:val="clear" w:color="auto" w:fill="FFFFFF"/>
        </w:rPr>
      </w:pPr>
      <w:r w:rsidRPr="00C965E6">
        <w:rPr>
          <w:rFonts w:ascii="Calibri" w:hAnsi="Calibri" w:cs="Calibri"/>
          <w:b/>
          <w:bCs/>
          <w:color w:val="000000" w:themeColor="text1"/>
          <w:sz w:val="36"/>
          <w:szCs w:val="36"/>
          <w:shd w:val="clear" w:color="auto" w:fill="FFFFFF"/>
        </w:rPr>
        <w:t>Do cloudu přechází většina firem, brzdou je</w:t>
      </w:r>
      <w:r w:rsidR="00495076" w:rsidRPr="00C965E6">
        <w:rPr>
          <w:rFonts w:ascii="Calibri" w:hAnsi="Calibri" w:cs="Calibri"/>
          <w:b/>
          <w:bCs/>
          <w:color w:val="000000" w:themeColor="text1"/>
          <w:sz w:val="36"/>
          <w:szCs w:val="36"/>
          <w:shd w:val="clear" w:color="auto" w:fill="FFFFFF"/>
        </w:rPr>
        <w:t xml:space="preserve"> však</w:t>
      </w:r>
      <w:r w:rsidRPr="00C965E6">
        <w:rPr>
          <w:rFonts w:ascii="Calibri" w:hAnsi="Calibri" w:cs="Calibri"/>
          <w:b/>
          <w:bCs/>
          <w:color w:val="000000" w:themeColor="text1"/>
          <w:sz w:val="36"/>
          <w:szCs w:val="36"/>
          <w:shd w:val="clear" w:color="auto" w:fill="FFFFFF"/>
        </w:rPr>
        <w:t xml:space="preserve"> u některých z nich strach o bezpečnost dat</w:t>
      </w:r>
    </w:p>
    <w:p w14:paraId="7FA9727E" w14:textId="77777777" w:rsidR="00AB7223" w:rsidRPr="00C965E6" w:rsidRDefault="00AB7223" w:rsidP="00AB7223">
      <w:pPr>
        <w:rPr>
          <w:rFonts w:ascii="Calibri" w:hAnsi="Calibri" w:cs="Calibri"/>
          <w:color w:val="000000" w:themeColor="text1"/>
        </w:rPr>
      </w:pPr>
    </w:p>
    <w:p w14:paraId="3533684B" w14:textId="77777777" w:rsidR="004A7273" w:rsidRPr="00C965E6" w:rsidRDefault="000262B0" w:rsidP="00C965E6">
      <w:pPr>
        <w:numPr>
          <w:ilvl w:val="0"/>
          <w:numId w:val="1"/>
        </w:numPr>
        <w:ind w:left="714" w:hanging="357"/>
        <w:contextualSpacing/>
        <w:rPr>
          <w:rFonts w:ascii="Calibri" w:hAnsi="Calibri" w:cs="Calibri"/>
          <w:b/>
          <w:bCs/>
          <w:color w:val="000000" w:themeColor="text1"/>
          <w:shd w:val="clear" w:color="auto" w:fill="FFFFFF"/>
        </w:rPr>
      </w:pPr>
      <w:r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>Cloud již využívají více než dvě třetiny firem</w:t>
      </w:r>
    </w:p>
    <w:p w14:paraId="4E4B45B6" w14:textId="22A2CCBB" w:rsidR="000262B0" w:rsidRPr="00C965E6" w:rsidRDefault="004A7273" w:rsidP="00C965E6">
      <w:pPr>
        <w:numPr>
          <w:ilvl w:val="0"/>
          <w:numId w:val="1"/>
        </w:numPr>
        <w:ind w:left="714" w:hanging="357"/>
        <w:contextualSpacing/>
        <w:rPr>
          <w:rFonts w:ascii="Calibri" w:hAnsi="Calibri" w:cs="Calibri"/>
          <w:b/>
          <w:bCs/>
          <w:color w:val="000000" w:themeColor="text1"/>
          <w:shd w:val="clear" w:color="auto" w:fill="FFFFFF"/>
        </w:rPr>
      </w:pPr>
      <w:r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>P</w:t>
      </w:r>
      <w:r w:rsidR="000262B0"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>olovina z těch, které o plném přesunu do cloudu neuvažovaly, přehodnocuje pod vlivem covidové situace</w:t>
      </w:r>
      <w:r w:rsidR="00853DC4"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 xml:space="preserve"> </w:t>
      </w:r>
      <w:r w:rsidR="000262B0"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>své plány</w:t>
      </w:r>
    </w:p>
    <w:p w14:paraId="139620A8" w14:textId="40444F5E" w:rsidR="000262B0" w:rsidRPr="00C965E6" w:rsidRDefault="004A7273" w:rsidP="00C965E6">
      <w:pPr>
        <w:numPr>
          <w:ilvl w:val="0"/>
          <w:numId w:val="1"/>
        </w:numPr>
        <w:ind w:left="714" w:hanging="357"/>
        <w:contextualSpacing/>
        <w:rPr>
          <w:rFonts w:ascii="Calibri" w:hAnsi="Calibri" w:cs="Calibri"/>
          <w:b/>
          <w:bCs/>
          <w:color w:val="000000" w:themeColor="text1"/>
          <w:shd w:val="clear" w:color="auto" w:fill="FFFFFF"/>
        </w:rPr>
      </w:pPr>
      <w:r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 xml:space="preserve">Pro některé z firem je </w:t>
      </w:r>
      <w:r w:rsidR="000262B0"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 xml:space="preserve">překážkou </w:t>
      </w:r>
      <w:r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 xml:space="preserve">přechodu do </w:t>
      </w:r>
      <w:r w:rsidR="000262B0" w:rsidRPr="00C965E6">
        <w:rPr>
          <w:rFonts w:ascii="Calibri" w:hAnsi="Calibri" w:cs="Calibri"/>
          <w:b/>
          <w:bCs/>
          <w:color w:val="000000" w:themeColor="text1"/>
          <w:shd w:val="clear" w:color="auto" w:fill="FFFFFF"/>
        </w:rPr>
        <w:t>cloudu zabezpečení a řízení rizik</w:t>
      </w:r>
    </w:p>
    <w:p w14:paraId="4EE4D82E" w14:textId="77777777" w:rsidR="00C965E6" w:rsidRPr="00C965E6" w:rsidRDefault="00C965E6" w:rsidP="00C965E6"/>
    <w:p w14:paraId="3AD3C572" w14:textId="57FF8EDC" w:rsidR="00540ABC" w:rsidRPr="00C965E6" w:rsidRDefault="00C965E6" w:rsidP="00540ABC">
      <w:pPr>
        <w:rPr>
          <w:rFonts w:ascii="Calibri" w:hAnsi="Calibri" w:cs="Calibri"/>
          <w:color w:val="000000" w:themeColor="text1"/>
        </w:rPr>
      </w:pPr>
      <w:r w:rsidRPr="00C965E6">
        <w:rPr>
          <w:rFonts w:ascii="Calibri" w:hAnsi="Calibri" w:cs="Calibri"/>
          <w:b/>
          <w:bCs/>
          <w:color w:val="000000" w:themeColor="text1"/>
        </w:rPr>
        <w:t xml:space="preserve">Praha, </w:t>
      </w:r>
      <w:r w:rsidR="00C83A4B">
        <w:rPr>
          <w:rFonts w:ascii="Calibri" w:hAnsi="Calibri" w:cs="Calibri"/>
          <w:b/>
          <w:bCs/>
          <w:color w:val="000000" w:themeColor="text1"/>
        </w:rPr>
        <w:t>16</w:t>
      </w:r>
      <w:r w:rsidRPr="00C965E6">
        <w:rPr>
          <w:rFonts w:ascii="Calibri" w:hAnsi="Calibri" w:cs="Calibri"/>
          <w:b/>
          <w:bCs/>
          <w:color w:val="000000" w:themeColor="text1"/>
        </w:rPr>
        <w:t xml:space="preserve">. </w:t>
      </w:r>
      <w:r w:rsidR="00C83A4B">
        <w:rPr>
          <w:rFonts w:ascii="Calibri" w:hAnsi="Calibri" w:cs="Calibri"/>
          <w:b/>
          <w:bCs/>
          <w:color w:val="000000" w:themeColor="text1"/>
        </w:rPr>
        <w:t>prosince</w:t>
      </w:r>
      <w:r w:rsidRPr="00C965E6">
        <w:rPr>
          <w:rFonts w:ascii="Calibri" w:hAnsi="Calibri" w:cs="Calibri"/>
          <w:b/>
          <w:bCs/>
          <w:color w:val="000000" w:themeColor="text1"/>
        </w:rPr>
        <w:t xml:space="preserve"> 2021</w:t>
      </w:r>
      <w:r w:rsidRPr="00C965E6">
        <w:rPr>
          <w:rFonts w:ascii="Calibri" w:hAnsi="Calibri" w:cs="Calibri"/>
          <w:color w:val="000000" w:themeColor="text1"/>
        </w:rPr>
        <w:t xml:space="preserve"> – </w:t>
      </w:r>
      <w:r w:rsidR="00540ABC" w:rsidRPr="00C965E6">
        <w:rPr>
          <w:rFonts w:ascii="Calibri" w:hAnsi="Calibri" w:cs="Calibri"/>
          <w:color w:val="000000" w:themeColor="text1"/>
        </w:rPr>
        <w:t>Přesun do cloudu je jedna z oblastí, kter</w:t>
      </w:r>
      <w:r w:rsidR="000262B0" w:rsidRPr="00C965E6">
        <w:rPr>
          <w:rFonts w:ascii="Calibri" w:hAnsi="Calibri" w:cs="Calibri"/>
          <w:color w:val="000000" w:themeColor="text1"/>
        </w:rPr>
        <w:t>ou akceleruje covidová situace. Téměř 50 % firem z těch, které o plném přesunu do cloudu ještě před rokem a půl ještě vůbec neuvažoval</w:t>
      </w:r>
      <w:r w:rsidRPr="00C965E6">
        <w:rPr>
          <w:rFonts w:ascii="Calibri" w:hAnsi="Calibri" w:cs="Calibri"/>
          <w:color w:val="000000" w:themeColor="text1"/>
        </w:rPr>
        <w:t>y</w:t>
      </w:r>
      <w:r w:rsidR="000262B0" w:rsidRPr="00C965E6">
        <w:rPr>
          <w:rFonts w:ascii="Calibri" w:hAnsi="Calibri" w:cs="Calibri"/>
          <w:color w:val="000000" w:themeColor="text1"/>
        </w:rPr>
        <w:t xml:space="preserve">, zefektivňuje své plány migrace do cloudu, více než třetina plánuje digitalizaci větší části procesů pomocí cloudové technologie. </w:t>
      </w:r>
    </w:p>
    <w:p w14:paraId="033C4419" w14:textId="416BCCAC" w:rsidR="005C0C71" w:rsidRPr="00C965E6" w:rsidRDefault="005C0C71" w:rsidP="005C0C71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C965E6">
        <w:rPr>
          <w:rFonts w:ascii="Calibri" w:hAnsi="Calibri" w:cs="Calibri"/>
          <w:color w:val="000000" w:themeColor="text1"/>
          <w:shd w:val="clear" w:color="auto" w:fill="FFFFFF"/>
        </w:rPr>
        <w:t>„Firmy urychlují svoji digitální transformaci, protože lidé s rozhodovacími pravomocemi pod vlivem změn na trhu pochopili, že přínos cloudových technologií může být pro další konkurenceschopnost jejich organizace zásadní. Cloudová technologie umožňuje rychlejší přístup k souborům, snazší interpretaci komplikovaných dat.</w:t>
      </w:r>
      <w:r w:rsidR="003B463B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Pr="00C965E6">
        <w:rPr>
          <w:rFonts w:ascii="Calibri" w:hAnsi="Calibri" w:cs="Calibri"/>
          <w:color w:val="000000" w:themeColor="text1"/>
          <w:shd w:val="clear" w:color="auto" w:fill="FFFFFF"/>
        </w:rPr>
        <w:t>Umožňuje pracovníkům snadný přístup k systémům, platformám a</w:t>
      </w:r>
      <w:r w:rsidR="00C965E6">
        <w:rPr>
          <w:rFonts w:ascii="Calibri" w:hAnsi="Calibri" w:cs="Calibri"/>
          <w:color w:val="000000" w:themeColor="text1"/>
          <w:shd w:val="clear" w:color="auto" w:fill="FFFFFF"/>
        </w:rPr>
        <w:t> </w:t>
      </w:r>
      <w:r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souborům na pracovišti odkudkoli,“ říká Juraj Vaško, </w:t>
      </w:r>
      <w:proofErr w:type="spellStart"/>
      <w:r w:rsidRPr="00C965E6">
        <w:rPr>
          <w:rFonts w:ascii="Calibri" w:hAnsi="Calibri" w:cs="Calibri"/>
          <w:color w:val="000000" w:themeColor="text1"/>
          <w:shd w:val="clear" w:color="auto" w:fill="FFFFFF"/>
        </w:rPr>
        <w:t>Accenture</w:t>
      </w:r>
      <w:proofErr w:type="spellEnd"/>
      <w:r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 Cloud, </w:t>
      </w:r>
      <w:proofErr w:type="spellStart"/>
      <w:r w:rsidRPr="00C965E6">
        <w:rPr>
          <w:rFonts w:ascii="Calibri" w:hAnsi="Calibri" w:cs="Calibri"/>
          <w:color w:val="000000" w:themeColor="text1"/>
          <w:shd w:val="clear" w:color="auto" w:fill="FFFFFF"/>
        </w:rPr>
        <w:t>Infrastructure</w:t>
      </w:r>
      <w:proofErr w:type="spellEnd"/>
      <w:r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 &amp; </w:t>
      </w:r>
      <w:proofErr w:type="spellStart"/>
      <w:r w:rsidRPr="00C965E6">
        <w:rPr>
          <w:rFonts w:ascii="Calibri" w:hAnsi="Calibri" w:cs="Calibri"/>
          <w:color w:val="000000" w:themeColor="text1"/>
          <w:shd w:val="clear" w:color="auto" w:fill="FFFFFF"/>
        </w:rPr>
        <w:t>Engineering</w:t>
      </w:r>
      <w:proofErr w:type="spellEnd"/>
      <w:r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 Lead pro ČR.</w:t>
      </w:r>
    </w:p>
    <w:p w14:paraId="6C57E74B" w14:textId="662E1B38" w:rsidR="005C0C71" w:rsidRPr="00C965E6" w:rsidRDefault="005C0C71" w:rsidP="00C965E6"/>
    <w:p w14:paraId="11D71414" w14:textId="29D1BF51" w:rsidR="00994B43" w:rsidRPr="00C965E6" w:rsidRDefault="004A7273" w:rsidP="00540ABC">
      <w:pPr>
        <w:rPr>
          <w:rFonts w:ascii="Calibri" w:hAnsi="Calibri" w:cs="Calibri"/>
          <w:b/>
          <w:bCs/>
          <w:color w:val="000000" w:themeColor="text1"/>
        </w:rPr>
      </w:pPr>
      <w:r w:rsidRPr="00C965E6">
        <w:rPr>
          <w:rFonts w:ascii="Calibri" w:hAnsi="Calibri" w:cs="Calibri"/>
          <w:b/>
          <w:bCs/>
          <w:color w:val="000000" w:themeColor="text1"/>
        </w:rPr>
        <w:t>Masivnější přijetí</w:t>
      </w:r>
      <w:r w:rsidR="00853DC4" w:rsidRPr="00C965E6">
        <w:rPr>
          <w:rFonts w:ascii="Calibri" w:hAnsi="Calibri" w:cs="Calibri"/>
          <w:b/>
          <w:bCs/>
          <w:color w:val="000000" w:themeColor="text1"/>
        </w:rPr>
        <w:t xml:space="preserve"> cloudu brzdí </w:t>
      </w:r>
      <w:r w:rsidRPr="00C965E6">
        <w:rPr>
          <w:rFonts w:ascii="Calibri" w:hAnsi="Calibri" w:cs="Calibri"/>
          <w:b/>
          <w:bCs/>
          <w:color w:val="000000" w:themeColor="text1"/>
        </w:rPr>
        <w:t>strach o bezpečnost</w:t>
      </w:r>
    </w:p>
    <w:p w14:paraId="653CB5D2" w14:textId="2F85F8BD" w:rsidR="004744C1" w:rsidRPr="00C965E6" w:rsidRDefault="00994B43" w:rsidP="004744C1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C965E6">
        <w:rPr>
          <w:rFonts w:ascii="Calibri" w:hAnsi="Calibri" w:cs="Calibri"/>
          <w:color w:val="000000" w:themeColor="text1"/>
          <w:shd w:val="clear" w:color="auto" w:fill="FFFFFF"/>
        </w:rPr>
        <w:t>Cloud také umožňuje společnostem snížit nemalé rozpočty na IT a zabezpečení dat. Přesto tak trochu paradoxně zůstává n</w:t>
      </w:r>
      <w:r w:rsidR="00540ABC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ejvětší překážkou přijetí cloudu zabezpečení a řízení rizik. </w:t>
      </w:r>
      <w:r w:rsidR="009B0AA3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Při zajišťování zabezpečení v cloudu totiž nejde jen o pouhé přemístění infrastruktury nebo aplikací bez dalších úprav. </w:t>
      </w:r>
      <w:r w:rsidR="004744C1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Jak se </w:t>
      </w:r>
      <w:r w:rsidR="00853DC4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ale </w:t>
      </w:r>
      <w:r w:rsidR="004744C1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organizace snaží rychle </w:t>
      </w:r>
      <w:r w:rsidR="00853DC4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a někdy i zbrkle </w:t>
      </w:r>
      <w:r w:rsidR="004744C1" w:rsidRPr="00C965E6">
        <w:rPr>
          <w:rFonts w:ascii="Calibri" w:hAnsi="Calibri" w:cs="Calibri"/>
          <w:color w:val="000000" w:themeColor="text1"/>
          <w:shd w:val="clear" w:color="auto" w:fill="FFFFFF"/>
        </w:rPr>
        <w:t>přesunout své klíčové aplikace do cloudu kvůli snazší podpoře práce na dálku, vytvářejí příležitosti pro útočníky.</w:t>
      </w:r>
    </w:p>
    <w:p w14:paraId="0050EB18" w14:textId="3547661A" w:rsidR="00E84DC5" w:rsidRPr="00C83A4B" w:rsidRDefault="00C83A4B" w:rsidP="004744C1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C83A4B">
        <w:rPr>
          <w:rFonts w:ascii="Calibri" w:hAnsi="Calibri" w:cs="Calibri"/>
          <w:color w:val="000000" w:themeColor="text1"/>
          <w:shd w:val="clear" w:color="auto" w:fill="FFFFFF"/>
        </w:rPr>
        <w:t>„</w:t>
      </w:r>
      <w:r w:rsidR="00E84DC5" w:rsidRPr="00E84DC5">
        <w:rPr>
          <w:rFonts w:ascii="Calibri" w:hAnsi="Calibri" w:cs="Calibri"/>
          <w:color w:val="000000" w:themeColor="text1"/>
          <w:shd w:val="clear" w:color="auto" w:fill="FFFFFF"/>
        </w:rPr>
        <w:t xml:space="preserve">Už v rané fázi návrhu přesunu IT infrastruktury do cloudu je potřeba počítat mimo jiné s tím, že poskytovatelé veřejných cloudových služeb mají širokou nabídku možností na vysoké zabezpečení aplikací a dat, a to včetně dodržení obecných norem typu GDPR, ale jejich skutečné využití, případně implementace jiných bezpečnostních standardů, jako jsou třeba bankovní bezpečnostní manuály a jiné oborové standardy, je na společnosti samotné. Pokud se tato část návrhu adopce cloudových řešení zanedbá, říká si taková firma o velké nepříjemnosti. Naopak, pokud firma tvořící studii přesunu do cloudu bude mít bezpečnostní aspekty života v cloudu na paměti, vychází využití cloudu mnohdy dokonce </w:t>
      </w:r>
      <w:r w:rsidRPr="00E84DC5">
        <w:rPr>
          <w:rFonts w:ascii="Calibri" w:hAnsi="Calibri" w:cs="Calibri"/>
          <w:color w:val="000000" w:themeColor="text1"/>
          <w:shd w:val="clear" w:color="auto" w:fill="FFFFFF"/>
        </w:rPr>
        <w:t>bezpečněji</w:t>
      </w:r>
      <w:r w:rsidR="00E84DC5" w:rsidRPr="00E84DC5">
        <w:rPr>
          <w:rFonts w:ascii="Calibri" w:hAnsi="Calibri" w:cs="Calibri"/>
          <w:color w:val="000000" w:themeColor="text1"/>
          <w:shd w:val="clear" w:color="auto" w:fill="FFFFFF"/>
        </w:rPr>
        <w:t xml:space="preserve"> než ve vlastním prostředí</w:t>
      </w:r>
      <w:r w:rsidRPr="00C83A4B">
        <w:rPr>
          <w:rFonts w:ascii="Calibri" w:hAnsi="Calibri" w:cs="Calibri"/>
          <w:color w:val="000000" w:themeColor="text1"/>
          <w:shd w:val="clear" w:color="auto" w:fill="FFFFFF"/>
        </w:rPr>
        <w:t>,“ vysvětluje Vladimír Mužný z Počítačové školy GOPAS.</w:t>
      </w:r>
    </w:p>
    <w:p w14:paraId="148A64DF" w14:textId="5D0C17B5" w:rsidR="00B951DC" w:rsidRPr="00C965E6" w:rsidRDefault="009B0AA3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C965E6">
        <w:rPr>
          <w:rFonts w:ascii="Calibri" w:hAnsi="Calibri" w:cs="Calibri"/>
          <w:color w:val="000000" w:themeColor="text1"/>
          <w:shd w:val="clear" w:color="auto" w:fill="FFFFFF"/>
        </w:rPr>
        <w:t>Přesun do cloudu vyžaduje jasný strategický záměr, šikovný model řízení a soulad – napříč </w:t>
      </w:r>
      <w:r w:rsidRPr="00C965E6">
        <w:rPr>
          <w:rStyle w:val="caps"/>
          <w:rFonts w:ascii="Calibri" w:hAnsi="Calibri" w:cs="Calibri"/>
          <w:color w:val="000000" w:themeColor="text1"/>
          <w:shd w:val="clear" w:color="auto" w:fill="FFFFFF"/>
        </w:rPr>
        <w:t>IT </w:t>
      </w:r>
      <w:r w:rsidRPr="00C965E6">
        <w:rPr>
          <w:rFonts w:ascii="Calibri" w:hAnsi="Calibri" w:cs="Calibri"/>
          <w:color w:val="000000" w:themeColor="text1"/>
          <w:shd w:val="clear" w:color="auto" w:fill="FFFFFF"/>
        </w:rPr>
        <w:t>řešeními dané společnosti, se zbytkem firmy i regulatorními požadavky. A</w:t>
      </w:r>
      <w:r w:rsidR="003B463B" w:rsidRPr="00C965E6">
        <w:rPr>
          <w:rFonts w:ascii="Calibri" w:hAnsi="Calibri" w:cs="Calibri"/>
          <w:color w:val="000000" w:themeColor="text1"/>
          <w:shd w:val="clear" w:color="auto" w:fill="FFFFFF"/>
        </w:rPr>
        <w:t> </w:t>
      </w:r>
      <w:r w:rsidRPr="00C965E6">
        <w:rPr>
          <w:rFonts w:ascii="Calibri" w:hAnsi="Calibri" w:cs="Calibri"/>
          <w:color w:val="000000" w:themeColor="text1"/>
          <w:shd w:val="clear" w:color="auto" w:fill="FFFFFF"/>
        </w:rPr>
        <w:t>implementaci, která je v souladu s</w:t>
      </w:r>
      <w:r w:rsidR="00C965E6">
        <w:rPr>
          <w:rFonts w:ascii="Calibri" w:hAnsi="Calibri" w:cs="Calibri"/>
          <w:color w:val="000000" w:themeColor="text1"/>
          <w:shd w:val="clear" w:color="auto" w:fill="FFFFFF"/>
        </w:rPr>
        <w:t> </w:t>
      </w:r>
      <w:r w:rsidRPr="00C965E6">
        <w:rPr>
          <w:rFonts w:ascii="Calibri" w:hAnsi="Calibri" w:cs="Calibri"/>
          <w:color w:val="000000" w:themeColor="text1"/>
          <w:shd w:val="clear" w:color="auto" w:fill="FFFFFF"/>
        </w:rPr>
        <w:t>úrovní podnikových rizik</w:t>
      </w:r>
      <w:r w:rsidR="004744C1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</w:p>
    <w:p w14:paraId="24DCB9D3" w14:textId="3A72D2CD" w:rsidR="006C6C85" w:rsidRPr="00C965E6" w:rsidRDefault="004744C1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C965E6">
        <w:rPr>
          <w:rFonts w:ascii="Calibri" w:hAnsi="Calibri" w:cs="Calibri"/>
          <w:color w:val="000000" w:themeColor="text1"/>
          <w:shd w:val="clear" w:color="auto" w:fill="FFFFFF"/>
        </w:rPr>
        <w:t>„</w:t>
      </w:r>
      <w:r w:rsidR="00540ABC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Kromě zabezpečení připojení k jednotlivým datovým centrům je třeba také nadefinovat jednotlivé role, které jsou oprávněné působit v daném prostředí, a to, co mají povolené. Manažer zodpovědný za bezpečnost musí být schopen nejen komunikovat základní rámec pro správu a řízení rizik, ale zvládnout i pečlivé sledování a nápravu incidentů. Důležité je </w:t>
      </w:r>
      <w:r w:rsidR="00853DC4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komplexní </w:t>
      </w:r>
      <w:r w:rsidR="00540ABC" w:rsidRPr="00C965E6">
        <w:rPr>
          <w:rFonts w:ascii="Calibri" w:hAnsi="Calibri" w:cs="Calibri"/>
          <w:color w:val="000000" w:themeColor="text1"/>
          <w:shd w:val="clear" w:color="auto" w:fill="FFFFFF"/>
        </w:rPr>
        <w:t>přehodnocení politiky zabezpečení a její sladění s nástroji používanými poskytovatelem cloudových služeb</w:t>
      </w:r>
      <w:r w:rsidR="00B951DC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,“ </w:t>
      </w:r>
      <w:r w:rsidR="003B463B" w:rsidRPr="00C965E6">
        <w:rPr>
          <w:rFonts w:ascii="Calibri" w:hAnsi="Calibri" w:cs="Calibri"/>
          <w:color w:val="000000" w:themeColor="text1"/>
          <w:shd w:val="clear" w:color="auto" w:fill="FFFFFF"/>
        </w:rPr>
        <w:t>uzavírá</w:t>
      </w:r>
      <w:r w:rsidR="00B951DC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 Juraj Vaško z </w:t>
      </w:r>
      <w:proofErr w:type="spellStart"/>
      <w:r w:rsidR="00B951DC" w:rsidRPr="00C965E6">
        <w:rPr>
          <w:rFonts w:ascii="Calibri" w:hAnsi="Calibri" w:cs="Calibri"/>
          <w:color w:val="000000" w:themeColor="text1"/>
          <w:shd w:val="clear" w:color="auto" w:fill="FFFFFF"/>
        </w:rPr>
        <w:t>Accenture</w:t>
      </w:r>
      <w:proofErr w:type="spellEnd"/>
      <w:r w:rsidR="00B951DC" w:rsidRPr="00C965E6">
        <w:rPr>
          <w:rFonts w:ascii="Calibri" w:hAnsi="Calibri" w:cs="Calibri"/>
          <w:color w:val="000000" w:themeColor="text1"/>
          <w:shd w:val="clear" w:color="auto" w:fill="FFFFFF"/>
        </w:rPr>
        <w:t xml:space="preserve"> ČR.</w:t>
      </w:r>
    </w:p>
    <w:sectPr w:rsidR="006C6C85" w:rsidRPr="00C96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01EFE"/>
    <w:multiLevelType w:val="multilevel"/>
    <w:tmpl w:val="38906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ABC"/>
    <w:rsid w:val="000262B0"/>
    <w:rsid w:val="000B2B8A"/>
    <w:rsid w:val="00165985"/>
    <w:rsid w:val="0021634B"/>
    <w:rsid w:val="0022027C"/>
    <w:rsid w:val="003512F4"/>
    <w:rsid w:val="003B463B"/>
    <w:rsid w:val="004744C1"/>
    <w:rsid w:val="00495076"/>
    <w:rsid w:val="004A3ADA"/>
    <w:rsid w:val="004A7273"/>
    <w:rsid w:val="00540ABC"/>
    <w:rsid w:val="005C0C71"/>
    <w:rsid w:val="00853DC4"/>
    <w:rsid w:val="0093318E"/>
    <w:rsid w:val="00994B43"/>
    <w:rsid w:val="009B0AA3"/>
    <w:rsid w:val="00AB7223"/>
    <w:rsid w:val="00B951DC"/>
    <w:rsid w:val="00C83A4B"/>
    <w:rsid w:val="00C965E6"/>
    <w:rsid w:val="00CE3F95"/>
    <w:rsid w:val="00E8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48F8E"/>
  <w15:chartTrackingRefBased/>
  <w15:docId w15:val="{91DA1468-C517-46C7-A3E4-8B16C3369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aps">
    <w:name w:val="caps"/>
    <w:basedOn w:val="Standardnpsmoodstavce"/>
    <w:rsid w:val="00540ABC"/>
  </w:style>
  <w:style w:type="paragraph" w:styleId="Normlnweb">
    <w:name w:val="Normal (Web)"/>
    <w:basedOn w:val="Normln"/>
    <w:uiPriority w:val="99"/>
    <w:semiHidden/>
    <w:unhideWhenUsed/>
    <w:rsid w:val="00540ABC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540AB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40ABC"/>
    <w:rPr>
      <w:color w:val="605E5C"/>
      <w:shd w:val="clear" w:color="auto" w:fill="E1DFDD"/>
    </w:rPr>
  </w:style>
  <w:style w:type="paragraph" w:styleId="Nzev">
    <w:name w:val="Title"/>
    <w:basedOn w:val="Normln"/>
    <w:next w:val="Normln"/>
    <w:link w:val="NzevChar"/>
    <w:uiPriority w:val="10"/>
    <w:qFormat/>
    <w:rsid w:val="00AB722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B7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mezer">
    <w:name w:val="No Spacing"/>
    <w:uiPriority w:val="1"/>
    <w:qFormat/>
    <w:rsid w:val="00C965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462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2021-12-21T22:02:00Z</dcterms:created>
  <dcterms:modified xsi:type="dcterms:W3CDTF">2021-12-21T22:02:00Z</dcterms:modified>
</cp:coreProperties>
</file>