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8556" w14:textId="5E653F8C" w:rsidR="00191DD7" w:rsidRDefault="00191DD7" w:rsidP="00191DD7">
      <w:pPr>
        <w:spacing w:beforeAutospacing="1" w:after="100" w:afterAutospacing="1"/>
        <w:jc w:val="both"/>
        <w:rPr>
          <w:rFonts w:ascii="Arial" w:eastAsia="Times New Roman" w:hAnsi="Arial" w:cs="Arial"/>
          <w:b/>
          <w:bCs/>
          <w:lang w:eastAsia="cs-CZ"/>
        </w:rPr>
      </w:pPr>
      <w:r w:rsidRPr="003522E6">
        <w:rPr>
          <w:rFonts w:ascii="Arial" w:eastAsia="Times New Roman" w:hAnsi="Arial" w:cs="Arial"/>
          <w:b/>
          <w:bCs/>
          <w:lang w:eastAsia="cs-CZ"/>
        </w:rPr>
        <w:t>Malajský královský investiční fond připravuje unikátní fintech projekt </w:t>
      </w:r>
    </w:p>
    <w:p w14:paraId="6D43B3E0" w14:textId="58B04EC8" w:rsidR="003522E6" w:rsidRPr="00370E81" w:rsidRDefault="003522E6" w:rsidP="003522E6">
      <w:pPr>
        <w:pStyle w:val="Odstavecseseznamem"/>
        <w:numPr>
          <w:ilvl w:val="0"/>
          <w:numId w:val="1"/>
        </w:numPr>
        <w:spacing w:beforeAutospacing="1" w:after="100" w:afterAutospacing="1"/>
        <w:jc w:val="both"/>
        <w:rPr>
          <w:rFonts w:ascii="Helvetica" w:eastAsia="Times New Roman" w:hAnsi="Helvetica" w:cs="Times New Roman"/>
          <w:b/>
          <w:bCs/>
          <w:color w:val="000000" w:themeColor="text1"/>
          <w:lang w:eastAsia="cs-CZ"/>
        </w:rPr>
      </w:pPr>
      <w:r w:rsidRPr="00370E81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cs-CZ"/>
        </w:rPr>
        <w:t>V rámci Evropy plánuje mezi prvními napojit Českou republiku</w:t>
      </w:r>
    </w:p>
    <w:p w14:paraId="7ECB4138" w14:textId="54671792" w:rsidR="003522E6" w:rsidRPr="00370E81" w:rsidRDefault="003522E6" w:rsidP="003522E6">
      <w:pPr>
        <w:pStyle w:val="Odstavecseseznamem"/>
        <w:numPr>
          <w:ilvl w:val="0"/>
          <w:numId w:val="1"/>
        </w:numPr>
        <w:spacing w:beforeAutospacing="1" w:after="100" w:afterAutospacing="1"/>
        <w:jc w:val="both"/>
        <w:rPr>
          <w:rFonts w:ascii="Helvetica" w:eastAsia="Times New Roman" w:hAnsi="Helvetica" w:cs="Times New Roman"/>
          <w:b/>
          <w:bCs/>
          <w:color w:val="000000" w:themeColor="text1"/>
          <w:lang w:eastAsia="cs-CZ"/>
        </w:rPr>
      </w:pPr>
      <w:r w:rsidRPr="00370E81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cs-CZ"/>
        </w:rPr>
        <w:t>Umožní například přeshraniční platební digitální služby, využití stabilních e-</w:t>
      </w:r>
      <w:proofErr w:type="spellStart"/>
      <w:r w:rsidRPr="00370E81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cs-CZ"/>
        </w:rPr>
        <w:t>money</w:t>
      </w:r>
      <w:proofErr w:type="spellEnd"/>
      <w:r w:rsidRPr="00370E81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cs-CZ"/>
        </w:rPr>
        <w:t xml:space="preserve"> či další služby z oblasti financí v online prostředí</w:t>
      </w:r>
    </w:p>
    <w:p w14:paraId="03C81C97" w14:textId="77777777" w:rsidR="003522E6" w:rsidRPr="003522E6" w:rsidRDefault="003522E6" w:rsidP="003522E6">
      <w:pPr>
        <w:pStyle w:val="Odstavecseseznamem"/>
        <w:spacing w:beforeAutospacing="1" w:after="100" w:afterAutospacing="1"/>
        <w:jc w:val="both"/>
        <w:rPr>
          <w:rFonts w:ascii="Helvetica" w:eastAsia="Times New Roman" w:hAnsi="Helvetica" w:cs="Times New Roman"/>
          <w:b/>
          <w:bCs/>
          <w:lang w:eastAsia="cs-CZ"/>
        </w:rPr>
      </w:pPr>
    </w:p>
    <w:p w14:paraId="7B620C94" w14:textId="4FC42E70" w:rsidR="00191DD7" w:rsidRPr="0079007D" w:rsidRDefault="00191DD7" w:rsidP="003522E6">
      <w:pPr>
        <w:spacing w:before="100" w:beforeAutospacing="1" w:after="100" w:afterAutospacing="1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Praha, 1</w:t>
      </w:r>
      <w:r w:rsidR="00D17D58"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5</w:t>
      </w:r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. února 2022 - Malajský královský investiční fond 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The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 xml:space="preserve"> 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Royal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 xml:space="preserve"> Invest 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Fund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 xml:space="preserve"> 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of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 xml:space="preserve"> 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Kelantan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 xml:space="preserve"> (RIFK) finalizuje přípravu unikátního fintech projektu v oblasti e</w:t>
      </w:r>
      <w:r w:rsidR="00ED1BA8"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-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money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. Platforma předpokládá fungování na jedinečné a vysoce bezpečné technologii decentralizovaného blockchainu v licencovaném prostředí příslušné centrální banky na bázi e-</w:t>
      </w:r>
      <w:proofErr w:type="spellStart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money</w:t>
      </w:r>
      <w:proofErr w:type="spellEnd"/>
      <w:r w:rsidRPr="003522E6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.</w:t>
      </w:r>
    </w:p>
    <w:p w14:paraId="7B898FE2" w14:textId="4DFC2D5E" w:rsidR="00191DD7" w:rsidRPr="0079007D" w:rsidRDefault="00191DD7" w:rsidP="003522E6">
      <w:pPr>
        <w:spacing w:before="100" w:beforeAutospacing="1" w:after="100" w:afterAutospacing="1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Projekt je mezinárodně rozvíjen v rámci královského investičního fondu 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The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Royal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Invest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Fund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of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Kelantan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, který založila malajská královská rodina v čele se současným králem Muhammadem V.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Kelantanským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>.</w:t>
      </w:r>
    </w:p>
    <w:p w14:paraId="6761D6B2" w14:textId="2E284E80" w:rsidR="00191DD7" w:rsidRPr="0079007D" w:rsidRDefault="00191DD7" w:rsidP="00191DD7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Projekt připravuje digitální hybridní finanční instituci, aktuálně v teritoriu Malajsie. V čase zapracuje též partnerské protipóly projektu v EU i mimo ni. Výsledek pak umožní klientům například přeshraniční platební digitální služby, využití stabilních e-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money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či další unikátní služby z oblasti financí v online prostředí. Projekty jsou součástí prestižní investiční královské platformy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The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Royal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79007D">
        <w:rPr>
          <w:rFonts w:ascii="Arial" w:eastAsia="Times New Roman" w:hAnsi="Arial" w:cs="Arial"/>
          <w:sz w:val="18"/>
          <w:szCs w:val="18"/>
          <w:lang w:eastAsia="cs-CZ"/>
        </w:rPr>
        <w:t>Capital</w:t>
      </w:r>
      <w:proofErr w:type="spellEnd"/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Club (RCC) a jsou spravovány mezinárodní poradenskou skupinou IC Group.</w:t>
      </w:r>
    </w:p>
    <w:p w14:paraId="2F7665C6" w14:textId="07063C6F" w:rsidR="00191DD7" w:rsidRPr="0079007D" w:rsidRDefault="00191DD7" w:rsidP="00191DD7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„</w:t>
      </w:r>
      <w:r w:rsidRPr="0079007D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Naše technologie zajistí nejvyšší bezpečnostní standardy. Projekt e</w:t>
      </w:r>
      <w:r w:rsidR="00ED1BA8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-</w:t>
      </w:r>
      <w:proofErr w:type="spellStart"/>
      <w:r w:rsidRPr="0079007D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money</w:t>
      </w:r>
      <w:proofErr w:type="spellEnd"/>
      <w:r w:rsidRPr="0079007D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 instituce v teritoriu Malajsie je zastřešujícím projektem celé budoucí platformy, která má časem zahrnovat krom</w:t>
      </w:r>
      <w:r w:rsidR="00ED1BA8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ě</w:t>
      </w:r>
      <w:r w:rsidRPr="0079007D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 dalšího například i digitální depozitář,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>“ sdělila</w:t>
      </w:r>
      <w:r w:rsidR="00A35174">
        <w:rPr>
          <w:rFonts w:ascii="Arial" w:eastAsia="Times New Roman" w:hAnsi="Arial" w:cs="Arial"/>
          <w:sz w:val="18"/>
          <w:szCs w:val="18"/>
          <w:lang w:eastAsia="cs-CZ"/>
        </w:rPr>
        <w:t xml:space="preserve"> projektová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specialistka skupiny IC Group Zuzana Stehlíková.</w:t>
      </w:r>
    </w:p>
    <w:p w14:paraId="6E4B1E99" w14:textId="7A973247" w:rsidR="00F92CF7" w:rsidRPr="0079007D" w:rsidRDefault="00191DD7" w:rsidP="00F92CF7">
      <w:pPr>
        <w:spacing w:before="100" w:beforeAutospacing="1" w:after="100" w:afterAutospacing="1"/>
        <w:jc w:val="both"/>
        <w:rPr>
          <w:rFonts w:ascii="Arial" w:eastAsia="Times New Roman" w:hAnsi="Arial" w:cs="Arial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„Naše projekty umožní investorům využívat hybridního prostředí bez omezení místa a času. Posuneme tedy investování do již očekávaného regulovaného digitálního prostředí třetího tisíciletí,“ 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>dopl</w:t>
      </w:r>
      <w:r w:rsidR="00A35174">
        <w:rPr>
          <w:rFonts w:ascii="Arial" w:eastAsia="Times New Roman" w:hAnsi="Arial" w:cs="Arial"/>
          <w:sz w:val="18"/>
          <w:szCs w:val="18"/>
          <w:lang w:eastAsia="cs-CZ"/>
        </w:rPr>
        <w:t>ňuje tisková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mluvčí IC Group</w:t>
      </w:r>
      <w:r w:rsidR="00A35174">
        <w:rPr>
          <w:rFonts w:ascii="Arial" w:eastAsia="Times New Roman" w:hAnsi="Arial" w:cs="Arial"/>
          <w:sz w:val="18"/>
          <w:szCs w:val="18"/>
          <w:lang w:eastAsia="cs-CZ"/>
        </w:rPr>
        <w:t xml:space="preserve"> Tereza Chvojková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r w:rsidR="00F92CF7" w:rsidRPr="0079007D">
        <w:rPr>
          <w:rFonts w:ascii="Arial" w:eastAsia="Times New Roman" w:hAnsi="Arial" w:cs="Arial"/>
          <w:sz w:val="18"/>
          <w:szCs w:val="18"/>
          <w:lang w:eastAsia="cs-CZ"/>
        </w:rPr>
        <w:t>a dodává:</w:t>
      </w:r>
      <w:r w:rsidR="00F92CF7" w:rsidRPr="0079007D">
        <w:t xml:space="preserve"> </w:t>
      </w:r>
      <w:r w:rsidR="003522E6" w:rsidRPr="0079007D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„</w:t>
      </w:r>
      <w:r w:rsidR="00F92CF7" w:rsidRPr="003522E6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Klientela RCC se generuje z řad významných královských a investorských rodin a investičních celků podnikajících v Malajsii či na mezinárodním poli.“</w:t>
      </w:r>
      <w:r w:rsidR="00F92CF7"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 </w:t>
      </w:r>
    </w:p>
    <w:p w14:paraId="5D0A8AB8" w14:textId="77777777" w:rsidR="00191DD7" w:rsidRPr="0079007D" w:rsidRDefault="00191DD7" w:rsidP="00191DD7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Co konkrétně řešení přináší?</w:t>
      </w:r>
    </w:p>
    <w:p w14:paraId="787890C7" w14:textId="2D67AE37" w:rsidR="00191DD7" w:rsidRPr="0079007D" w:rsidRDefault="00191DD7" w:rsidP="00191DD7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Nová technologie umožní provést finanční transakce mnohem rychleji, bezpečněji a levněji. S tímto řešením lze realizovat transakce v řádu vteřin, bez ohledu na to, z jakého a na jaké místo na světě je transakce prováděna. Není tak nutné pro přeshraniční transakce využívat další korespondenční banky, díky kterým dnes transakce může trvat desítky hodin a někdy i dn</w:t>
      </w:r>
      <w:r w:rsidR="009E0244">
        <w:rPr>
          <w:rFonts w:ascii="Arial" w:eastAsia="Times New Roman" w:hAnsi="Arial" w:cs="Arial"/>
          <w:sz w:val="18"/>
          <w:szCs w:val="18"/>
          <w:lang w:eastAsia="cs-CZ"/>
        </w:rPr>
        <w:t>y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>.</w:t>
      </w:r>
    </w:p>
    <w:p w14:paraId="44571DA0" w14:textId="77777777" w:rsidR="00191DD7" w:rsidRPr="0079007D" w:rsidRDefault="00191DD7" w:rsidP="00191DD7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Technologie decentralizovaného blockchainu je unikátní mimo jiné v tom, že záznamy o transakcích jsou nesmazatelné a neupravitelné, centrální banky mohou tedy kdykoli, i okamžitě, transparentně vidět celou historii transakce.</w:t>
      </w:r>
    </w:p>
    <w:p w14:paraId="5D185C5D" w14:textId="7918E88E" w:rsidR="00191DD7" w:rsidRPr="0079007D" w:rsidRDefault="00191DD7" w:rsidP="00191DD7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Řešení v rámci námi vyvíjené platformy má v plánu držet štíhlý aparát, tj. místo kamenných poboček bude on-line prostředí, přes které bude možné vyřešit všechny transakční operace včetně například otevření účtu, vydán</w:t>
      </w:r>
      <w:r w:rsidR="00606C3D">
        <w:rPr>
          <w:rFonts w:ascii="Arial" w:eastAsia="Times New Roman" w:hAnsi="Arial" w:cs="Arial"/>
          <w:sz w:val="18"/>
          <w:szCs w:val="18"/>
          <w:lang w:eastAsia="cs-CZ"/>
        </w:rPr>
        <w:t>í</w:t>
      </w:r>
      <w:r w:rsidRPr="0079007D">
        <w:rPr>
          <w:rFonts w:ascii="Arial" w:eastAsia="Times New Roman" w:hAnsi="Arial" w:cs="Arial"/>
          <w:sz w:val="18"/>
          <w:szCs w:val="18"/>
          <w:lang w:eastAsia="cs-CZ"/>
        </w:rPr>
        <w:t xml:space="preserve"> karty a související platební styk. Řešení též eliminuje všechny prostředníky a tím je ve finále služba levnější.</w:t>
      </w:r>
    </w:p>
    <w:p w14:paraId="0A9C4271" w14:textId="788FBDA7" w:rsidR="00191DD7" w:rsidRPr="0079007D" w:rsidRDefault="00191DD7" w:rsidP="00191DD7">
      <w:pPr>
        <w:spacing w:before="100" w:beforeAutospacing="1" w:afterAutospacing="1"/>
        <w:jc w:val="both"/>
        <w:rPr>
          <w:rFonts w:ascii="Helvetica" w:eastAsia="Times New Roman" w:hAnsi="Helvetica" w:cs="Times New Roman"/>
          <w:sz w:val="18"/>
          <w:szCs w:val="18"/>
          <w:lang w:eastAsia="cs-CZ"/>
        </w:rPr>
      </w:pPr>
      <w:r w:rsidRPr="0079007D">
        <w:rPr>
          <w:rFonts w:ascii="Arial" w:eastAsia="Times New Roman" w:hAnsi="Arial" w:cs="Arial"/>
          <w:sz w:val="18"/>
          <w:szCs w:val="18"/>
          <w:lang w:eastAsia="cs-CZ"/>
        </w:rPr>
        <w:t>„Věříme v úspěch projektu a v rámci Evropy plánujeme mezi prvními napojit Českou republiku. V budoucnu bude na stejné technologické bázi v rámci naší platformy fungovat například i depozitář, pojišťovací služby či služby obchodníka s cennými papíry,“ dodává Zuzana Stehlíková.</w:t>
      </w:r>
    </w:p>
    <w:p w14:paraId="27AD96AF" w14:textId="77777777" w:rsidR="00191DD7" w:rsidRPr="0079007D" w:rsidRDefault="00191DD7" w:rsidP="00191DD7">
      <w:pPr>
        <w:rPr>
          <w:rFonts w:ascii="Times New Roman" w:eastAsia="Times New Roman" w:hAnsi="Times New Roman" w:cs="Times New Roman"/>
          <w:lang w:eastAsia="cs-CZ"/>
        </w:rPr>
      </w:pPr>
    </w:p>
    <w:p w14:paraId="0039A067" w14:textId="77777777" w:rsidR="00663575" w:rsidRPr="0079007D" w:rsidRDefault="00DE2233"/>
    <w:sectPr w:rsidR="00663575" w:rsidRPr="0079007D" w:rsidSect="00F0792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73424"/>
    <w:multiLevelType w:val="hybridMultilevel"/>
    <w:tmpl w:val="08B68F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DD7"/>
    <w:rsid w:val="00085397"/>
    <w:rsid w:val="00191DD7"/>
    <w:rsid w:val="003522E6"/>
    <w:rsid w:val="00370E81"/>
    <w:rsid w:val="00606C3D"/>
    <w:rsid w:val="00655268"/>
    <w:rsid w:val="006C249B"/>
    <w:rsid w:val="0079007D"/>
    <w:rsid w:val="00950DC8"/>
    <w:rsid w:val="009E0244"/>
    <w:rsid w:val="00A35174"/>
    <w:rsid w:val="00B2411A"/>
    <w:rsid w:val="00C033A8"/>
    <w:rsid w:val="00CE72E0"/>
    <w:rsid w:val="00D17D58"/>
    <w:rsid w:val="00D3743D"/>
    <w:rsid w:val="00DE057B"/>
    <w:rsid w:val="00DE2233"/>
    <w:rsid w:val="00ED1BA8"/>
    <w:rsid w:val="00F07927"/>
    <w:rsid w:val="00F9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0F6A"/>
  <w15:chartTrackingRefBased/>
  <w15:docId w15:val="{1B8E2876-6122-9440-9A6F-DCCE7251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191D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ED1BA8"/>
  </w:style>
  <w:style w:type="character" w:styleId="Odkaznakoment">
    <w:name w:val="annotation reference"/>
    <w:basedOn w:val="Standardnpsmoodstavce"/>
    <w:uiPriority w:val="99"/>
    <w:semiHidden/>
    <w:unhideWhenUsed/>
    <w:rsid w:val="00ED1BA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1BA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1BA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1BA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1BA8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35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22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8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15123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9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7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F</dc:creator>
  <cp:keywords/>
  <dc:description/>
  <cp:lastModifiedBy>Šárka Lachoutová - ASPEN.PR</cp:lastModifiedBy>
  <cp:revision>2</cp:revision>
  <dcterms:created xsi:type="dcterms:W3CDTF">2022-02-15T14:16:00Z</dcterms:created>
  <dcterms:modified xsi:type="dcterms:W3CDTF">2022-02-15T14:16:00Z</dcterms:modified>
  <cp:category/>
</cp:coreProperties>
</file>