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E90D0" w14:textId="77777777" w:rsidR="00CF5C70" w:rsidRPr="00B16943" w:rsidRDefault="00CF5C70" w:rsidP="008C4C01">
      <w:pPr>
        <w:rPr>
          <w:lang w:val="cs-CZ"/>
        </w:rPr>
      </w:pPr>
    </w:p>
    <w:p w14:paraId="3816443E" w14:textId="77777777" w:rsidR="00CF5C70" w:rsidRPr="00B16943" w:rsidRDefault="00CF5C70" w:rsidP="008C4C01">
      <w:pPr>
        <w:rPr>
          <w:lang w:val="cs-CZ"/>
        </w:rPr>
      </w:pPr>
      <w:r w:rsidRPr="00B16943">
        <w:rPr>
          <w:noProof/>
          <w:lang w:val="cs-CZ" w:eastAsia="cs-CZ"/>
        </w:rPr>
        <mc:AlternateContent>
          <mc:Choice Requires="wps">
            <w:drawing>
              <wp:inline distT="0" distB="0" distL="0" distR="0" wp14:anchorId="4DAB2F7C" wp14:editId="3B497D3E">
                <wp:extent cx="6479177" cy="270000"/>
                <wp:effectExtent l="0" t="0" r="0" b="0"/>
                <wp:docPr id="6" name="Rectangle 6"/>
                <wp:cNvGraphicFramePr/>
                <a:graphic xmlns:a="http://schemas.openxmlformats.org/drawingml/2006/main">
                  <a:graphicData uri="http://schemas.microsoft.com/office/word/2010/wordprocessingShape">
                    <wps:wsp>
                      <wps:cNvSpPr/>
                      <wps:spPr>
                        <a:xfrm>
                          <a:off x="0" y="0"/>
                          <a:ext cx="6479177" cy="270000"/>
                        </a:xfrm>
                        <a:prstGeom prst="rect">
                          <a:avLst/>
                        </a:prstGeom>
                        <a:solidFill>
                          <a:schemeClr val="accent1"/>
                        </a:solid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DEF744" w14:textId="77777777" w:rsidR="00CF5C70" w:rsidRPr="00B16943" w:rsidRDefault="00B16943" w:rsidP="00CF5C70">
                            <w:pPr>
                              <w:pStyle w:val="Podnadpis"/>
                              <w:rPr>
                                <w:lang w:val="cs-CZ"/>
                              </w:rPr>
                            </w:pPr>
                            <w:r>
                              <w:rPr>
                                <w:lang w:val="cs-CZ"/>
                              </w:rPr>
                              <w:t>TIsková zpráva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ect w14:anchorId="4DAB2F7C" id="Rectangle 6" o:spid="_x0000_s1026" style="width:510.15pt;height:21.2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" fillcolor="#00a76c [3204]" stroked="f" strokeweight=".25pt">
                <v:textbox inset="0,0,0,0">
                  <w:txbxContent>
                    <w:p w14:paraId="7FDEF744" w14:textId="77777777" w:rsidR="00CF5C70" w:rsidRPr="00B16943" w:rsidRDefault="00B16943" w:rsidP="00CF5C70">
                      <w:pPr>
                        <w:pStyle w:val="Podnadpis"/>
                        <w:rPr>
                          <w:lang w:val="cs-CZ"/>
                        </w:rPr>
                      </w:pPr>
                      <w:r>
                        <w:rPr>
                          <w:lang w:val="cs-CZ"/>
                        </w:rPr>
                        <w:t>TIsková zpráva</w:t>
                      </w:r>
                    </w:p>
                  </w:txbxContent>
                </v:textbox>
                <w10:anchorlock/>
              </v:rect>
            </w:pict>
          </mc:Fallback>
        </mc:AlternateContent>
      </w:r>
    </w:p>
    <w:p w14:paraId="4944DFB5" w14:textId="77777777" w:rsidR="00AB7A1F" w:rsidRDefault="00AB7A1F" w:rsidP="00B16943">
      <w:pPr>
        <w:rPr>
          <w:lang w:val="cs-CZ"/>
        </w:rPr>
      </w:pPr>
    </w:p>
    <w:p w14:paraId="7246ECC8" w14:textId="069B833E" w:rsidR="00050900" w:rsidRPr="00203B3F" w:rsidRDefault="00705942" w:rsidP="00B16943">
      <w:pPr>
        <w:rPr>
          <w:b/>
          <w:bCs/>
          <w:sz w:val="28"/>
          <w:szCs w:val="28"/>
          <w:lang w:val="cs-CZ"/>
        </w:rPr>
      </w:pPr>
      <w:r w:rsidRPr="00203B3F">
        <w:rPr>
          <w:b/>
          <w:bCs/>
          <w:sz w:val="28"/>
          <w:szCs w:val="28"/>
          <w:lang w:val="cs-CZ"/>
        </w:rPr>
        <w:t xml:space="preserve">BNP Paribas </w:t>
      </w:r>
      <w:proofErr w:type="spellStart"/>
      <w:r w:rsidRPr="00203B3F">
        <w:rPr>
          <w:b/>
          <w:bCs/>
          <w:sz w:val="28"/>
          <w:szCs w:val="28"/>
          <w:lang w:val="cs-CZ"/>
        </w:rPr>
        <w:t>Cardif</w:t>
      </w:r>
      <w:proofErr w:type="spellEnd"/>
      <w:r w:rsidRPr="00203B3F">
        <w:rPr>
          <w:b/>
          <w:bCs/>
          <w:sz w:val="28"/>
          <w:szCs w:val="28"/>
          <w:lang w:val="cs-CZ"/>
        </w:rPr>
        <w:t xml:space="preserve"> Pojišťovna </w:t>
      </w:r>
      <w:r w:rsidR="00FC59CB">
        <w:rPr>
          <w:b/>
          <w:bCs/>
          <w:sz w:val="28"/>
          <w:szCs w:val="28"/>
          <w:lang w:val="cs-CZ"/>
        </w:rPr>
        <w:t xml:space="preserve">již potřetí </w:t>
      </w:r>
      <w:r w:rsidR="00F80D70" w:rsidRPr="00203B3F">
        <w:rPr>
          <w:b/>
          <w:bCs/>
          <w:sz w:val="28"/>
          <w:szCs w:val="28"/>
          <w:lang w:val="cs-CZ"/>
        </w:rPr>
        <w:t>dominovala soutěži</w:t>
      </w:r>
      <w:r w:rsidR="00ED0D66" w:rsidRPr="00203B3F">
        <w:rPr>
          <w:b/>
          <w:bCs/>
          <w:sz w:val="28"/>
          <w:szCs w:val="28"/>
          <w:lang w:val="cs-CZ"/>
        </w:rPr>
        <w:t xml:space="preserve"> Finanční </w:t>
      </w:r>
      <w:r w:rsidR="00F80D70" w:rsidRPr="00203B3F">
        <w:rPr>
          <w:b/>
          <w:bCs/>
          <w:sz w:val="28"/>
          <w:szCs w:val="28"/>
          <w:lang w:val="cs-CZ"/>
        </w:rPr>
        <w:t xml:space="preserve">produkt </w:t>
      </w:r>
      <w:r w:rsidR="00ED0D66" w:rsidRPr="00203B3F">
        <w:rPr>
          <w:b/>
          <w:bCs/>
          <w:sz w:val="28"/>
          <w:szCs w:val="28"/>
          <w:lang w:val="cs-CZ"/>
        </w:rPr>
        <w:t>roku</w:t>
      </w:r>
      <w:r w:rsidR="00102654" w:rsidRPr="00203B3F">
        <w:rPr>
          <w:b/>
          <w:bCs/>
          <w:sz w:val="28"/>
          <w:szCs w:val="28"/>
          <w:lang w:val="cs-CZ"/>
        </w:rPr>
        <w:t xml:space="preserve"> 20</w:t>
      </w:r>
      <w:r w:rsidR="00F80D70" w:rsidRPr="00203B3F">
        <w:rPr>
          <w:b/>
          <w:bCs/>
          <w:sz w:val="28"/>
          <w:szCs w:val="28"/>
          <w:lang w:val="cs-CZ"/>
        </w:rPr>
        <w:t>2</w:t>
      </w:r>
      <w:r w:rsidR="00C70DE7">
        <w:rPr>
          <w:b/>
          <w:bCs/>
          <w:sz w:val="28"/>
          <w:szCs w:val="28"/>
          <w:lang w:val="cs-CZ"/>
        </w:rPr>
        <w:t xml:space="preserve">1 v kategorii </w:t>
      </w:r>
      <w:r w:rsidR="0071400C" w:rsidRPr="00203B3F">
        <w:rPr>
          <w:b/>
          <w:bCs/>
          <w:sz w:val="28"/>
          <w:szCs w:val="28"/>
          <w:lang w:val="cs-CZ"/>
        </w:rPr>
        <w:t>pojištění schopnosti splácet</w:t>
      </w:r>
      <w:r w:rsidR="00C70DE7">
        <w:rPr>
          <w:b/>
          <w:bCs/>
          <w:sz w:val="28"/>
          <w:szCs w:val="28"/>
          <w:lang w:val="cs-CZ"/>
        </w:rPr>
        <w:t>.</w:t>
      </w:r>
      <w:r w:rsidR="0071400C" w:rsidRPr="00203B3F">
        <w:rPr>
          <w:b/>
          <w:bCs/>
          <w:sz w:val="28"/>
          <w:szCs w:val="28"/>
          <w:lang w:val="cs-CZ"/>
        </w:rPr>
        <w:t xml:space="preserve"> </w:t>
      </w:r>
      <w:r w:rsidR="00C70DE7">
        <w:rPr>
          <w:b/>
          <w:bCs/>
          <w:sz w:val="28"/>
          <w:szCs w:val="28"/>
          <w:lang w:val="cs-CZ"/>
        </w:rPr>
        <w:t xml:space="preserve">Všechny tři medailové pozice obsadila v kategorii pojištění schopnosti splácet </w:t>
      </w:r>
      <w:r w:rsidR="00F80D70" w:rsidRPr="00203B3F">
        <w:rPr>
          <w:b/>
          <w:bCs/>
          <w:sz w:val="28"/>
          <w:szCs w:val="28"/>
          <w:lang w:val="cs-CZ"/>
        </w:rPr>
        <w:t xml:space="preserve">spotřebitelský úvěr </w:t>
      </w:r>
      <w:r w:rsidR="00C70DE7">
        <w:rPr>
          <w:b/>
          <w:bCs/>
          <w:sz w:val="28"/>
          <w:szCs w:val="28"/>
          <w:lang w:val="cs-CZ"/>
        </w:rPr>
        <w:t xml:space="preserve">a </w:t>
      </w:r>
      <w:r w:rsidR="003229DD">
        <w:rPr>
          <w:b/>
          <w:bCs/>
          <w:sz w:val="28"/>
          <w:szCs w:val="28"/>
          <w:lang w:val="cs-CZ"/>
        </w:rPr>
        <w:t xml:space="preserve">získala </w:t>
      </w:r>
      <w:r w:rsidR="00C70DE7">
        <w:rPr>
          <w:b/>
          <w:bCs/>
          <w:sz w:val="28"/>
          <w:szCs w:val="28"/>
          <w:lang w:val="cs-CZ"/>
        </w:rPr>
        <w:t xml:space="preserve">zlato </w:t>
      </w:r>
      <w:r w:rsidR="00B409F3">
        <w:rPr>
          <w:b/>
          <w:bCs/>
          <w:sz w:val="28"/>
          <w:szCs w:val="28"/>
          <w:lang w:val="cs-CZ"/>
        </w:rPr>
        <w:t>i</w:t>
      </w:r>
      <w:r w:rsidR="00C70DE7">
        <w:rPr>
          <w:b/>
          <w:bCs/>
          <w:sz w:val="28"/>
          <w:szCs w:val="28"/>
          <w:lang w:val="cs-CZ"/>
        </w:rPr>
        <w:t xml:space="preserve"> stříbro v</w:t>
      </w:r>
      <w:r w:rsidR="00F80D70" w:rsidRPr="00203B3F">
        <w:rPr>
          <w:b/>
          <w:bCs/>
          <w:sz w:val="28"/>
          <w:szCs w:val="28"/>
          <w:lang w:val="cs-CZ"/>
        </w:rPr>
        <w:t xml:space="preserve"> pojištění schopnosti splácet </w:t>
      </w:r>
      <w:r w:rsidR="00C70DE7">
        <w:rPr>
          <w:b/>
          <w:bCs/>
          <w:sz w:val="28"/>
          <w:szCs w:val="28"/>
          <w:lang w:val="cs-CZ"/>
        </w:rPr>
        <w:t>hypotéku</w:t>
      </w:r>
    </w:p>
    <w:p w14:paraId="204BAFA8" w14:textId="77777777" w:rsidR="006E4402" w:rsidRDefault="006E4402" w:rsidP="00050900">
      <w:pPr>
        <w:spacing w:line="276" w:lineRule="auto"/>
        <w:rPr>
          <w:szCs w:val="22"/>
          <w:lang w:val="cs-CZ"/>
        </w:rPr>
      </w:pPr>
    </w:p>
    <w:p w14:paraId="4A15F88C" w14:textId="1FA25920" w:rsidR="00F31057" w:rsidRDefault="00FC73F9" w:rsidP="00524265">
      <w:pPr>
        <w:rPr>
          <w:szCs w:val="22"/>
          <w:lang w:val="cs-CZ"/>
        </w:rPr>
      </w:pPr>
      <w:r w:rsidRPr="00FC73F9">
        <w:rPr>
          <w:b/>
          <w:bCs/>
          <w:szCs w:val="22"/>
          <w:lang w:val="cs-CZ"/>
        </w:rPr>
        <w:t xml:space="preserve">Praha </w:t>
      </w:r>
      <w:r w:rsidR="00072C15">
        <w:rPr>
          <w:b/>
          <w:bCs/>
          <w:szCs w:val="22"/>
          <w:lang w:val="cs-CZ"/>
        </w:rPr>
        <w:t>22</w:t>
      </w:r>
      <w:r w:rsidRPr="00FC73F9">
        <w:rPr>
          <w:b/>
          <w:bCs/>
          <w:szCs w:val="22"/>
          <w:lang w:val="cs-CZ"/>
        </w:rPr>
        <w:t>. února 202</w:t>
      </w:r>
      <w:r w:rsidR="00C70DE7">
        <w:rPr>
          <w:b/>
          <w:bCs/>
          <w:szCs w:val="22"/>
          <w:lang w:val="cs-CZ"/>
        </w:rPr>
        <w:t>2</w:t>
      </w:r>
      <w:r w:rsidRPr="00FC73F9">
        <w:rPr>
          <w:b/>
          <w:bCs/>
          <w:szCs w:val="22"/>
          <w:lang w:val="cs-CZ"/>
        </w:rPr>
        <w:t xml:space="preserve"> -</w:t>
      </w:r>
      <w:r>
        <w:rPr>
          <w:szCs w:val="22"/>
          <w:lang w:val="cs-CZ"/>
        </w:rPr>
        <w:t xml:space="preserve"> </w:t>
      </w:r>
      <w:r w:rsidR="00705942">
        <w:rPr>
          <w:szCs w:val="22"/>
          <w:lang w:val="cs-CZ"/>
        </w:rPr>
        <w:t>O</w:t>
      </w:r>
      <w:r w:rsidR="00705942" w:rsidRPr="00705942">
        <w:rPr>
          <w:szCs w:val="22"/>
          <w:lang w:val="cs-CZ"/>
        </w:rPr>
        <w:t xml:space="preserve">dborný finanční portál Finparáda.cz vyhlásil výsledky </w:t>
      </w:r>
      <w:r w:rsidR="0070759E">
        <w:rPr>
          <w:szCs w:val="22"/>
          <w:lang w:val="cs-CZ"/>
        </w:rPr>
        <w:t xml:space="preserve">tradiční </w:t>
      </w:r>
      <w:r w:rsidR="00705942" w:rsidRPr="00705942">
        <w:rPr>
          <w:szCs w:val="22"/>
          <w:lang w:val="cs-CZ"/>
        </w:rPr>
        <w:t>soutěže Finanční produkt roku 20</w:t>
      </w:r>
      <w:r w:rsidR="00F80D70">
        <w:rPr>
          <w:szCs w:val="22"/>
          <w:lang w:val="cs-CZ"/>
        </w:rPr>
        <w:t>2</w:t>
      </w:r>
      <w:r w:rsidR="00C70DE7">
        <w:rPr>
          <w:szCs w:val="22"/>
          <w:lang w:val="cs-CZ"/>
        </w:rPr>
        <w:t>1</w:t>
      </w:r>
      <w:r w:rsidR="00705942" w:rsidRPr="00705942">
        <w:rPr>
          <w:szCs w:val="22"/>
          <w:lang w:val="cs-CZ"/>
        </w:rPr>
        <w:t xml:space="preserve">. </w:t>
      </w:r>
      <w:r w:rsidR="00F31057">
        <w:rPr>
          <w:szCs w:val="22"/>
          <w:lang w:val="cs-CZ"/>
        </w:rPr>
        <w:t xml:space="preserve">BNP Paribas </w:t>
      </w:r>
      <w:proofErr w:type="spellStart"/>
      <w:r w:rsidR="00F31057">
        <w:rPr>
          <w:szCs w:val="22"/>
          <w:lang w:val="cs-CZ"/>
        </w:rPr>
        <w:t>Cardif</w:t>
      </w:r>
      <w:proofErr w:type="spellEnd"/>
      <w:r w:rsidR="00F31057">
        <w:rPr>
          <w:szCs w:val="22"/>
          <w:lang w:val="cs-CZ"/>
        </w:rPr>
        <w:t xml:space="preserve"> Pojišťovna soutěž opět ovládla</w:t>
      </w:r>
      <w:r w:rsidR="0070759E">
        <w:rPr>
          <w:szCs w:val="22"/>
          <w:lang w:val="cs-CZ"/>
        </w:rPr>
        <w:t>,</w:t>
      </w:r>
      <w:r w:rsidR="00F31057">
        <w:rPr>
          <w:szCs w:val="22"/>
          <w:lang w:val="cs-CZ"/>
        </w:rPr>
        <w:t xml:space="preserve"> a to ještě ve větším stylu než vloni, když získala všechna tři medailová umístění v kategorii </w:t>
      </w:r>
      <w:r w:rsidR="00C53C60">
        <w:rPr>
          <w:szCs w:val="22"/>
          <w:lang w:val="cs-CZ"/>
        </w:rPr>
        <w:t xml:space="preserve">pojištění </w:t>
      </w:r>
      <w:r w:rsidR="00F31057">
        <w:rPr>
          <w:szCs w:val="22"/>
          <w:lang w:val="cs-CZ"/>
        </w:rPr>
        <w:t xml:space="preserve">schopnosti splácet spotřebitelský úvěr a první a druhé místo v kategorii </w:t>
      </w:r>
      <w:r w:rsidR="00C53C60">
        <w:rPr>
          <w:szCs w:val="22"/>
          <w:lang w:val="cs-CZ"/>
        </w:rPr>
        <w:t xml:space="preserve">pojištění </w:t>
      </w:r>
      <w:r w:rsidR="00F31057">
        <w:rPr>
          <w:szCs w:val="22"/>
          <w:lang w:val="cs-CZ"/>
        </w:rPr>
        <w:t>schopnosti splácet hypoteční úvěr, což je o jedno medailové umístění více než minulý rok.</w:t>
      </w:r>
      <w:r w:rsidR="00E06EA0">
        <w:rPr>
          <w:szCs w:val="22"/>
          <w:lang w:val="cs-CZ"/>
        </w:rPr>
        <w:t xml:space="preserve"> </w:t>
      </w:r>
      <w:r w:rsidR="008B3038">
        <w:rPr>
          <w:szCs w:val="22"/>
          <w:lang w:val="cs-CZ"/>
        </w:rPr>
        <w:t xml:space="preserve">Inovovaná </w:t>
      </w:r>
      <w:r w:rsidR="00E06EA0" w:rsidRPr="00203B3F">
        <w:rPr>
          <w:lang w:val="cs-CZ"/>
        </w:rPr>
        <w:t>varianta</w:t>
      </w:r>
      <w:r w:rsidR="00E06EA0">
        <w:rPr>
          <w:lang w:val="cs-CZ"/>
        </w:rPr>
        <w:t xml:space="preserve"> vítězného</w:t>
      </w:r>
      <w:r w:rsidR="00E06EA0" w:rsidRPr="00203B3F">
        <w:rPr>
          <w:lang w:val="cs-CZ"/>
        </w:rPr>
        <w:t xml:space="preserve"> pojištění obsahuje </w:t>
      </w:r>
      <w:r w:rsidR="00E06EA0">
        <w:rPr>
          <w:lang w:val="cs-CZ"/>
        </w:rPr>
        <w:t xml:space="preserve">i </w:t>
      </w:r>
      <w:r w:rsidR="00E06EA0" w:rsidRPr="00203B3F">
        <w:rPr>
          <w:lang w:val="cs-CZ"/>
        </w:rPr>
        <w:t xml:space="preserve">riziko ošetřování člena rodiny, které během pandemie </w:t>
      </w:r>
      <w:proofErr w:type="spellStart"/>
      <w:r w:rsidR="00E06EA0" w:rsidRPr="00203B3F">
        <w:rPr>
          <w:lang w:val="cs-CZ"/>
        </w:rPr>
        <w:t>koronaviru</w:t>
      </w:r>
      <w:proofErr w:type="spellEnd"/>
      <w:r w:rsidR="00E06EA0" w:rsidRPr="00203B3F">
        <w:rPr>
          <w:lang w:val="cs-CZ"/>
        </w:rPr>
        <w:t xml:space="preserve"> pojišťovna rozšířila i na případy, kdy </w:t>
      </w:r>
      <w:r w:rsidR="00E06EA0">
        <w:rPr>
          <w:lang w:val="cs-CZ"/>
        </w:rPr>
        <w:t>musí</w:t>
      </w:r>
      <w:r w:rsidR="00E06EA0" w:rsidRPr="00203B3F">
        <w:rPr>
          <w:lang w:val="cs-CZ"/>
        </w:rPr>
        <w:t xml:space="preserve"> </w:t>
      </w:r>
      <w:r w:rsidR="00E06EA0">
        <w:rPr>
          <w:lang w:val="cs-CZ"/>
        </w:rPr>
        <w:t>člověk</w:t>
      </w:r>
      <w:r w:rsidR="00E06EA0" w:rsidRPr="00203B3F">
        <w:rPr>
          <w:lang w:val="cs-CZ"/>
        </w:rPr>
        <w:t xml:space="preserve"> zůstat s dítětem doma z důvodu uzavření školských zařízení</w:t>
      </w:r>
      <w:r w:rsidR="00E06EA0">
        <w:rPr>
          <w:lang w:val="cs-CZ"/>
        </w:rPr>
        <w:t>.</w:t>
      </w:r>
    </w:p>
    <w:p w14:paraId="68D6AE76" w14:textId="77777777" w:rsidR="00F31057" w:rsidRDefault="00F31057" w:rsidP="00524265">
      <w:pPr>
        <w:rPr>
          <w:szCs w:val="22"/>
          <w:lang w:val="cs-CZ"/>
        </w:rPr>
      </w:pPr>
    </w:p>
    <w:p w14:paraId="675B8C63" w14:textId="205982E8" w:rsidR="00705942" w:rsidRPr="00705942" w:rsidRDefault="00712829" w:rsidP="00524265">
      <w:pPr>
        <w:rPr>
          <w:lang w:val="cs-CZ"/>
        </w:rPr>
      </w:pPr>
      <w:r>
        <w:rPr>
          <w:szCs w:val="22"/>
          <w:lang w:val="cs-CZ"/>
        </w:rPr>
        <w:t>V</w:t>
      </w:r>
      <w:r w:rsidR="009C2AA6">
        <w:rPr>
          <w:szCs w:val="22"/>
          <w:lang w:val="cs-CZ"/>
        </w:rPr>
        <w:t xml:space="preserve"> kategorii Pojištění schopnosti splácet spotřebitelský </w:t>
      </w:r>
      <w:r w:rsidR="00C53C60">
        <w:rPr>
          <w:szCs w:val="22"/>
          <w:lang w:val="cs-CZ"/>
        </w:rPr>
        <w:t xml:space="preserve">úvěr </w:t>
      </w:r>
      <w:r w:rsidR="00F7763E">
        <w:rPr>
          <w:szCs w:val="22"/>
          <w:lang w:val="cs-CZ"/>
        </w:rPr>
        <w:t xml:space="preserve">pojišťovna </w:t>
      </w:r>
      <w:r w:rsidR="00A716E9">
        <w:rPr>
          <w:szCs w:val="22"/>
          <w:lang w:val="cs-CZ"/>
        </w:rPr>
        <w:t>z</w:t>
      </w:r>
      <w:r w:rsidR="001320D0">
        <w:rPr>
          <w:szCs w:val="22"/>
          <w:lang w:val="cs-CZ"/>
        </w:rPr>
        <w:t>abodovala</w:t>
      </w:r>
      <w:r w:rsidR="00203B3F">
        <w:rPr>
          <w:szCs w:val="22"/>
          <w:lang w:val="cs-CZ"/>
        </w:rPr>
        <w:t xml:space="preserve"> s produkty u</w:t>
      </w:r>
      <w:r w:rsidR="00B409F3">
        <w:rPr>
          <w:szCs w:val="22"/>
          <w:lang w:val="cs-CZ"/>
        </w:rPr>
        <w:t> </w:t>
      </w:r>
      <w:bookmarkStart w:id="0" w:name="_Hlk94193122"/>
      <w:r w:rsidR="00C70DE7">
        <w:rPr>
          <w:szCs w:val="22"/>
          <w:lang w:val="cs-CZ"/>
        </w:rPr>
        <w:t>Air Bank</w:t>
      </w:r>
      <w:bookmarkEnd w:id="0"/>
      <w:r w:rsidR="00C70DE7">
        <w:rPr>
          <w:szCs w:val="22"/>
          <w:lang w:val="cs-CZ"/>
        </w:rPr>
        <w:t xml:space="preserve">, </w:t>
      </w:r>
      <w:r w:rsidR="00203B3F">
        <w:rPr>
          <w:szCs w:val="22"/>
          <w:lang w:val="cs-CZ"/>
        </w:rPr>
        <w:t xml:space="preserve">Hello </w:t>
      </w:r>
      <w:r w:rsidR="00004321">
        <w:rPr>
          <w:szCs w:val="22"/>
          <w:lang w:val="cs-CZ"/>
        </w:rPr>
        <w:t>b</w:t>
      </w:r>
      <w:r w:rsidR="00203B3F">
        <w:rPr>
          <w:szCs w:val="22"/>
          <w:lang w:val="cs-CZ"/>
        </w:rPr>
        <w:t>a</w:t>
      </w:r>
      <w:r w:rsidR="001320D0">
        <w:rPr>
          <w:szCs w:val="22"/>
          <w:lang w:val="cs-CZ"/>
        </w:rPr>
        <w:t>nk</w:t>
      </w:r>
      <w:r w:rsidR="00004321">
        <w:rPr>
          <w:szCs w:val="22"/>
          <w:lang w:val="cs-CZ"/>
        </w:rPr>
        <w:t>!</w:t>
      </w:r>
      <w:r w:rsidR="00C70DE7">
        <w:rPr>
          <w:szCs w:val="22"/>
          <w:lang w:val="cs-CZ"/>
        </w:rPr>
        <w:t xml:space="preserve"> a </w:t>
      </w:r>
      <w:r w:rsidR="00203B3F">
        <w:rPr>
          <w:szCs w:val="22"/>
          <w:lang w:val="cs-CZ"/>
        </w:rPr>
        <w:t>MONETA Money Bank</w:t>
      </w:r>
      <w:r w:rsidR="001320D0">
        <w:rPr>
          <w:szCs w:val="22"/>
          <w:lang w:val="cs-CZ"/>
        </w:rPr>
        <w:t>.</w:t>
      </w:r>
      <w:r w:rsidR="009C2AA6">
        <w:rPr>
          <w:szCs w:val="22"/>
          <w:lang w:val="cs-CZ"/>
        </w:rPr>
        <w:t xml:space="preserve"> </w:t>
      </w:r>
      <w:r w:rsidR="001320D0">
        <w:rPr>
          <w:szCs w:val="22"/>
          <w:lang w:val="cs-CZ"/>
        </w:rPr>
        <w:t>V</w:t>
      </w:r>
      <w:r w:rsidR="009C2AA6">
        <w:rPr>
          <w:szCs w:val="22"/>
          <w:lang w:val="cs-CZ"/>
        </w:rPr>
        <w:t> kategorii Pojištění schopnosti splácet hypotéku obsadila zlatou příčku</w:t>
      </w:r>
      <w:r w:rsidR="00203B3F">
        <w:rPr>
          <w:szCs w:val="22"/>
          <w:lang w:val="cs-CZ"/>
        </w:rPr>
        <w:t xml:space="preserve"> s pojištěním hypotéky </w:t>
      </w:r>
      <w:r w:rsidR="00C53C60">
        <w:rPr>
          <w:szCs w:val="22"/>
          <w:lang w:val="cs-CZ"/>
        </w:rPr>
        <w:t xml:space="preserve">u </w:t>
      </w:r>
      <w:r w:rsidR="004B5EF8">
        <w:rPr>
          <w:szCs w:val="22"/>
          <w:lang w:val="cs-CZ"/>
        </w:rPr>
        <w:t xml:space="preserve">Air Bank a stříbrnou pro </w:t>
      </w:r>
      <w:r w:rsidR="00203B3F">
        <w:rPr>
          <w:szCs w:val="22"/>
          <w:lang w:val="cs-CZ"/>
        </w:rPr>
        <w:t>MONETA Money Bank</w:t>
      </w:r>
      <w:r w:rsidR="00A716E9">
        <w:rPr>
          <w:szCs w:val="22"/>
          <w:lang w:val="cs-CZ"/>
        </w:rPr>
        <w:t>, se kterým v loňském roce držela první příčku</w:t>
      </w:r>
      <w:r w:rsidR="001320D0">
        <w:rPr>
          <w:szCs w:val="22"/>
          <w:lang w:val="cs-CZ"/>
        </w:rPr>
        <w:t>.</w:t>
      </w:r>
      <w:r w:rsidR="00524265">
        <w:rPr>
          <w:szCs w:val="22"/>
          <w:lang w:val="cs-CZ"/>
        </w:rPr>
        <w:t xml:space="preserve"> </w:t>
      </w:r>
      <w:r w:rsidR="00016615" w:rsidRPr="00016615">
        <w:rPr>
          <w:lang w:val="cs-CZ"/>
        </w:rPr>
        <w:t xml:space="preserve">Finanční produkty hodnotí odborníci společnosti </w:t>
      </w:r>
      <w:proofErr w:type="spellStart"/>
      <w:r w:rsidR="00016615" w:rsidRPr="00016615">
        <w:rPr>
          <w:lang w:val="cs-CZ"/>
        </w:rPr>
        <w:t>Scott&amp;Rose</w:t>
      </w:r>
      <w:proofErr w:type="spellEnd"/>
      <w:r w:rsidR="00ED0D66">
        <w:rPr>
          <w:lang w:val="cs-CZ"/>
        </w:rPr>
        <w:t>, kteří organizují soutěž Finparada.cz</w:t>
      </w:r>
      <w:r w:rsidR="00016615" w:rsidRPr="00016615">
        <w:rPr>
          <w:lang w:val="cs-CZ"/>
        </w:rPr>
        <w:t xml:space="preserve"> podle předem daných kritérií.</w:t>
      </w:r>
    </w:p>
    <w:p w14:paraId="4D7079A4" w14:textId="2A34F8B9" w:rsidR="00705942" w:rsidRDefault="00705942" w:rsidP="00705942">
      <w:pPr>
        <w:spacing w:line="276" w:lineRule="auto"/>
        <w:rPr>
          <w:lang w:val="cs-CZ"/>
        </w:rPr>
      </w:pPr>
    </w:p>
    <w:p w14:paraId="0DA75F9C" w14:textId="38D64032" w:rsidR="00203B3F" w:rsidRPr="00203B3F" w:rsidRDefault="00203B3F" w:rsidP="00203B3F">
      <w:pPr>
        <w:spacing w:line="276" w:lineRule="auto"/>
        <w:rPr>
          <w:lang w:val="cs-CZ"/>
        </w:rPr>
      </w:pPr>
      <w:bookmarkStart w:id="1" w:name="_Hlk64537657"/>
      <w:r w:rsidRPr="00524265">
        <w:rPr>
          <w:b/>
          <w:bCs/>
          <w:lang w:val="cs-CZ"/>
        </w:rPr>
        <w:t xml:space="preserve">BNP Paribas </w:t>
      </w:r>
      <w:proofErr w:type="spellStart"/>
      <w:r w:rsidRPr="00524265">
        <w:rPr>
          <w:b/>
          <w:bCs/>
          <w:lang w:val="cs-CZ"/>
        </w:rPr>
        <w:t>Cardif</w:t>
      </w:r>
      <w:proofErr w:type="spellEnd"/>
      <w:r w:rsidR="00AE3169" w:rsidRPr="00AD4FAC">
        <w:rPr>
          <w:bCs/>
          <w:lang w:val="cs-CZ"/>
        </w:rPr>
        <w:t>, světový lídr v oblasti pojištění schopnosti splácet</w:t>
      </w:r>
      <w:r w:rsidR="00B409F3">
        <w:rPr>
          <w:bCs/>
          <w:lang w:val="cs-CZ"/>
        </w:rPr>
        <w:t>,</w:t>
      </w:r>
      <w:r w:rsidR="00AE3169" w:rsidRPr="00AD4FAC">
        <w:rPr>
          <w:bCs/>
          <w:lang w:val="cs-CZ"/>
        </w:rPr>
        <w:t xml:space="preserve"> dlouhodobě usiluje, aby bylo pojištění dostupné a pomáhalo </w:t>
      </w:r>
      <w:r w:rsidR="00A20219">
        <w:rPr>
          <w:bCs/>
          <w:lang w:val="cs-CZ"/>
        </w:rPr>
        <w:t xml:space="preserve">lidem </w:t>
      </w:r>
      <w:r w:rsidR="00AE3169" w:rsidRPr="00AD4FAC">
        <w:rPr>
          <w:bCs/>
          <w:lang w:val="cs-CZ"/>
        </w:rPr>
        <w:t>dosahovat svých cílů a zároveň mít jistotu ochrany</w:t>
      </w:r>
      <w:r w:rsidR="00C53C60">
        <w:rPr>
          <w:bCs/>
          <w:lang w:val="cs-CZ"/>
        </w:rPr>
        <w:t xml:space="preserve"> při nepříznivých životních situacích</w:t>
      </w:r>
      <w:r w:rsidR="00994CBB">
        <w:rPr>
          <w:bCs/>
          <w:lang w:val="cs-CZ"/>
        </w:rPr>
        <w:t>.</w:t>
      </w:r>
      <w:r w:rsidRPr="00524265">
        <w:rPr>
          <w:b/>
          <w:bCs/>
          <w:lang w:val="cs-CZ"/>
        </w:rPr>
        <w:t xml:space="preserve"> </w:t>
      </w:r>
      <w:r w:rsidR="00994CBB">
        <w:rPr>
          <w:b/>
          <w:bCs/>
          <w:lang w:val="cs-CZ"/>
        </w:rPr>
        <w:t>V</w:t>
      </w:r>
      <w:r w:rsidRPr="00524265">
        <w:rPr>
          <w:b/>
          <w:bCs/>
          <w:lang w:val="cs-CZ"/>
        </w:rPr>
        <w:t> kategorii pojištění schopnosti splácet úvěr</w:t>
      </w:r>
      <w:r w:rsidR="00AE3169">
        <w:rPr>
          <w:b/>
          <w:bCs/>
          <w:lang w:val="cs-CZ"/>
        </w:rPr>
        <w:t xml:space="preserve"> obsadila </w:t>
      </w:r>
      <w:r w:rsidRPr="00524265">
        <w:rPr>
          <w:b/>
          <w:bCs/>
          <w:lang w:val="cs-CZ"/>
        </w:rPr>
        <w:t>všechna tři medailová místa</w:t>
      </w:r>
      <w:r w:rsidR="00C23BE0">
        <w:rPr>
          <w:b/>
          <w:bCs/>
          <w:lang w:val="cs-CZ"/>
        </w:rPr>
        <w:t>, stejně jako v minulém roce</w:t>
      </w:r>
      <w:r w:rsidRPr="00524265">
        <w:rPr>
          <w:b/>
          <w:bCs/>
          <w:lang w:val="cs-CZ"/>
        </w:rPr>
        <w:t>.</w:t>
      </w:r>
      <w:r>
        <w:rPr>
          <w:lang w:val="cs-CZ"/>
        </w:rPr>
        <w:t xml:space="preserve"> </w:t>
      </w:r>
      <w:bookmarkEnd w:id="1"/>
      <w:r w:rsidRPr="00203B3F">
        <w:rPr>
          <w:lang w:val="cs-CZ"/>
        </w:rPr>
        <w:t xml:space="preserve">První místo obsadilo </w:t>
      </w:r>
      <w:r w:rsidRPr="00524265">
        <w:rPr>
          <w:b/>
          <w:bCs/>
          <w:lang w:val="cs-CZ"/>
        </w:rPr>
        <w:t xml:space="preserve">pojištění půjčky od </w:t>
      </w:r>
      <w:r w:rsidR="004B5EF8" w:rsidRPr="004B5EF8">
        <w:rPr>
          <w:b/>
          <w:bCs/>
          <w:lang w:val="cs-CZ"/>
        </w:rPr>
        <w:t>Air Bank</w:t>
      </w:r>
      <w:r>
        <w:rPr>
          <w:lang w:val="cs-CZ"/>
        </w:rPr>
        <w:t xml:space="preserve">. </w:t>
      </w:r>
      <w:r w:rsidR="0070759E">
        <w:rPr>
          <w:lang w:val="cs-CZ"/>
        </w:rPr>
        <w:t>„Naše vítězné p</w:t>
      </w:r>
      <w:r w:rsidR="004B5EF8" w:rsidRPr="004B5EF8">
        <w:rPr>
          <w:lang w:val="cs-CZ"/>
        </w:rPr>
        <w:t>ojištění v jednom balíčku kryje 6 rizik, a to úmrtí, invaliditu druhého nebo třetího stupně, pracovní neschopnost, ošetřování člena rodiny, ztráty zaměstnání a hospitalizace. Pojistné plnění se vyplácí v případě hospitalizace od 1. dne, v případě pracovní neschopnosti a ztráty zaměstnání se vyplácí zpětně od 1. dne po uplynutí 30 dnů od vzniku pojistné události</w:t>
      </w:r>
      <w:r w:rsidR="001320D0">
        <w:rPr>
          <w:lang w:val="cs-CZ"/>
        </w:rPr>
        <w:t>,“ říká</w:t>
      </w:r>
      <w:r w:rsidR="0059417C">
        <w:rPr>
          <w:lang w:val="cs-CZ"/>
        </w:rPr>
        <w:t xml:space="preserve"> Martin Pejsar</w:t>
      </w:r>
      <w:r w:rsidR="001320D0">
        <w:rPr>
          <w:lang w:val="cs-CZ"/>
        </w:rPr>
        <w:t xml:space="preserve">, </w:t>
      </w:r>
      <w:r w:rsidR="001320D0" w:rsidRPr="001C5E0A">
        <w:rPr>
          <w:lang w:val="cs-CZ"/>
        </w:rPr>
        <w:t>ředitel produktu a marketingu</w:t>
      </w:r>
      <w:r w:rsidR="001320D0">
        <w:rPr>
          <w:lang w:val="cs-CZ"/>
        </w:rPr>
        <w:t xml:space="preserve"> </w:t>
      </w:r>
      <w:r w:rsidR="001320D0" w:rsidRPr="00016615">
        <w:rPr>
          <w:lang w:val="cs-CZ"/>
        </w:rPr>
        <w:t xml:space="preserve">BNP Paribas </w:t>
      </w:r>
      <w:proofErr w:type="spellStart"/>
      <w:r w:rsidR="001320D0" w:rsidRPr="00016615">
        <w:rPr>
          <w:lang w:val="cs-CZ"/>
        </w:rPr>
        <w:t>Cardif</w:t>
      </w:r>
      <w:proofErr w:type="spellEnd"/>
      <w:r w:rsidR="001320D0" w:rsidRPr="00016615">
        <w:rPr>
          <w:lang w:val="cs-CZ"/>
        </w:rPr>
        <w:t xml:space="preserve"> Pojišťovny</w:t>
      </w:r>
      <w:r w:rsidR="001320D0">
        <w:rPr>
          <w:lang w:val="cs-CZ"/>
        </w:rPr>
        <w:t>.</w:t>
      </w:r>
    </w:p>
    <w:p w14:paraId="690B8FE1" w14:textId="77777777" w:rsidR="00203B3F" w:rsidRPr="00203B3F" w:rsidRDefault="00203B3F" w:rsidP="00203B3F">
      <w:pPr>
        <w:spacing w:line="276" w:lineRule="auto"/>
        <w:rPr>
          <w:lang w:val="cs-CZ"/>
        </w:rPr>
      </w:pPr>
    </w:p>
    <w:p w14:paraId="295A664B" w14:textId="02CFE96F" w:rsidR="001B18CE" w:rsidRDefault="00203B3F" w:rsidP="007D2354">
      <w:pPr>
        <w:spacing w:line="276" w:lineRule="auto"/>
        <w:rPr>
          <w:lang w:val="cs-CZ"/>
        </w:rPr>
      </w:pPr>
      <w:r w:rsidRPr="00203B3F">
        <w:rPr>
          <w:lang w:val="cs-CZ"/>
        </w:rPr>
        <w:t xml:space="preserve">Druhé místo zaujalo </w:t>
      </w:r>
      <w:r w:rsidRPr="007D2354">
        <w:rPr>
          <w:lang w:val="cs-CZ"/>
        </w:rPr>
        <w:t xml:space="preserve">pojištění půjčky </w:t>
      </w:r>
      <w:r w:rsidRPr="007D2354">
        <w:rPr>
          <w:b/>
          <w:lang w:val="cs-CZ"/>
        </w:rPr>
        <w:t xml:space="preserve">BNP Paribas </w:t>
      </w:r>
      <w:proofErr w:type="spellStart"/>
      <w:r w:rsidRPr="007D2354">
        <w:rPr>
          <w:b/>
          <w:lang w:val="cs-CZ"/>
        </w:rPr>
        <w:t>Cardif</w:t>
      </w:r>
      <w:proofErr w:type="spellEnd"/>
      <w:r w:rsidRPr="007D2354">
        <w:rPr>
          <w:b/>
          <w:lang w:val="cs-CZ"/>
        </w:rPr>
        <w:t xml:space="preserve"> Pojišťovny s </w:t>
      </w:r>
      <w:r w:rsidR="00004321" w:rsidRPr="007D2354">
        <w:rPr>
          <w:b/>
          <w:lang w:val="cs-CZ"/>
        </w:rPr>
        <w:t xml:space="preserve">Hello </w:t>
      </w:r>
      <w:proofErr w:type="gramStart"/>
      <w:r w:rsidR="00004321" w:rsidRPr="007D2354">
        <w:rPr>
          <w:b/>
          <w:lang w:val="cs-CZ"/>
        </w:rPr>
        <w:t>bank!</w:t>
      </w:r>
      <w:r>
        <w:rPr>
          <w:lang w:val="cs-CZ"/>
        </w:rPr>
        <w:t>,</w:t>
      </w:r>
      <w:proofErr w:type="gramEnd"/>
      <w:r w:rsidR="0059417C">
        <w:rPr>
          <w:lang w:val="cs-CZ"/>
        </w:rPr>
        <w:t xml:space="preserve"> které</w:t>
      </w:r>
      <w:r>
        <w:rPr>
          <w:lang w:val="cs-CZ"/>
        </w:rPr>
        <w:t xml:space="preserve"> </w:t>
      </w:r>
      <w:r w:rsidR="0059417C" w:rsidRPr="0059417C">
        <w:rPr>
          <w:lang w:val="cs-CZ"/>
        </w:rPr>
        <w:t xml:space="preserve">je nabízeno ve 4 variantách. </w:t>
      </w:r>
      <w:r w:rsidR="00254BC8">
        <w:rPr>
          <w:lang w:val="cs-CZ"/>
        </w:rPr>
        <w:t xml:space="preserve">Základní </w:t>
      </w:r>
      <w:r w:rsidR="0059417C" w:rsidRPr="0059417C">
        <w:rPr>
          <w:lang w:val="cs-CZ"/>
        </w:rPr>
        <w:t>varianta obsahuje riziko úmrtí, pracovní neschopnosti a invalidity třetího i druhého stupně,</w:t>
      </w:r>
      <w:r w:rsidR="00254BC8">
        <w:rPr>
          <w:lang w:val="cs-CZ"/>
        </w:rPr>
        <w:t xml:space="preserve"> v případě rozšířené varianty navíc i riziko ztráty zaměstnání a ošetřování člena rodiny. </w:t>
      </w:r>
      <w:r w:rsidR="00BF3221">
        <w:rPr>
          <w:lang w:val="cs-CZ"/>
        </w:rPr>
        <w:t xml:space="preserve">U těchto variant je možné si zvolit připojištění dvojnásobného plnění splátek. </w:t>
      </w:r>
      <w:r w:rsidR="0059417C" w:rsidRPr="0059417C">
        <w:rPr>
          <w:lang w:val="cs-CZ"/>
        </w:rPr>
        <w:t xml:space="preserve">V případě pracovní neschopnosti či ztráty zaměstnání </w:t>
      </w:r>
      <w:r w:rsidR="00BF3221">
        <w:rPr>
          <w:lang w:val="cs-CZ"/>
        </w:rPr>
        <w:t xml:space="preserve">tak </w:t>
      </w:r>
      <w:r w:rsidR="0059417C" w:rsidRPr="0059417C">
        <w:rPr>
          <w:lang w:val="cs-CZ"/>
        </w:rPr>
        <w:t xml:space="preserve">pojišťovna hradí pojistné plnění zpětně od 1. dne po uplynutí 30 dnů od vzniku pojistné události, přičemž platí nejen splátky úvěru za pojištěného klienta, ale zároveň klientovi vyplácí na účet bonus ve výši měsíční splátky, a to až do výše 5 000 Kč. </w:t>
      </w:r>
    </w:p>
    <w:p w14:paraId="558E0E25" w14:textId="77777777" w:rsidR="001B18CE" w:rsidRDefault="001B18CE" w:rsidP="00FE03F6">
      <w:pPr>
        <w:spacing w:line="240" w:lineRule="auto"/>
        <w:jc w:val="left"/>
        <w:rPr>
          <w:lang w:val="cs-CZ"/>
        </w:rPr>
      </w:pPr>
    </w:p>
    <w:p w14:paraId="604FBC9D" w14:textId="5C9C6BD6" w:rsidR="009C2AA6" w:rsidRDefault="00203B3F" w:rsidP="00FE03F6">
      <w:pPr>
        <w:spacing w:line="240" w:lineRule="auto"/>
        <w:jc w:val="left"/>
        <w:rPr>
          <w:lang w:val="cs-CZ"/>
        </w:rPr>
      </w:pPr>
      <w:r>
        <w:rPr>
          <w:lang w:val="cs-CZ"/>
        </w:rPr>
        <w:lastRenderedPageBreak/>
        <w:t>T</w:t>
      </w:r>
      <w:r w:rsidRPr="00203B3F">
        <w:rPr>
          <w:lang w:val="cs-CZ"/>
        </w:rPr>
        <w:t xml:space="preserve">řetí místo </w:t>
      </w:r>
      <w:r>
        <w:rPr>
          <w:lang w:val="cs-CZ"/>
        </w:rPr>
        <w:t xml:space="preserve">obsadilo </w:t>
      </w:r>
      <w:r w:rsidRPr="00524265">
        <w:rPr>
          <w:b/>
          <w:bCs/>
          <w:lang w:val="cs-CZ"/>
        </w:rPr>
        <w:t xml:space="preserve">pojištění půjčky </w:t>
      </w:r>
      <w:r w:rsidR="00004321">
        <w:rPr>
          <w:b/>
          <w:bCs/>
          <w:lang w:val="cs-CZ"/>
        </w:rPr>
        <w:t>u</w:t>
      </w:r>
      <w:r w:rsidRPr="00524265">
        <w:rPr>
          <w:b/>
          <w:bCs/>
          <w:lang w:val="cs-CZ"/>
        </w:rPr>
        <w:t xml:space="preserve"> </w:t>
      </w:r>
      <w:r w:rsidR="00E011DA" w:rsidRPr="00E011DA">
        <w:rPr>
          <w:b/>
          <w:bCs/>
          <w:lang w:val="cs-CZ"/>
        </w:rPr>
        <w:t>MONETA Money Bank</w:t>
      </w:r>
      <w:r w:rsidR="0059417C">
        <w:rPr>
          <w:b/>
          <w:bCs/>
          <w:lang w:val="cs-CZ"/>
        </w:rPr>
        <w:t>,</w:t>
      </w:r>
      <w:r w:rsidR="0059417C" w:rsidRPr="0059417C">
        <w:t xml:space="preserve"> </w:t>
      </w:r>
      <w:r w:rsidR="0059417C" w:rsidRPr="0059417C">
        <w:rPr>
          <w:lang w:val="cs-CZ"/>
        </w:rPr>
        <w:t>které v jednom balíčku kryje riziko úmrtí, invalidity třetího stupně, pracovní neschopnosti, ošetřování člena rodiny, ztráty zaměstnání a hospitalizace. Pojistné plnění se vyplácí v případě hospitalizace od 1. dne, v</w:t>
      </w:r>
      <w:r w:rsidR="00B409F3">
        <w:rPr>
          <w:lang w:val="cs-CZ"/>
        </w:rPr>
        <w:t> </w:t>
      </w:r>
      <w:r w:rsidR="0059417C" w:rsidRPr="0059417C">
        <w:rPr>
          <w:lang w:val="cs-CZ"/>
        </w:rPr>
        <w:t>případě pracovní neschopnosti a ztráty zaměstnání se vyplácí zpětně od 1. dne po uplynutí 30 dnů od vzniku pojistné události.</w:t>
      </w:r>
    </w:p>
    <w:p w14:paraId="263C68C4" w14:textId="77777777" w:rsidR="003229DD" w:rsidRPr="00705942" w:rsidRDefault="003229DD" w:rsidP="00705942">
      <w:pPr>
        <w:spacing w:line="276" w:lineRule="auto"/>
        <w:rPr>
          <w:lang w:val="cs-CZ"/>
        </w:rPr>
      </w:pPr>
    </w:p>
    <w:p w14:paraId="0C8FBB02" w14:textId="3B79B80D" w:rsidR="00203B3F" w:rsidRDefault="00203B3F" w:rsidP="00203B3F">
      <w:pPr>
        <w:rPr>
          <w:lang w:val="cs-CZ"/>
        </w:rPr>
      </w:pPr>
      <w:r w:rsidRPr="00203B3F">
        <w:rPr>
          <w:lang w:val="cs-CZ"/>
        </w:rPr>
        <w:t xml:space="preserve">První místo </w:t>
      </w:r>
      <w:r w:rsidR="00524265" w:rsidRPr="00524265">
        <w:rPr>
          <w:b/>
          <w:bCs/>
          <w:lang w:val="cs-CZ"/>
        </w:rPr>
        <w:t xml:space="preserve">v kategorii </w:t>
      </w:r>
      <w:r w:rsidR="00524265">
        <w:rPr>
          <w:b/>
          <w:bCs/>
          <w:lang w:val="cs-CZ"/>
        </w:rPr>
        <w:t xml:space="preserve">Pojištění </w:t>
      </w:r>
      <w:r w:rsidR="00524265" w:rsidRPr="00524265">
        <w:rPr>
          <w:b/>
          <w:bCs/>
          <w:lang w:val="cs-CZ"/>
        </w:rPr>
        <w:t xml:space="preserve">schopnosti splácet hypotéku </w:t>
      </w:r>
      <w:r w:rsidRPr="00524265">
        <w:rPr>
          <w:b/>
          <w:bCs/>
          <w:lang w:val="cs-CZ"/>
        </w:rPr>
        <w:t>obhájila</w:t>
      </w:r>
      <w:r w:rsidR="00524265">
        <w:rPr>
          <w:b/>
          <w:bCs/>
          <w:lang w:val="cs-CZ"/>
        </w:rPr>
        <w:t xml:space="preserve"> </w:t>
      </w:r>
      <w:r w:rsidRPr="00524265">
        <w:rPr>
          <w:b/>
          <w:bCs/>
          <w:lang w:val="cs-CZ"/>
        </w:rPr>
        <w:t xml:space="preserve">BNP Paribas </w:t>
      </w:r>
      <w:proofErr w:type="spellStart"/>
      <w:r w:rsidRPr="00524265">
        <w:rPr>
          <w:b/>
          <w:bCs/>
          <w:lang w:val="cs-CZ"/>
        </w:rPr>
        <w:t>Cardif</w:t>
      </w:r>
      <w:proofErr w:type="spellEnd"/>
      <w:r w:rsidRPr="00524265">
        <w:rPr>
          <w:b/>
          <w:bCs/>
          <w:lang w:val="cs-CZ"/>
        </w:rPr>
        <w:t xml:space="preserve"> Pojišťovna </w:t>
      </w:r>
      <w:r w:rsidR="0059417C">
        <w:rPr>
          <w:b/>
          <w:bCs/>
          <w:lang w:val="cs-CZ"/>
        </w:rPr>
        <w:t xml:space="preserve">s pojištěním </w:t>
      </w:r>
      <w:r w:rsidR="003229DD">
        <w:rPr>
          <w:b/>
          <w:bCs/>
          <w:lang w:val="cs-CZ"/>
        </w:rPr>
        <w:t xml:space="preserve">hypoték u </w:t>
      </w:r>
      <w:r w:rsidR="0059417C">
        <w:rPr>
          <w:b/>
          <w:bCs/>
          <w:lang w:val="cs-CZ"/>
        </w:rPr>
        <w:t>Air Bank</w:t>
      </w:r>
      <w:r w:rsidR="00524265">
        <w:rPr>
          <w:lang w:val="cs-CZ"/>
        </w:rPr>
        <w:t>.</w:t>
      </w:r>
      <w:r w:rsidR="00275E39">
        <w:rPr>
          <w:lang w:val="cs-CZ"/>
        </w:rPr>
        <w:t xml:space="preserve"> </w:t>
      </w:r>
      <w:r w:rsidR="00275E39" w:rsidRPr="00275E39">
        <w:rPr>
          <w:lang w:val="cs-CZ"/>
        </w:rPr>
        <w:t>Pojištění v jednom balíčku kryje 6 rizik. Jedná se o riziko úmrtí, invaliditu druhého nebo třetího stupně, pracovní neschopnost, ošetřování člena rodiny, ztráty zaměstnání a hospitalizace. Pojistné plnění se vyplácí v případě hospitalizace od 1. dne, v případě pracovní neschopnosti a ztráty zaměstnání se vyplácí zpětně od 1. dne po uplynutí 30 dnů od vzniku pojistné události.</w:t>
      </w:r>
    </w:p>
    <w:p w14:paraId="4CBF7909" w14:textId="68932F39" w:rsidR="00275E39" w:rsidRDefault="00275E39" w:rsidP="00203B3F">
      <w:pPr>
        <w:rPr>
          <w:lang w:val="cs-CZ"/>
        </w:rPr>
      </w:pPr>
    </w:p>
    <w:p w14:paraId="71879F8E" w14:textId="6FDCBABB" w:rsidR="00275E39" w:rsidRPr="00275E39" w:rsidRDefault="00275E39" w:rsidP="00203B3F">
      <w:pPr>
        <w:rPr>
          <w:lang w:val="cs-CZ"/>
        </w:rPr>
      </w:pPr>
      <w:r>
        <w:rPr>
          <w:lang w:val="cs-CZ"/>
        </w:rPr>
        <w:t xml:space="preserve">Druhé místo získala </w:t>
      </w:r>
      <w:r w:rsidRPr="00524265">
        <w:rPr>
          <w:b/>
          <w:bCs/>
          <w:lang w:val="cs-CZ"/>
        </w:rPr>
        <w:t xml:space="preserve">BNP Paribas </w:t>
      </w:r>
      <w:proofErr w:type="spellStart"/>
      <w:r w:rsidRPr="00524265">
        <w:rPr>
          <w:b/>
          <w:bCs/>
          <w:lang w:val="cs-CZ"/>
        </w:rPr>
        <w:t>Cardif</w:t>
      </w:r>
      <w:proofErr w:type="spellEnd"/>
      <w:r w:rsidRPr="00524265">
        <w:rPr>
          <w:b/>
          <w:bCs/>
          <w:lang w:val="cs-CZ"/>
        </w:rPr>
        <w:t xml:space="preserve"> Pojišťovna </w:t>
      </w:r>
      <w:r>
        <w:rPr>
          <w:b/>
          <w:bCs/>
          <w:lang w:val="cs-CZ"/>
        </w:rPr>
        <w:t xml:space="preserve">s pojištěním </w:t>
      </w:r>
      <w:r w:rsidR="003229DD">
        <w:rPr>
          <w:b/>
          <w:bCs/>
          <w:lang w:val="cs-CZ"/>
        </w:rPr>
        <w:t xml:space="preserve">hypoték u </w:t>
      </w:r>
      <w:r>
        <w:rPr>
          <w:b/>
          <w:bCs/>
          <w:lang w:val="cs-CZ"/>
        </w:rPr>
        <w:t xml:space="preserve">Moneta Money Bank. </w:t>
      </w:r>
      <w:r w:rsidRPr="00275E39">
        <w:rPr>
          <w:lang w:val="cs-CZ"/>
        </w:rPr>
        <w:t>Pojištění je nabízeno v rámci jednoho balíčku, který kryje riziko úmrtí, invalidity třetího stupně, pracovní neschopnosti, ztráty zaměstnání a ošetřování člena rodiny. Výhodou pojištění pro případ pracovní neschopnosti a ztráty zaměstnání je, že pojišťovna vyplácí pojistné plnění zpětně již od 1. dne po uplynutí 30 dnů od vzniku pojistné události, přičemž pojišťovna kromě úhrady dluhu vůči bance vyplácí od 7. měsíce trvání pracovní neschopnosti klientovi bonus ve výši měsíční splátky úvěru.</w:t>
      </w:r>
    </w:p>
    <w:p w14:paraId="5C457121" w14:textId="77777777" w:rsidR="00203B3F" w:rsidRDefault="00203B3F" w:rsidP="00203B3F">
      <w:pPr>
        <w:rPr>
          <w:lang w:val="cs-CZ"/>
        </w:rPr>
      </w:pPr>
    </w:p>
    <w:p w14:paraId="3B84430C" w14:textId="77777777" w:rsidR="00705942" w:rsidRDefault="00705942" w:rsidP="00B16943">
      <w:pPr>
        <w:rPr>
          <w:lang w:val="cs-CZ"/>
        </w:rPr>
      </w:pPr>
    </w:p>
    <w:p w14:paraId="32281F47" w14:textId="77777777" w:rsidR="00A54EB9" w:rsidRPr="00A20219" w:rsidRDefault="00A54EB9" w:rsidP="00A54EB9">
      <w:pPr>
        <w:rPr>
          <w:b/>
          <w:sz w:val="18"/>
          <w:szCs w:val="18"/>
          <w:lang w:val="cs-CZ"/>
        </w:rPr>
      </w:pPr>
      <w:r w:rsidRPr="00A20219">
        <w:rPr>
          <w:b/>
          <w:sz w:val="18"/>
          <w:szCs w:val="18"/>
          <w:lang w:val="cs-CZ"/>
        </w:rPr>
        <w:t xml:space="preserve">O BNP Paribas </w:t>
      </w:r>
      <w:proofErr w:type="spellStart"/>
      <w:r w:rsidRPr="00A20219">
        <w:rPr>
          <w:b/>
          <w:sz w:val="18"/>
          <w:szCs w:val="18"/>
          <w:lang w:val="cs-CZ"/>
        </w:rPr>
        <w:t>Cardif</w:t>
      </w:r>
      <w:proofErr w:type="spellEnd"/>
      <w:r w:rsidR="00811EE7" w:rsidRPr="00A20219">
        <w:rPr>
          <w:b/>
          <w:sz w:val="18"/>
          <w:szCs w:val="18"/>
          <w:lang w:val="cs-CZ"/>
        </w:rPr>
        <w:t xml:space="preserve"> </w:t>
      </w:r>
    </w:p>
    <w:p w14:paraId="7CA6C109" w14:textId="77777777" w:rsidR="003229DD" w:rsidRPr="004314B1" w:rsidRDefault="003229DD" w:rsidP="003229DD">
      <w:pPr>
        <w:rPr>
          <w:rStyle w:val="Hypertextovodkaz"/>
          <w:lang w:val="cs-CZ"/>
        </w:rPr>
      </w:pPr>
      <w:r w:rsidRPr="004314B1">
        <w:rPr>
          <w:sz w:val="18"/>
          <w:szCs w:val="18"/>
          <w:lang w:val="cs-CZ"/>
        </w:rPr>
        <w:t xml:space="preserve">Světový lídr pro pojištění schopnosti splácet. BNP Paribas </w:t>
      </w:r>
      <w:proofErr w:type="spellStart"/>
      <w:r w:rsidRPr="004314B1">
        <w:rPr>
          <w:sz w:val="18"/>
          <w:szCs w:val="18"/>
          <w:lang w:val="cs-CZ"/>
        </w:rPr>
        <w:t>Cardif</w:t>
      </w:r>
      <w:proofErr w:type="spellEnd"/>
      <w:r w:rsidRPr="004314B1">
        <w:rPr>
          <w:sz w:val="18"/>
          <w:szCs w:val="18"/>
          <w:lang w:val="cs-CZ"/>
        </w:rPr>
        <w:t xml:space="preserve"> hraje zásadní roli v životě pojištěných klientů a poskytuje jim pojistnou ochranu, která jim umožňuje realizovat své cíle a současně se chránit před nepředvídatelnými událostmi. </w:t>
      </w:r>
      <w:r>
        <w:rPr>
          <w:sz w:val="18"/>
          <w:szCs w:val="18"/>
          <w:lang w:val="cs-CZ"/>
        </w:rPr>
        <w:t xml:space="preserve">Dlouhodobým cílem </w:t>
      </w:r>
      <w:r w:rsidRPr="005C1A5C">
        <w:rPr>
          <w:sz w:val="18"/>
          <w:szCs w:val="18"/>
          <w:lang w:val="cs-CZ"/>
        </w:rPr>
        <w:t xml:space="preserve">BNP Paribas </w:t>
      </w:r>
      <w:proofErr w:type="spellStart"/>
      <w:r w:rsidRPr="005C1A5C">
        <w:rPr>
          <w:sz w:val="18"/>
          <w:szCs w:val="18"/>
          <w:lang w:val="cs-CZ"/>
        </w:rPr>
        <w:t>Cardif</w:t>
      </w:r>
      <w:proofErr w:type="spellEnd"/>
      <w:r w:rsidRPr="005C1A5C">
        <w:rPr>
          <w:sz w:val="18"/>
          <w:szCs w:val="18"/>
          <w:lang w:val="cs-CZ"/>
        </w:rPr>
        <w:t xml:space="preserve"> </w:t>
      </w:r>
      <w:r>
        <w:rPr>
          <w:sz w:val="18"/>
          <w:szCs w:val="18"/>
          <w:lang w:val="cs-CZ"/>
        </w:rPr>
        <w:t xml:space="preserve">je přinášet hodnotnou službu a ochranu klientům a činit </w:t>
      </w:r>
      <w:r w:rsidRPr="005C1A5C">
        <w:rPr>
          <w:sz w:val="18"/>
          <w:szCs w:val="18"/>
          <w:lang w:val="cs-CZ"/>
        </w:rPr>
        <w:t>pojištění</w:t>
      </w:r>
      <w:r>
        <w:rPr>
          <w:sz w:val="18"/>
          <w:szCs w:val="18"/>
          <w:lang w:val="cs-CZ"/>
        </w:rPr>
        <w:t xml:space="preserve"> co nejdostupnějším.</w:t>
      </w:r>
      <w:r w:rsidRPr="005C1A5C">
        <w:rPr>
          <w:sz w:val="18"/>
          <w:szCs w:val="18"/>
          <w:lang w:val="cs-CZ"/>
        </w:rPr>
        <w:t xml:space="preserve"> </w:t>
      </w:r>
      <w:r w:rsidRPr="004314B1">
        <w:rPr>
          <w:sz w:val="18"/>
          <w:szCs w:val="18"/>
          <w:lang w:val="cs-CZ"/>
        </w:rPr>
        <w:t xml:space="preserve">Ve světě formovaném vznikem nových způsobů vyžití a životního stylu má pojišťovna </w:t>
      </w:r>
      <w:proofErr w:type="spellStart"/>
      <w:r w:rsidRPr="004314B1">
        <w:rPr>
          <w:sz w:val="18"/>
          <w:szCs w:val="18"/>
          <w:lang w:val="cs-CZ"/>
        </w:rPr>
        <w:t>Cardif</w:t>
      </w:r>
      <w:proofErr w:type="spellEnd"/>
      <w:r w:rsidRPr="004314B1">
        <w:rPr>
          <w:sz w:val="18"/>
          <w:szCs w:val="18"/>
          <w:lang w:val="cs-CZ"/>
        </w:rPr>
        <w:t xml:space="preserve">, dceřiná společnost BNP Paribas, jedinečný obchodní model zakotvený v partnerstvích. Těchto partnerství má téměř 500 a jedná se o partnery a distributory z různorodých sektorů: banky a finanční instituce, automobilové společnosti, maloobchodní prodejci, telekomunikační společnosti, energetické společnosti, nezávislí finanční poradci a makléři. Společně s těmito partnery uvádí na trh produkty koncovým zákazníkům. BNP Paribas </w:t>
      </w:r>
      <w:proofErr w:type="spellStart"/>
      <w:r w:rsidRPr="004314B1">
        <w:rPr>
          <w:sz w:val="18"/>
          <w:szCs w:val="18"/>
          <w:lang w:val="cs-CZ"/>
        </w:rPr>
        <w:t>Cardif</w:t>
      </w:r>
      <w:proofErr w:type="spellEnd"/>
      <w:r w:rsidRPr="004314B1">
        <w:rPr>
          <w:sz w:val="18"/>
          <w:szCs w:val="18"/>
          <w:lang w:val="cs-CZ"/>
        </w:rPr>
        <w:t xml:space="preserve"> je považován za celosvětového specialistu na pojištění osob. Pojišťuje 100 milion</w:t>
      </w:r>
      <w:r>
        <w:rPr>
          <w:sz w:val="18"/>
          <w:szCs w:val="18"/>
          <w:lang w:val="cs-CZ"/>
        </w:rPr>
        <w:t>ů</w:t>
      </w:r>
      <w:r w:rsidRPr="004314B1">
        <w:rPr>
          <w:sz w:val="18"/>
          <w:szCs w:val="18"/>
          <w:lang w:val="cs-CZ"/>
        </w:rPr>
        <w:t xml:space="preserve"> klientů v 33 zemích a má silnou pozici ve třech regionech – Evropa, Asie a Latinská Amerika. BNP Paribas </w:t>
      </w:r>
      <w:proofErr w:type="spellStart"/>
      <w:r w:rsidRPr="004314B1">
        <w:rPr>
          <w:sz w:val="18"/>
          <w:szCs w:val="18"/>
          <w:lang w:val="cs-CZ"/>
        </w:rPr>
        <w:t>Cardif</w:t>
      </w:r>
      <w:proofErr w:type="spellEnd"/>
      <w:r w:rsidRPr="004314B1">
        <w:rPr>
          <w:sz w:val="18"/>
          <w:szCs w:val="18"/>
          <w:lang w:val="cs-CZ"/>
        </w:rPr>
        <w:t xml:space="preserve"> se svými 8 000 zaměstnanci také hraje důležitou roli ve financování ekonomiky a v roce 20</w:t>
      </w:r>
      <w:r>
        <w:rPr>
          <w:sz w:val="18"/>
          <w:szCs w:val="18"/>
          <w:lang w:val="cs-CZ"/>
        </w:rPr>
        <w:t>20</w:t>
      </w:r>
      <w:r w:rsidRPr="004314B1">
        <w:rPr>
          <w:sz w:val="18"/>
          <w:szCs w:val="18"/>
          <w:lang w:val="cs-CZ"/>
        </w:rPr>
        <w:t xml:space="preserve"> dosáhl hrubého předepsaného pojistného ve výši 2</w:t>
      </w:r>
      <w:r>
        <w:rPr>
          <w:sz w:val="18"/>
          <w:szCs w:val="18"/>
          <w:lang w:val="cs-CZ"/>
        </w:rPr>
        <w:t>4</w:t>
      </w:r>
      <w:r w:rsidRPr="004314B1">
        <w:rPr>
          <w:sz w:val="18"/>
          <w:szCs w:val="18"/>
          <w:lang w:val="cs-CZ"/>
        </w:rPr>
        <w:t xml:space="preserve">,8 miliard EUR. </w:t>
      </w:r>
    </w:p>
    <w:p w14:paraId="4844C1AE" w14:textId="48322D0C" w:rsidR="00FA6ADB" w:rsidRPr="00050900" w:rsidRDefault="00FA6ADB" w:rsidP="00A54EB9">
      <w:pPr>
        <w:rPr>
          <w:sz w:val="18"/>
          <w:szCs w:val="18"/>
          <w:lang w:val="cs-CZ"/>
        </w:rPr>
      </w:pPr>
    </w:p>
    <w:p w14:paraId="10C716B7" w14:textId="77777777" w:rsidR="006402B1" w:rsidRDefault="006402B1" w:rsidP="00401528">
      <w:pPr>
        <w:rPr>
          <w:lang w:val="cs-CZ"/>
        </w:rPr>
      </w:pPr>
    </w:p>
    <w:p w14:paraId="40BF308A" w14:textId="77777777" w:rsidR="00811EE7" w:rsidRPr="00050900" w:rsidRDefault="00811EE7" w:rsidP="00A54EB9">
      <w:pPr>
        <w:rPr>
          <w:b/>
          <w:sz w:val="18"/>
          <w:szCs w:val="18"/>
          <w:lang w:val="cs-CZ"/>
        </w:rPr>
      </w:pPr>
    </w:p>
    <w:p w14:paraId="01B5F19B" w14:textId="77777777" w:rsidR="006E4402" w:rsidRDefault="006E4402" w:rsidP="00A54EB9">
      <w:pPr>
        <w:rPr>
          <w:b/>
          <w:sz w:val="18"/>
          <w:szCs w:val="18"/>
          <w:lang w:val="cs-CZ"/>
        </w:rPr>
      </w:pPr>
    </w:p>
    <w:p w14:paraId="3C02881F" w14:textId="77777777" w:rsidR="006E4402" w:rsidRDefault="006E4402" w:rsidP="00A54EB9">
      <w:pPr>
        <w:rPr>
          <w:b/>
          <w:sz w:val="18"/>
          <w:szCs w:val="18"/>
          <w:lang w:val="cs-CZ"/>
        </w:rPr>
      </w:pPr>
    </w:p>
    <w:p w14:paraId="482CEBAC" w14:textId="77777777" w:rsidR="00A54EB9" w:rsidRPr="00050900" w:rsidRDefault="00A54EB9" w:rsidP="00A54EB9">
      <w:pPr>
        <w:rPr>
          <w:b/>
          <w:sz w:val="18"/>
          <w:szCs w:val="18"/>
          <w:lang w:val="cs-CZ"/>
        </w:rPr>
      </w:pPr>
      <w:r w:rsidRPr="00050900">
        <w:rPr>
          <w:b/>
          <w:sz w:val="18"/>
          <w:szCs w:val="18"/>
          <w:lang w:val="cs-CZ"/>
        </w:rPr>
        <w:t xml:space="preserve">Kontakt </w:t>
      </w:r>
    </w:p>
    <w:p w14:paraId="7E5A113A" w14:textId="77777777" w:rsidR="00A54EB9" w:rsidRPr="00050900" w:rsidRDefault="00A54EB9" w:rsidP="00A54EB9">
      <w:pPr>
        <w:rPr>
          <w:b/>
          <w:sz w:val="18"/>
          <w:szCs w:val="18"/>
          <w:lang w:val="cs-CZ"/>
        </w:rPr>
      </w:pPr>
    </w:p>
    <w:p w14:paraId="6053E5EA" w14:textId="77777777" w:rsidR="00A54EB9" w:rsidRPr="00050900" w:rsidRDefault="00050900" w:rsidP="00A54EB9">
      <w:pPr>
        <w:jc w:val="left"/>
        <w:rPr>
          <w:b/>
          <w:sz w:val="18"/>
          <w:szCs w:val="18"/>
          <w:lang w:val="cs-CZ"/>
        </w:rPr>
      </w:pPr>
      <w:r w:rsidRPr="00050900">
        <w:rPr>
          <w:b/>
          <w:sz w:val="18"/>
          <w:szCs w:val="18"/>
          <w:lang w:val="cs-CZ"/>
        </w:rPr>
        <w:t>Petr Jarkovský</w:t>
      </w:r>
    </w:p>
    <w:p w14:paraId="0DA827FD" w14:textId="77777777" w:rsidR="00A54EB9" w:rsidRPr="00050900" w:rsidRDefault="00050900" w:rsidP="00A54EB9">
      <w:pPr>
        <w:spacing w:line="240" w:lineRule="auto"/>
        <w:jc w:val="left"/>
        <w:rPr>
          <w:sz w:val="18"/>
          <w:szCs w:val="18"/>
          <w:lang w:val="cs-CZ"/>
        </w:rPr>
      </w:pPr>
      <w:r w:rsidRPr="00050900">
        <w:rPr>
          <w:sz w:val="18"/>
          <w:szCs w:val="18"/>
          <w:lang w:val="cs-CZ"/>
        </w:rPr>
        <w:t>ASPEN.PR</w:t>
      </w:r>
    </w:p>
    <w:p w14:paraId="0712D08F" w14:textId="77777777" w:rsidR="00A54EB9" w:rsidRPr="00050900" w:rsidRDefault="00A54EB9" w:rsidP="00A54EB9">
      <w:pPr>
        <w:spacing w:line="240" w:lineRule="auto"/>
        <w:jc w:val="left"/>
        <w:rPr>
          <w:sz w:val="18"/>
          <w:szCs w:val="18"/>
          <w:lang w:val="cs-CZ"/>
        </w:rPr>
      </w:pPr>
      <w:r w:rsidRPr="00050900">
        <w:rPr>
          <w:sz w:val="18"/>
          <w:szCs w:val="18"/>
          <w:lang w:val="cs-CZ"/>
        </w:rPr>
        <w:t>Mobile: +420</w:t>
      </w:r>
      <w:r w:rsidR="00050900" w:rsidRPr="00050900">
        <w:rPr>
          <w:sz w:val="18"/>
          <w:szCs w:val="18"/>
          <w:lang w:val="cs-CZ"/>
        </w:rPr>
        <w:t> 774 225 153</w:t>
      </w:r>
    </w:p>
    <w:p w14:paraId="77D7A189" w14:textId="77777777" w:rsidR="00A54EB9" w:rsidRPr="00050900" w:rsidRDefault="00A54EB9" w:rsidP="00A54EB9">
      <w:pPr>
        <w:jc w:val="left"/>
        <w:rPr>
          <w:sz w:val="18"/>
          <w:szCs w:val="18"/>
          <w:lang w:val="cs-CZ"/>
        </w:rPr>
      </w:pPr>
      <w:r w:rsidRPr="00050900">
        <w:rPr>
          <w:sz w:val="18"/>
          <w:szCs w:val="18"/>
          <w:lang w:val="cs-CZ"/>
        </w:rPr>
        <w:t xml:space="preserve">E-mail: </w:t>
      </w:r>
      <w:hyperlink r:id="rId8" w:history="1">
        <w:r w:rsidR="00050900" w:rsidRPr="00050900">
          <w:rPr>
            <w:rStyle w:val="Hypertextovodkaz"/>
            <w:sz w:val="18"/>
            <w:szCs w:val="18"/>
            <w:lang w:val="cs-CZ"/>
          </w:rPr>
          <w:t>petr.jarkovsky</w:t>
        </w:r>
        <w:r w:rsidR="00050900" w:rsidRPr="00050900">
          <w:rPr>
            <w:rStyle w:val="Hypertextovodkaz"/>
            <w:rFonts w:cstheme="minorHAnsi"/>
            <w:sz w:val="18"/>
            <w:szCs w:val="18"/>
            <w:lang w:val="cs-CZ"/>
          </w:rPr>
          <w:t>@</w:t>
        </w:r>
        <w:r w:rsidR="00050900" w:rsidRPr="00050900">
          <w:rPr>
            <w:rStyle w:val="Hypertextovodkaz"/>
            <w:sz w:val="18"/>
            <w:szCs w:val="18"/>
            <w:lang w:val="cs-CZ"/>
          </w:rPr>
          <w:t>aspen.pr</w:t>
        </w:r>
      </w:hyperlink>
      <w:r w:rsidRPr="00050900">
        <w:rPr>
          <w:sz w:val="18"/>
          <w:szCs w:val="18"/>
          <w:lang w:val="cs-CZ"/>
        </w:rPr>
        <w:t xml:space="preserve"> </w:t>
      </w:r>
    </w:p>
    <w:p w14:paraId="265D0FB0" w14:textId="77777777" w:rsidR="00A54EB9" w:rsidRPr="00824009" w:rsidRDefault="00905967" w:rsidP="00A54EB9">
      <w:pPr>
        <w:rPr>
          <w:rStyle w:val="Hypertextovodkaz"/>
          <w:lang w:val="en-US"/>
        </w:rPr>
      </w:pPr>
      <w:hyperlink r:id="rId9" w:tgtFrame="_blank" w:history="1">
        <w:r w:rsidR="00A54EB9" w:rsidRPr="00050900">
          <w:rPr>
            <w:rStyle w:val="Hypertextovodkaz"/>
            <w:sz w:val="18"/>
            <w:szCs w:val="18"/>
            <w:lang w:val="cs-CZ"/>
          </w:rPr>
          <w:t>www.bnpparibas.com</w:t>
        </w:r>
      </w:hyperlink>
      <w:r w:rsidR="00A54EB9" w:rsidRPr="00050900">
        <w:rPr>
          <w:sz w:val="18"/>
          <w:szCs w:val="18"/>
          <w:lang w:val="cs-CZ"/>
        </w:rPr>
        <w:t xml:space="preserve"> nebo </w:t>
      </w:r>
      <w:hyperlink w:history="1"/>
      <w:r w:rsidR="00A54EB9" w:rsidRPr="00050900">
        <w:rPr>
          <w:sz w:val="18"/>
          <w:szCs w:val="18"/>
          <w:lang w:val="cs-CZ"/>
        </w:rPr>
        <w:t xml:space="preserve"> </w:t>
      </w:r>
      <w:hyperlink r:id="rId10" w:history="1">
        <w:r w:rsidR="00C50C69" w:rsidRPr="00C50C69">
          <w:rPr>
            <w:rStyle w:val="Hypertextovodkaz"/>
            <w:sz w:val="18"/>
            <w:szCs w:val="18"/>
            <w:lang w:val="cs-CZ"/>
          </w:rPr>
          <w:t>www.cardif.cz</w:t>
        </w:r>
      </w:hyperlink>
    </w:p>
    <w:p w14:paraId="5B2FA3C9" w14:textId="77777777" w:rsidR="00A54EB9" w:rsidRPr="00B16943" w:rsidRDefault="00A54EB9" w:rsidP="00CF5C70">
      <w:pPr>
        <w:rPr>
          <w:lang w:val="cs-CZ"/>
        </w:rPr>
      </w:pPr>
    </w:p>
    <w:sectPr w:rsidR="00A54EB9" w:rsidRPr="00B16943" w:rsidSect="001B046D">
      <w:footerReference w:type="default" r:id="rId11"/>
      <w:pgSz w:w="11906" w:h="16838" w:code="9"/>
      <w:pgMar w:top="851" w:right="851" w:bottom="1418" w:left="851" w:header="170" w:footer="1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DE012" w14:textId="77777777" w:rsidR="00905967" w:rsidRDefault="00905967" w:rsidP="008C4C01">
      <w:r>
        <w:separator/>
      </w:r>
    </w:p>
  </w:endnote>
  <w:endnote w:type="continuationSeparator" w:id="0">
    <w:p w14:paraId="78038A08" w14:textId="77777777" w:rsidR="00905967" w:rsidRDefault="00905967" w:rsidP="008C4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E4E1F" w14:textId="4147E222" w:rsidR="00161CB7" w:rsidRDefault="00B409F3" w:rsidP="00FC4F54">
    <w:pPr>
      <w:pStyle w:val="Zpat"/>
      <w:tabs>
        <w:tab w:val="left" w:pos="142"/>
      </w:tabs>
      <w:ind w:right="-2" w:firstLine="284"/>
    </w:pPr>
    <w:r>
      <w:rPr>
        <w:noProof/>
        <w:lang w:val="cs-CZ" w:eastAsia="cs-CZ"/>
      </w:rPr>
      <w:drawing>
        <wp:anchor distT="0" distB="0" distL="114300" distR="114300" simplePos="0" relativeHeight="251659264" behindDoc="0" locked="0" layoutInCell="1" allowOverlap="1" wp14:anchorId="0CE00157" wp14:editId="560BE75F">
          <wp:simplePos x="0" y="0"/>
          <wp:positionH relativeFrom="margin">
            <wp:posOffset>4975225</wp:posOffset>
          </wp:positionH>
          <wp:positionV relativeFrom="margin">
            <wp:posOffset>9104630</wp:posOffset>
          </wp:positionV>
          <wp:extent cx="1639570" cy="846455"/>
          <wp:effectExtent l="0" t="0" r="0" b="0"/>
          <wp:wrapSquare wrapText="bothSides"/>
          <wp:docPr id="2" name="Image 2" descr="C:\Users\995472\Desktop\CHARTE DE MARQUE BNP PARIBAS\SIGNATURE DECLINAISON CARDIF\CARDIF_Sign_EN\CARDIF_Sign_EN_3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995472\Desktop\CHARTE DE MARQUE BNP PARIBAS\SIGNATURE DECLINAISON CARDIF\CARDIF_Sign_EN\CARDIF_Sign_EN_3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9570" cy="8464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2640">
      <w:rPr>
        <w:noProof/>
        <w:lang w:val="cs-CZ" w:eastAsia="cs-CZ"/>
      </w:rPr>
      <mc:AlternateContent>
        <mc:Choice Requires="wps">
          <w:drawing>
            <wp:anchor distT="0" distB="0" distL="114300" distR="114300" simplePos="0" relativeHeight="251661312" behindDoc="0" locked="0" layoutInCell="0" allowOverlap="1" wp14:anchorId="79D346B8" wp14:editId="0C6AE62D">
              <wp:simplePos x="0" y="0"/>
              <wp:positionH relativeFrom="page">
                <wp:posOffset>0</wp:posOffset>
              </wp:positionH>
              <wp:positionV relativeFrom="page">
                <wp:posOffset>10227945</wp:posOffset>
              </wp:positionV>
              <wp:extent cx="7560310" cy="273050"/>
              <wp:effectExtent l="0" t="0" r="0" b="12700"/>
              <wp:wrapNone/>
              <wp:docPr id="3" name="MSIPCMfcfe4bc880888c939a0545ec" descr="{&quot;HashCode&quot;:1859994762,&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E501ADF" w14:textId="471ECDC9" w:rsidR="006D2640" w:rsidRPr="006D2640" w:rsidRDefault="006D2640" w:rsidP="006D2640">
                          <w:pPr>
                            <w:jc w:val="right"/>
                            <w:rPr>
                              <w:rFonts w:ascii="Calibri" w:hAnsi="Calibri" w:cs="Calibri"/>
                              <w:color w:val="0000FF"/>
                              <w:sz w:val="20"/>
                            </w:rPr>
                          </w:pPr>
                        </w:p>
                      </w:txbxContent>
                    </wps:txbx>
                    <wps:bodyPr rot="0" spcFirstLastPara="0" vertOverflow="overflow" horzOverflow="overflow" vert="horz" wrap="square" lIns="0" tIns="0" rIns="254000" bIns="0" numCol="1" spcCol="0" rtlCol="0" fromWordArt="0" anchor="b" anchorCtr="0" forceAA="0" compatLnSpc="1">
                      <a:prstTxWarp prst="textNoShape">
                        <a:avLst/>
                      </a:prstTxWarp>
                      <a:noAutofit/>
                    </wps:bodyPr>
                  </wps:wsp>
                </a:graphicData>
              </a:graphic>
            </wp:anchor>
          </w:drawing>
        </mc:Choice>
        <mc:Fallback>
          <w:pict>
            <v:shapetype w14:anchorId="79D346B8" id="_x0000_t202" coordsize="21600,21600" o:spt="202" path="m,l,21600r21600,l21600,xe">
              <v:stroke joinstyle="miter"/>
              <v:path gradientshapeok="t" o:connecttype="rect"/>
            </v:shapetype>
            <v:shape id="MSIPCMfcfe4bc880888c939a0545ec" o:spid="_x0000_s1027" type="#_x0000_t202" alt="{&quot;HashCode&quot;:1859994762,&quot;Height&quot;:841.0,&quot;Width&quot;:595.0,&quot;Placement&quot;:&quot;Footer&quot;,&quot;Index&quot;:&quot;Primary&quot;,&quot;Section&quot;:1,&quot;Top&quot;:0.0,&quot;Left&quot;:0.0}" style="position:absolute;left:0;text-align:left;margin-left:0;margin-top:805.35pt;width:595.3pt;height:21.5pt;z-index:25166131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" o:allowincell="f" filled="f" stroked="f" strokeweight=".5pt">
              <v:textbox inset="0,0,20pt,0">
                <w:txbxContent>
                  <w:p w14:paraId="6E501ADF" w14:textId="471ECDC9" w:rsidR="006D2640" w:rsidRPr="006D2640" w:rsidRDefault="006D2640" w:rsidP="006D2640">
                    <w:pPr>
                      <w:jc w:val="right"/>
                      <w:rPr>
                        <w:rFonts w:ascii="Calibri" w:hAnsi="Calibri" w:cs="Calibri"/>
                        <w:color w:val="0000FF"/>
                        <w:sz w:val="20"/>
                      </w:rPr>
                    </w:pPr>
                  </w:p>
                </w:txbxContent>
              </v:textbox>
              <w10:wrap anchorx="page" anchory="page"/>
            </v:shape>
          </w:pict>
        </mc:Fallback>
      </mc:AlternateContent>
    </w:r>
    <w:r w:rsidR="00805805">
      <w:rPr>
        <w:noProof/>
        <w:lang w:val="cs-CZ" w:eastAsia="cs-CZ"/>
      </w:rPr>
      <w:drawing>
        <wp:anchor distT="0" distB="0" distL="114300" distR="114300" simplePos="0" relativeHeight="251660288" behindDoc="0" locked="0" layoutInCell="1" allowOverlap="1" wp14:anchorId="1C09CC7C" wp14:editId="18EC3176">
          <wp:simplePos x="0" y="0"/>
          <wp:positionH relativeFrom="margin">
            <wp:posOffset>-28575</wp:posOffset>
          </wp:positionH>
          <wp:positionV relativeFrom="margin">
            <wp:posOffset>9063990</wp:posOffset>
          </wp:positionV>
          <wp:extent cx="2709545" cy="789305"/>
          <wp:effectExtent l="0" t="0" r="0" b="0"/>
          <wp:wrapSquare wrapText="bothSides"/>
          <wp:docPr id="1" name="Image 1" descr="C:\Users\995472\Desktop\Logos BNP Paribas Cardif, Charte, Guidelines\5372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995472\Desktop\Logos BNP Paribas Cardif, Charte, Guidelines\537285[1].jpg"/>
                  <pic:cNvPicPr>
                    <a:picLocks noChangeAspect="1" noChangeArrowheads="1"/>
                  </pic:cNvPicPr>
                </pic:nvPicPr>
                <pic:blipFill rotWithShape="1">
                  <a:blip r:embed="rId2">
                    <a:extLst>
                      <a:ext uri="{28A0092B-C50C-407E-A947-70E740481C1C}">
                        <a14:useLocalDpi xmlns:a14="http://schemas.microsoft.com/office/drawing/2010/main" val="0"/>
                      </a:ext>
                    </a:extLst>
                  </a:blip>
                  <a:srcRect l="2060" r="37135"/>
                  <a:stretch/>
                </pic:blipFill>
                <pic:spPr bwMode="auto">
                  <a:xfrm>
                    <a:off x="0" y="0"/>
                    <a:ext cx="2709545" cy="789305"/>
                  </a:xfrm>
                  <a:prstGeom prst="rect">
                    <a:avLst/>
                  </a:prstGeom>
                  <a:noFill/>
                  <a:ln>
                    <a:noFill/>
                  </a:ln>
                  <a:extLst>
                    <a:ext uri="{53640926-AAD7-44D8-BBD7-CCE9431645EC}">
                      <a14:shadowObscured xmlns:a14="http://schemas.microsoft.com/office/drawing/2010/main"/>
                    </a:ext>
                  </a:extLst>
                </pic:spPr>
              </pic:pic>
            </a:graphicData>
          </a:graphic>
        </wp:anchor>
      </w:drawing>
    </w:r>
    <w:r w:rsidR="00346635">
      <w:rPr>
        <w:noProof/>
        <w:lang w:val="en-GB" w:eastAsia="zh-C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E548D" w14:textId="77777777" w:rsidR="00905967" w:rsidRDefault="00905967" w:rsidP="008C4C01">
      <w:r>
        <w:separator/>
      </w:r>
    </w:p>
  </w:footnote>
  <w:footnote w:type="continuationSeparator" w:id="0">
    <w:p w14:paraId="5D65D07C" w14:textId="77777777" w:rsidR="00905967" w:rsidRDefault="00905967" w:rsidP="008C4C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F4822"/>
    <w:multiLevelType w:val="hybridMultilevel"/>
    <w:tmpl w:val="086692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fr-FR" w:vendorID="64" w:dllVersion="6" w:nlCheck="1" w:checkStyle="0"/>
  <w:activeWritingStyle w:appName="MSWord" w:lang="cs-CZ" w:vendorID="64" w:dllVersion="4096" w:nlCheck="1" w:checkStyle="0"/>
  <w:activeWritingStyle w:appName="MSWord" w:lang="en-US" w:vendorID="64" w:dllVersion="6" w:nlCheck="1" w:checkStyle="1"/>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021"/>
    <w:rsid w:val="00004321"/>
    <w:rsid w:val="00016615"/>
    <w:rsid w:val="00023C84"/>
    <w:rsid w:val="00030167"/>
    <w:rsid w:val="00050900"/>
    <w:rsid w:val="00057B65"/>
    <w:rsid w:val="00065C8D"/>
    <w:rsid w:val="0006620F"/>
    <w:rsid w:val="00072C15"/>
    <w:rsid w:val="00074D55"/>
    <w:rsid w:val="0007747A"/>
    <w:rsid w:val="000843E0"/>
    <w:rsid w:val="000A3442"/>
    <w:rsid w:val="000B6895"/>
    <w:rsid w:val="000C7805"/>
    <w:rsid w:val="000D47ED"/>
    <w:rsid w:val="000D5110"/>
    <w:rsid w:val="000E0CD9"/>
    <w:rsid w:val="000E1560"/>
    <w:rsid w:val="0010236C"/>
    <w:rsid w:val="00102654"/>
    <w:rsid w:val="001042AB"/>
    <w:rsid w:val="0010796C"/>
    <w:rsid w:val="00114653"/>
    <w:rsid w:val="001320D0"/>
    <w:rsid w:val="0015665B"/>
    <w:rsid w:val="00156C8F"/>
    <w:rsid w:val="00161CB7"/>
    <w:rsid w:val="001A2CA0"/>
    <w:rsid w:val="001B046D"/>
    <w:rsid w:val="001B18CE"/>
    <w:rsid w:val="001B3465"/>
    <w:rsid w:val="001C099B"/>
    <w:rsid w:val="001C5E0A"/>
    <w:rsid w:val="001D2ACF"/>
    <w:rsid w:val="001D7C86"/>
    <w:rsid w:val="00202978"/>
    <w:rsid w:val="00203B3F"/>
    <w:rsid w:val="00211B23"/>
    <w:rsid w:val="00211F15"/>
    <w:rsid w:val="00251CE9"/>
    <w:rsid w:val="00254BC8"/>
    <w:rsid w:val="0027405D"/>
    <w:rsid w:val="00275E39"/>
    <w:rsid w:val="00277D72"/>
    <w:rsid w:val="00282ADC"/>
    <w:rsid w:val="002908B1"/>
    <w:rsid w:val="00293A28"/>
    <w:rsid w:val="002A2E9D"/>
    <w:rsid w:val="002C1060"/>
    <w:rsid w:val="002C15E8"/>
    <w:rsid w:val="002C3482"/>
    <w:rsid w:val="00302A83"/>
    <w:rsid w:val="003041A4"/>
    <w:rsid w:val="00310877"/>
    <w:rsid w:val="003229DD"/>
    <w:rsid w:val="00336245"/>
    <w:rsid w:val="00342CF5"/>
    <w:rsid w:val="00346635"/>
    <w:rsid w:val="00383880"/>
    <w:rsid w:val="00384960"/>
    <w:rsid w:val="00397393"/>
    <w:rsid w:val="003A1ACF"/>
    <w:rsid w:val="003B6AA0"/>
    <w:rsid w:val="003C2C7C"/>
    <w:rsid w:val="003C6E07"/>
    <w:rsid w:val="003E7704"/>
    <w:rsid w:val="003F4961"/>
    <w:rsid w:val="00401528"/>
    <w:rsid w:val="00402718"/>
    <w:rsid w:val="0042340B"/>
    <w:rsid w:val="004239B6"/>
    <w:rsid w:val="004277D1"/>
    <w:rsid w:val="00440346"/>
    <w:rsid w:val="0044466D"/>
    <w:rsid w:val="00461927"/>
    <w:rsid w:val="004749F5"/>
    <w:rsid w:val="00495059"/>
    <w:rsid w:val="004A4C63"/>
    <w:rsid w:val="004B5EF8"/>
    <w:rsid w:val="004D034D"/>
    <w:rsid w:val="005021CD"/>
    <w:rsid w:val="005038BF"/>
    <w:rsid w:val="00511C66"/>
    <w:rsid w:val="00524265"/>
    <w:rsid w:val="0053341E"/>
    <w:rsid w:val="00545CA0"/>
    <w:rsid w:val="00564A9A"/>
    <w:rsid w:val="00581275"/>
    <w:rsid w:val="00586AFA"/>
    <w:rsid w:val="00587262"/>
    <w:rsid w:val="0059417C"/>
    <w:rsid w:val="005B2906"/>
    <w:rsid w:val="005B683A"/>
    <w:rsid w:val="005F5459"/>
    <w:rsid w:val="00611C38"/>
    <w:rsid w:val="00617D1B"/>
    <w:rsid w:val="00626EA7"/>
    <w:rsid w:val="00627A14"/>
    <w:rsid w:val="006402B1"/>
    <w:rsid w:val="006457A7"/>
    <w:rsid w:val="00651A80"/>
    <w:rsid w:val="00656FF7"/>
    <w:rsid w:val="00665850"/>
    <w:rsid w:val="00686D90"/>
    <w:rsid w:val="00697AA7"/>
    <w:rsid w:val="006A06B5"/>
    <w:rsid w:val="006A77BD"/>
    <w:rsid w:val="006C4F95"/>
    <w:rsid w:val="006C7D00"/>
    <w:rsid w:val="006D2640"/>
    <w:rsid w:val="006E4402"/>
    <w:rsid w:val="00705942"/>
    <w:rsid w:val="0070759E"/>
    <w:rsid w:val="00710021"/>
    <w:rsid w:val="00712829"/>
    <w:rsid w:val="0071400C"/>
    <w:rsid w:val="00727DD9"/>
    <w:rsid w:val="00750E8A"/>
    <w:rsid w:val="00753988"/>
    <w:rsid w:val="007570EC"/>
    <w:rsid w:val="0078035C"/>
    <w:rsid w:val="007B438C"/>
    <w:rsid w:val="007C61F3"/>
    <w:rsid w:val="007D2354"/>
    <w:rsid w:val="007E1428"/>
    <w:rsid w:val="007F155B"/>
    <w:rsid w:val="007F63EA"/>
    <w:rsid w:val="00800557"/>
    <w:rsid w:val="00805805"/>
    <w:rsid w:val="00811824"/>
    <w:rsid w:val="00811EE7"/>
    <w:rsid w:val="00824009"/>
    <w:rsid w:val="0082444C"/>
    <w:rsid w:val="00831B93"/>
    <w:rsid w:val="00835895"/>
    <w:rsid w:val="00841C08"/>
    <w:rsid w:val="0084359F"/>
    <w:rsid w:val="00845E39"/>
    <w:rsid w:val="008479BB"/>
    <w:rsid w:val="00864148"/>
    <w:rsid w:val="00872393"/>
    <w:rsid w:val="00882E75"/>
    <w:rsid w:val="008911D6"/>
    <w:rsid w:val="008A095E"/>
    <w:rsid w:val="008B263E"/>
    <w:rsid w:val="008B2F9B"/>
    <w:rsid w:val="008B3038"/>
    <w:rsid w:val="008C4C01"/>
    <w:rsid w:val="008D1439"/>
    <w:rsid w:val="008D445E"/>
    <w:rsid w:val="00905967"/>
    <w:rsid w:val="009140C0"/>
    <w:rsid w:val="00917AF6"/>
    <w:rsid w:val="00924BA3"/>
    <w:rsid w:val="0093162B"/>
    <w:rsid w:val="009360DF"/>
    <w:rsid w:val="00944395"/>
    <w:rsid w:val="00973D03"/>
    <w:rsid w:val="00981855"/>
    <w:rsid w:val="00987435"/>
    <w:rsid w:val="00991878"/>
    <w:rsid w:val="00994CBB"/>
    <w:rsid w:val="009A6FFB"/>
    <w:rsid w:val="009C2AA6"/>
    <w:rsid w:val="009E053F"/>
    <w:rsid w:val="00A120AF"/>
    <w:rsid w:val="00A1341E"/>
    <w:rsid w:val="00A20219"/>
    <w:rsid w:val="00A3024D"/>
    <w:rsid w:val="00A34D02"/>
    <w:rsid w:val="00A3738F"/>
    <w:rsid w:val="00A41DB5"/>
    <w:rsid w:val="00A51560"/>
    <w:rsid w:val="00A54EB9"/>
    <w:rsid w:val="00A662BA"/>
    <w:rsid w:val="00A716E9"/>
    <w:rsid w:val="00A76752"/>
    <w:rsid w:val="00A85200"/>
    <w:rsid w:val="00A96BF9"/>
    <w:rsid w:val="00A96EFB"/>
    <w:rsid w:val="00AA4D51"/>
    <w:rsid w:val="00AA5249"/>
    <w:rsid w:val="00AB730E"/>
    <w:rsid w:val="00AB7A1F"/>
    <w:rsid w:val="00AC4AEB"/>
    <w:rsid w:val="00AD3407"/>
    <w:rsid w:val="00AD4FAC"/>
    <w:rsid w:val="00AE3169"/>
    <w:rsid w:val="00AF254F"/>
    <w:rsid w:val="00AF7A34"/>
    <w:rsid w:val="00B00C5C"/>
    <w:rsid w:val="00B01626"/>
    <w:rsid w:val="00B11FFF"/>
    <w:rsid w:val="00B138C5"/>
    <w:rsid w:val="00B16943"/>
    <w:rsid w:val="00B202A9"/>
    <w:rsid w:val="00B239E6"/>
    <w:rsid w:val="00B25932"/>
    <w:rsid w:val="00B27DCE"/>
    <w:rsid w:val="00B409F3"/>
    <w:rsid w:val="00B513B3"/>
    <w:rsid w:val="00B7170F"/>
    <w:rsid w:val="00B779AC"/>
    <w:rsid w:val="00B946C3"/>
    <w:rsid w:val="00BA2996"/>
    <w:rsid w:val="00BB5946"/>
    <w:rsid w:val="00BD7BAA"/>
    <w:rsid w:val="00BE09A8"/>
    <w:rsid w:val="00BF3221"/>
    <w:rsid w:val="00BF49D1"/>
    <w:rsid w:val="00C23BE0"/>
    <w:rsid w:val="00C34F2E"/>
    <w:rsid w:val="00C50C69"/>
    <w:rsid w:val="00C53C60"/>
    <w:rsid w:val="00C56ADB"/>
    <w:rsid w:val="00C578B5"/>
    <w:rsid w:val="00C63366"/>
    <w:rsid w:val="00C64CD0"/>
    <w:rsid w:val="00C70DE7"/>
    <w:rsid w:val="00C75D9A"/>
    <w:rsid w:val="00C81834"/>
    <w:rsid w:val="00C86410"/>
    <w:rsid w:val="00CA03D6"/>
    <w:rsid w:val="00CA32AE"/>
    <w:rsid w:val="00CA515D"/>
    <w:rsid w:val="00CA78C3"/>
    <w:rsid w:val="00CB711E"/>
    <w:rsid w:val="00CE0D21"/>
    <w:rsid w:val="00CE1B04"/>
    <w:rsid w:val="00CF5C70"/>
    <w:rsid w:val="00D0369C"/>
    <w:rsid w:val="00D0514B"/>
    <w:rsid w:val="00D061B6"/>
    <w:rsid w:val="00D065B0"/>
    <w:rsid w:val="00D306F6"/>
    <w:rsid w:val="00D36C80"/>
    <w:rsid w:val="00D44DEF"/>
    <w:rsid w:val="00D53BE9"/>
    <w:rsid w:val="00D54116"/>
    <w:rsid w:val="00D56746"/>
    <w:rsid w:val="00D64229"/>
    <w:rsid w:val="00D816DA"/>
    <w:rsid w:val="00D9347D"/>
    <w:rsid w:val="00DA7B63"/>
    <w:rsid w:val="00DC2180"/>
    <w:rsid w:val="00DC71E4"/>
    <w:rsid w:val="00DE7FD2"/>
    <w:rsid w:val="00DF71C4"/>
    <w:rsid w:val="00E011DA"/>
    <w:rsid w:val="00E06EA0"/>
    <w:rsid w:val="00E079EF"/>
    <w:rsid w:val="00E21629"/>
    <w:rsid w:val="00E23E6B"/>
    <w:rsid w:val="00E343D8"/>
    <w:rsid w:val="00E36A99"/>
    <w:rsid w:val="00E37B92"/>
    <w:rsid w:val="00E40E33"/>
    <w:rsid w:val="00E663C4"/>
    <w:rsid w:val="00E66A9D"/>
    <w:rsid w:val="00E839E8"/>
    <w:rsid w:val="00EB7ECE"/>
    <w:rsid w:val="00EC29FC"/>
    <w:rsid w:val="00ED0D66"/>
    <w:rsid w:val="00ED1C0D"/>
    <w:rsid w:val="00F0569A"/>
    <w:rsid w:val="00F1522A"/>
    <w:rsid w:val="00F23EAB"/>
    <w:rsid w:val="00F31057"/>
    <w:rsid w:val="00F370CC"/>
    <w:rsid w:val="00F701B2"/>
    <w:rsid w:val="00F7763E"/>
    <w:rsid w:val="00F80D70"/>
    <w:rsid w:val="00F91D69"/>
    <w:rsid w:val="00F91D9C"/>
    <w:rsid w:val="00FA004B"/>
    <w:rsid w:val="00FA6ADB"/>
    <w:rsid w:val="00FB05F9"/>
    <w:rsid w:val="00FC4F54"/>
    <w:rsid w:val="00FC59CB"/>
    <w:rsid w:val="00FC73F9"/>
    <w:rsid w:val="00FD0922"/>
    <w:rsid w:val="00FE03F6"/>
    <w:rsid w:val="00FF4DF8"/>
    <w:rsid w:val="00FF552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A2AFCE"/>
  <w15:docId w15:val="{0BD23232-1981-4605-9362-467A93A87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C4C01"/>
    <w:pPr>
      <w:spacing w:line="264" w:lineRule="auto"/>
      <w:jc w:val="both"/>
    </w:pPr>
    <w:rPr>
      <w:rFonts w:asciiTheme="minorHAnsi" w:hAnsiTheme="minorHAnsi"/>
      <w:sz w:val="24"/>
    </w:rPr>
  </w:style>
  <w:style w:type="paragraph" w:styleId="Nadpis1">
    <w:name w:val="heading 1"/>
    <w:basedOn w:val="Normln"/>
    <w:next w:val="Normln"/>
    <w:link w:val="Nadpis1Char"/>
    <w:uiPriority w:val="9"/>
    <w:qFormat/>
    <w:rsid w:val="00D54116"/>
    <w:pPr>
      <w:keepNext/>
      <w:keepLines/>
      <w:spacing w:before="480"/>
      <w:outlineLvl w:val="0"/>
    </w:pPr>
    <w:rPr>
      <w:rFonts w:asciiTheme="majorHAnsi" w:eastAsiaTheme="majorEastAsia" w:hAnsiTheme="majorHAnsi" w:cstheme="majorBidi"/>
      <w:b/>
      <w:bCs/>
      <w:color w:val="00A76C" w:themeColor="accent6"/>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D54116"/>
    <w:rPr>
      <w:color w:val="00A76C" w:themeColor="accent6"/>
      <w:u w:val="none"/>
    </w:rPr>
  </w:style>
  <w:style w:type="character" w:customStyle="1" w:styleId="Nadpis1Char">
    <w:name w:val="Nadpis 1 Char"/>
    <w:basedOn w:val="Standardnpsmoodstavce"/>
    <w:link w:val="Nadpis1"/>
    <w:uiPriority w:val="9"/>
    <w:rsid w:val="00D54116"/>
    <w:rPr>
      <w:rFonts w:asciiTheme="majorHAnsi" w:eastAsiaTheme="majorEastAsia" w:hAnsiTheme="majorHAnsi" w:cstheme="majorBidi"/>
      <w:b/>
      <w:bCs/>
      <w:color w:val="00A76C" w:themeColor="accent6"/>
      <w:sz w:val="28"/>
      <w:szCs w:val="28"/>
    </w:rPr>
  </w:style>
  <w:style w:type="paragraph" w:styleId="Zpat">
    <w:name w:val="footer"/>
    <w:basedOn w:val="Normln"/>
    <w:link w:val="ZpatChar"/>
    <w:uiPriority w:val="99"/>
    <w:unhideWhenUsed/>
    <w:rsid w:val="00E839E8"/>
    <w:pPr>
      <w:tabs>
        <w:tab w:val="center" w:pos="4536"/>
        <w:tab w:val="right" w:pos="9072"/>
      </w:tabs>
    </w:pPr>
    <w:rPr>
      <w:sz w:val="12"/>
    </w:rPr>
  </w:style>
  <w:style w:type="character" w:customStyle="1" w:styleId="ZpatChar">
    <w:name w:val="Zápatí Char"/>
    <w:basedOn w:val="Standardnpsmoodstavce"/>
    <w:link w:val="Zpat"/>
    <w:uiPriority w:val="99"/>
    <w:rsid w:val="00E839E8"/>
    <w:rPr>
      <w:rFonts w:asciiTheme="minorHAnsi" w:hAnsiTheme="minorHAnsi"/>
      <w:sz w:val="12"/>
    </w:rPr>
  </w:style>
  <w:style w:type="paragraph" w:customStyle="1" w:styleId="Pied-mentions-G">
    <w:name w:val="Pied-mentions-G"/>
    <w:basedOn w:val="Zpat"/>
    <w:qFormat/>
    <w:rsid w:val="002C15E8"/>
    <w:pPr>
      <w:tabs>
        <w:tab w:val="clear" w:pos="4536"/>
        <w:tab w:val="clear" w:pos="9072"/>
        <w:tab w:val="center" w:pos="5245"/>
        <w:tab w:val="right" w:pos="10632"/>
      </w:tabs>
    </w:pPr>
    <w:rPr>
      <w:sz w:val="16"/>
      <w:szCs w:val="16"/>
    </w:rPr>
  </w:style>
  <w:style w:type="paragraph" w:customStyle="1" w:styleId="Pied-mentions-M">
    <w:name w:val="Pied-mentions-M"/>
    <w:basedOn w:val="Zpat"/>
    <w:qFormat/>
    <w:rsid w:val="002C15E8"/>
    <w:pPr>
      <w:tabs>
        <w:tab w:val="clear" w:pos="4536"/>
        <w:tab w:val="clear" w:pos="9072"/>
        <w:tab w:val="center" w:pos="5245"/>
        <w:tab w:val="right" w:pos="10632"/>
      </w:tabs>
      <w:jc w:val="center"/>
    </w:pPr>
    <w:rPr>
      <w:color w:val="939598" w:themeColor="text2"/>
      <w:sz w:val="16"/>
      <w:szCs w:val="16"/>
    </w:rPr>
  </w:style>
  <w:style w:type="paragraph" w:styleId="Nzev">
    <w:name w:val="Title"/>
    <w:basedOn w:val="Normln"/>
    <w:next w:val="Normln"/>
    <w:link w:val="NzevChar"/>
    <w:uiPriority w:val="10"/>
    <w:qFormat/>
    <w:rsid w:val="008C4C01"/>
    <w:pPr>
      <w:spacing w:before="720" w:after="720" w:line="216" w:lineRule="auto"/>
      <w:contextualSpacing/>
      <w:jc w:val="left"/>
    </w:pPr>
    <w:rPr>
      <w:rFonts w:asciiTheme="majorHAnsi" w:eastAsiaTheme="majorEastAsia" w:hAnsiTheme="majorHAnsi" w:cstheme="majorBidi"/>
      <w:b/>
      <w:caps/>
      <w:spacing w:val="5"/>
      <w:kern w:val="28"/>
      <w:sz w:val="64"/>
      <w:szCs w:val="52"/>
    </w:rPr>
  </w:style>
  <w:style w:type="paragraph" w:styleId="Podnadpis">
    <w:name w:val="Subtitle"/>
    <w:basedOn w:val="Normln"/>
    <w:next w:val="Normln"/>
    <w:link w:val="PodnadpisChar"/>
    <w:uiPriority w:val="11"/>
    <w:qFormat/>
    <w:rsid w:val="00991878"/>
    <w:pPr>
      <w:jc w:val="center"/>
    </w:pPr>
    <w:rPr>
      <w:b/>
      <w:caps/>
      <w:noProof/>
      <w:color w:val="FFFFFF" w:themeColor="background1"/>
      <w:szCs w:val="16"/>
      <w:lang w:eastAsia="fr-FR"/>
    </w:rPr>
  </w:style>
  <w:style w:type="character" w:customStyle="1" w:styleId="PodnadpisChar">
    <w:name w:val="Podnadpis Char"/>
    <w:basedOn w:val="Standardnpsmoodstavce"/>
    <w:link w:val="Podnadpis"/>
    <w:uiPriority w:val="11"/>
    <w:rsid w:val="00991878"/>
    <w:rPr>
      <w:rFonts w:asciiTheme="minorHAnsi" w:hAnsiTheme="minorHAnsi"/>
      <w:b/>
      <w:caps/>
      <w:noProof/>
      <w:color w:val="FFFFFF" w:themeColor="background1"/>
      <w:sz w:val="24"/>
      <w:szCs w:val="16"/>
      <w:lang w:eastAsia="fr-FR"/>
    </w:rPr>
  </w:style>
  <w:style w:type="paragraph" w:styleId="Zhlav">
    <w:name w:val="header"/>
    <w:basedOn w:val="Normln"/>
    <w:link w:val="ZhlavChar"/>
    <w:uiPriority w:val="99"/>
    <w:unhideWhenUsed/>
    <w:rsid w:val="00161CB7"/>
    <w:pPr>
      <w:tabs>
        <w:tab w:val="center" w:pos="4536"/>
        <w:tab w:val="right" w:pos="9072"/>
      </w:tabs>
    </w:pPr>
  </w:style>
  <w:style w:type="character" w:customStyle="1" w:styleId="ZhlavChar">
    <w:name w:val="Záhlaví Char"/>
    <w:basedOn w:val="Standardnpsmoodstavce"/>
    <w:link w:val="Zhlav"/>
    <w:uiPriority w:val="99"/>
    <w:rsid w:val="00161CB7"/>
    <w:rPr>
      <w:rFonts w:asciiTheme="minorHAnsi" w:hAnsiTheme="minorHAnsi"/>
    </w:rPr>
  </w:style>
  <w:style w:type="paragraph" w:styleId="Textbubliny">
    <w:name w:val="Balloon Text"/>
    <w:basedOn w:val="Normln"/>
    <w:link w:val="TextbublinyChar"/>
    <w:uiPriority w:val="99"/>
    <w:semiHidden/>
    <w:unhideWhenUsed/>
    <w:rsid w:val="00336245"/>
    <w:rPr>
      <w:rFonts w:ascii="Tahoma" w:hAnsi="Tahoma" w:cs="Tahoma"/>
      <w:sz w:val="16"/>
      <w:szCs w:val="16"/>
    </w:rPr>
  </w:style>
  <w:style w:type="character" w:customStyle="1" w:styleId="TextbublinyChar">
    <w:name w:val="Text bubliny Char"/>
    <w:basedOn w:val="Standardnpsmoodstavce"/>
    <w:link w:val="Textbubliny"/>
    <w:uiPriority w:val="99"/>
    <w:semiHidden/>
    <w:rsid w:val="00336245"/>
    <w:rPr>
      <w:rFonts w:ascii="Tahoma" w:hAnsi="Tahoma" w:cs="Tahoma"/>
      <w:sz w:val="16"/>
      <w:szCs w:val="16"/>
    </w:rPr>
  </w:style>
  <w:style w:type="character" w:customStyle="1" w:styleId="NzevChar">
    <w:name w:val="Název Char"/>
    <w:basedOn w:val="Standardnpsmoodstavce"/>
    <w:link w:val="Nzev"/>
    <w:uiPriority w:val="10"/>
    <w:rsid w:val="008C4C01"/>
    <w:rPr>
      <w:rFonts w:asciiTheme="majorHAnsi" w:eastAsiaTheme="majorEastAsia" w:hAnsiTheme="majorHAnsi" w:cstheme="majorBidi"/>
      <w:b/>
      <w:caps/>
      <w:spacing w:val="5"/>
      <w:kern w:val="28"/>
      <w:sz w:val="64"/>
      <w:szCs w:val="52"/>
    </w:rPr>
  </w:style>
  <w:style w:type="character" w:styleId="Odkaznakoment">
    <w:name w:val="annotation reference"/>
    <w:basedOn w:val="Standardnpsmoodstavce"/>
    <w:uiPriority w:val="99"/>
    <w:semiHidden/>
    <w:unhideWhenUsed/>
    <w:rsid w:val="00B16943"/>
    <w:rPr>
      <w:sz w:val="16"/>
      <w:szCs w:val="16"/>
    </w:rPr>
  </w:style>
  <w:style w:type="paragraph" w:styleId="Textkomente">
    <w:name w:val="annotation text"/>
    <w:basedOn w:val="Normln"/>
    <w:link w:val="TextkomenteChar"/>
    <w:uiPriority w:val="99"/>
    <w:semiHidden/>
    <w:unhideWhenUsed/>
    <w:rsid w:val="00B16943"/>
    <w:pPr>
      <w:spacing w:line="240" w:lineRule="auto"/>
    </w:pPr>
    <w:rPr>
      <w:sz w:val="20"/>
    </w:rPr>
  </w:style>
  <w:style w:type="character" w:customStyle="1" w:styleId="TextkomenteChar">
    <w:name w:val="Text komentáře Char"/>
    <w:basedOn w:val="Standardnpsmoodstavce"/>
    <w:link w:val="Textkomente"/>
    <w:uiPriority w:val="99"/>
    <w:semiHidden/>
    <w:rsid w:val="00B16943"/>
    <w:rPr>
      <w:rFonts w:asciiTheme="minorHAnsi" w:hAnsiTheme="minorHAnsi"/>
    </w:rPr>
  </w:style>
  <w:style w:type="paragraph" w:styleId="Pedmtkomente">
    <w:name w:val="annotation subject"/>
    <w:basedOn w:val="Textkomente"/>
    <w:next w:val="Textkomente"/>
    <w:link w:val="PedmtkomenteChar"/>
    <w:uiPriority w:val="99"/>
    <w:semiHidden/>
    <w:unhideWhenUsed/>
    <w:rsid w:val="00B16943"/>
    <w:rPr>
      <w:b/>
      <w:bCs/>
    </w:rPr>
  </w:style>
  <w:style w:type="character" w:customStyle="1" w:styleId="PedmtkomenteChar">
    <w:name w:val="Předmět komentáře Char"/>
    <w:basedOn w:val="TextkomenteChar"/>
    <w:link w:val="Pedmtkomente"/>
    <w:uiPriority w:val="99"/>
    <w:semiHidden/>
    <w:rsid w:val="00B16943"/>
    <w:rPr>
      <w:rFonts w:asciiTheme="minorHAnsi" w:hAnsiTheme="minorHAnsi"/>
      <w:b/>
      <w:bCs/>
    </w:rPr>
  </w:style>
  <w:style w:type="character" w:customStyle="1" w:styleId="Nevyeenzmnka1">
    <w:name w:val="Nevyřešená zmínka1"/>
    <w:basedOn w:val="Standardnpsmoodstavce"/>
    <w:uiPriority w:val="99"/>
    <w:semiHidden/>
    <w:unhideWhenUsed/>
    <w:rsid w:val="00050900"/>
    <w:rPr>
      <w:color w:val="605E5C"/>
      <w:shd w:val="clear" w:color="auto" w:fill="E1DFDD"/>
    </w:rPr>
  </w:style>
  <w:style w:type="character" w:customStyle="1" w:styleId="Nevyeenzmnka2">
    <w:name w:val="Nevyřešená zmínka2"/>
    <w:basedOn w:val="Standardnpsmoodstavce"/>
    <w:uiPriority w:val="99"/>
    <w:semiHidden/>
    <w:unhideWhenUsed/>
    <w:rsid w:val="00C50C69"/>
    <w:rPr>
      <w:color w:val="605E5C"/>
      <w:shd w:val="clear" w:color="auto" w:fill="E1DFDD"/>
    </w:rPr>
  </w:style>
  <w:style w:type="paragraph" w:styleId="Revize">
    <w:name w:val="Revision"/>
    <w:hidden/>
    <w:uiPriority w:val="99"/>
    <w:semiHidden/>
    <w:rsid w:val="001C5E0A"/>
    <w:rPr>
      <w:rFonts w:asciiTheme="minorHAnsi" w:hAnsiTheme="minorHAns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0497">
      <w:bodyDiv w:val="1"/>
      <w:marLeft w:val="0"/>
      <w:marRight w:val="0"/>
      <w:marTop w:val="0"/>
      <w:marBottom w:val="0"/>
      <w:divBdr>
        <w:top w:val="none" w:sz="0" w:space="0" w:color="auto"/>
        <w:left w:val="none" w:sz="0" w:space="0" w:color="auto"/>
        <w:bottom w:val="none" w:sz="0" w:space="0" w:color="auto"/>
        <w:right w:val="none" w:sz="0" w:space="0" w:color="auto"/>
      </w:divBdr>
    </w:div>
    <w:div w:id="369035513">
      <w:bodyDiv w:val="1"/>
      <w:marLeft w:val="0"/>
      <w:marRight w:val="0"/>
      <w:marTop w:val="0"/>
      <w:marBottom w:val="0"/>
      <w:divBdr>
        <w:top w:val="none" w:sz="0" w:space="0" w:color="auto"/>
        <w:left w:val="none" w:sz="0" w:space="0" w:color="auto"/>
        <w:bottom w:val="none" w:sz="0" w:space="0" w:color="auto"/>
        <w:right w:val="none" w:sz="0" w:space="0" w:color="auto"/>
      </w:divBdr>
    </w:div>
    <w:div w:id="834957886">
      <w:bodyDiv w:val="1"/>
      <w:marLeft w:val="0"/>
      <w:marRight w:val="0"/>
      <w:marTop w:val="0"/>
      <w:marBottom w:val="0"/>
      <w:divBdr>
        <w:top w:val="none" w:sz="0" w:space="0" w:color="auto"/>
        <w:left w:val="none" w:sz="0" w:space="0" w:color="auto"/>
        <w:bottom w:val="none" w:sz="0" w:space="0" w:color="auto"/>
        <w:right w:val="none" w:sz="0" w:space="0" w:color="auto"/>
      </w:divBdr>
    </w:div>
    <w:div w:id="1134372665">
      <w:bodyDiv w:val="1"/>
      <w:marLeft w:val="0"/>
      <w:marRight w:val="0"/>
      <w:marTop w:val="0"/>
      <w:marBottom w:val="0"/>
      <w:divBdr>
        <w:top w:val="none" w:sz="0" w:space="0" w:color="auto"/>
        <w:left w:val="none" w:sz="0" w:space="0" w:color="auto"/>
        <w:bottom w:val="none" w:sz="0" w:space="0" w:color="auto"/>
        <w:right w:val="none" w:sz="0" w:space="0" w:color="auto"/>
      </w:divBdr>
    </w:div>
    <w:div w:id="1265915489">
      <w:bodyDiv w:val="1"/>
      <w:marLeft w:val="0"/>
      <w:marRight w:val="0"/>
      <w:marTop w:val="0"/>
      <w:marBottom w:val="0"/>
      <w:divBdr>
        <w:top w:val="none" w:sz="0" w:space="0" w:color="auto"/>
        <w:left w:val="none" w:sz="0" w:space="0" w:color="auto"/>
        <w:bottom w:val="none" w:sz="0" w:space="0" w:color="auto"/>
        <w:right w:val="none" w:sz="0" w:space="0" w:color="auto"/>
      </w:divBdr>
    </w:div>
    <w:div w:id="1313606582">
      <w:bodyDiv w:val="1"/>
      <w:marLeft w:val="0"/>
      <w:marRight w:val="0"/>
      <w:marTop w:val="0"/>
      <w:marBottom w:val="0"/>
      <w:divBdr>
        <w:top w:val="none" w:sz="0" w:space="0" w:color="auto"/>
        <w:left w:val="none" w:sz="0" w:space="0" w:color="auto"/>
        <w:bottom w:val="none" w:sz="0" w:space="0" w:color="auto"/>
        <w:right w:val="none" w:sz="0" w:space="0" w:color="auto"/>
      </w:divBdr>
    </w:div>
    <w:div w:id="199487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tr.jarkovsky@aspen.p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ardif.cz" TargetMode="External"/><Relationship Id="rId4" Type="http://schemas.openxmlformats.org/officeDocument/2006/relationships/settings" Target="settings.xml"/><Relationship Id="rId9" Type="http://schemas.openxmlformats.org/officeDocument/2006/relationships/hyperlink" Target="http://www.bnpparibas.com/"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BNPP">
  <a:themeElements>
    <a:clrScheme name="BNPP">
      <a:dk1>
        <a:srgbClr val="000000"/>
      </a:dk1>
      <a:lt1>
        <a:srgbClr val="FFFFFF"/>
      </a:lt1>
      <a:dk2>
        <a:srgbClr val="939598"/>
      </a:dk2>
      <a:lt2>
        <a:srgbClr val="F0F0F0"/>
      </a:lt2>
      <a:accent1>
        <a:srgbClr val="00A76C"/>
      </a:accent1>
      <a:accent2>
        <a:srgbClr val="82A44A"/>
      </a:accent2>
      <a:accent3>
        <a:srgbClr val="BFBFBF"/>
      </a:accent3>
      <a:accent4>
        <a:srgbClr val="D2DCAA"/>
      </a:accent4>
      <a:accent5>
        <a:srgbClr val="A0C873"/>
      </a:accent5>
      <a:accent6>
        <a:srgbClr val="00A76C"/>
      </a:accent6>
      <a:hlink>
        <a:srgbClr val="A0C873"/>
      </a:hlink>
      <a:folHlink>
        <a:srgbClr val="3C9146"/>
      </a:folHlink>
    </a:clrScheme>
    <a:fontScheme name="BNPP">
      <a:majorFont>
        <a:latin typeface="Arial Narrow"/>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3175">
          <a:noFill/>
        </a:ln>
      </a:spPr>
      <a:bodyPr rot="0" spcFirstLastPara="0" vertOverflow="overflow" horzOverflow="overflow" vert="horz" wrap="square" lIns="91440" tIns="90000" rIns="91440" bIns="90000" numCol="1" spcCol="0" rtlCol="0" fromWordArt="0" anchor="ctr" anchorCtr="0" forceAA="0" compatLnSpc="1">
        <a:prstTxWarp prst="textNoShape">
          <a:avLst/>
        </a:prstTxWarp>
        <a:noAutofit/>
      </a:bodyPr>
      <a:lstStyle>
        <a:defPPr algn="ctr">
          <a:defRPr sz="1400" dirty="0" smtClean="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a:defRPr sz="1400" dirty="0" smtClean="0">
            <a:solidFill>
              <a:schemeClr val="accent4"/>
            </a:solidFill>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23B74-3DB3-48C4-A4C4-9040612D0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875</Words>
  <Characters>5169</Characters>
  <Application>Microsoft Office Word</Application>
  <DocSecurity>0</DocSecurity>
  <Lines>43</Lines>
  <Paragraphs>12</Paragraphs>
  <ScaleCrop>false</ScaleCrop>
  <HeadingPairs>
    <vt:vector size="6" baseType="variant">
      <vt:variant>
        <vt:lpstr>Název</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Microsoft</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ASPEN.PR</dc:creator>
  <cp:lastModifiedBy>Sarka La</cp:lastModifiedBy>
  <cp:revision>2</cp:revision>
  <cp:lastPrinted>2018-07-26T11:18:00Z</cp:lastPrinted>
  <dcterms:created xsi:type="dcterms:W3CDTF">2022-02-22T11:27:00Z</dcterms:created>
  <dcterms:modified xsi:type="dcterms:W3CDTF">2022-02-22T11:27:00Z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ed5431-0ab7-4c1b-98f4-d4e50f674d02_Enabled">
    <vt:lpwstr>true</vt:lpwstr>
  </property>
  <property fmtid="{D5CDD505-2E9C-101B-9397-08002B2CF9AE}" pid="3" name="MSIP_Label_48ed5431-0ab7-4c1b-98f4-d4e50f674d02_SetDate">
    <vt:lpwstr>2021-02-18T11:01:13Z</vt:lpwstr>
  </property>
  <property fmtid="{D5CDD505-2E9C-101B-9397-08002B2CF9AE}" pid="4" name="MSIP_Label_48ed5431-0ab7-4c1b-98f4-d4e50f674d02_Method">
    <vt:lpwstr>Privileged</vt:lpwstr>
  </property>
  <property fmtid="{D5CDD505-2E9C-101B-9397-08002B2CF9AE}" pid="5" name="MSIP_Label_48ed5431-0ab7-4c1b-98f4-d4e50f674d02_Name">
    <vt:lpwstr>48ed5431-0ab7-4c1b-98f4-d4e50f674d02</vt:lpwstr>
  </property>
  <property fmtid="{D5CDD505-2E9C-101B-9397-08002B2CF9AE}" pid="6" name="MSIP_Label_48ed5431-0ab7-4c1b-98f4-d4e50f674d02_SiteId">
    <vt:lpwstr>614f9c25-bffa-42c7-86d8-964101f55fa2</vt:lpwstr>
  </property>
  <property fmtid="{D5CDD505-2E9C-101B-9397-08002B2CF9AE}" pid="7" name="MSIP_Label_48ed5431-0ab7-4c1b-98f4-d4e50f674d02_ActionId">
    <vt:lpwstr>fbe1814b-21df-4a92-ac8d-0000a7daec3b</vt:lpwstr>
  </property>
  <property fmtid="{D5CDD505-2E9C-101B-9397-08002B2CF9AE}" pid="8" name="MSIP_Label_48ed5431-0ab7-4c1b-98f4-d4e50f674d02_ContentBits">
    <vt:lpwstr>0</vt:lpwstr>
  </property>
</Properties>
</file>