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9412" w14:textId="738DA9F2" w:rsidR="004C7BDF" w:rsidRDefault="004C7BDF" w:rsidP="00713EFE">
      <w:pPr>
        <w:pStyle w:val="Zkladntext"/>
        <w:spacing w:after="192"/>
        <w:jc w:val="left"/>
        <w:rPr>
          <w:sz w:val="28"/>
          <w:szCs w:val="28"/>
          <w:lang w:val="cs-CZ"/>
        </w:rPr>
      </w:pPr>
    </w:p>
    <w:p w14:paraId="27506DFA" w14:textId="4A3F1789" w:rsidR="002132CC" w:rsidRPr="00BA736B" w:rsidRDefault="002132CC" w:rsidP="00713EFE">
      <w:pPr>
        <w:pStyle w:val="Zkladntext"/>
        <w:spacing w:after="192"/>
        <w:jc w:val="left"/>
        <w:rPr>
          <w:sz w:val="28"/>
          <w:szCs w:val="28"/>
          <w:lang w:val="cs-CZ"/>
        </w:rPr>
      </w:pPr>
      <w:r w:rsidRPr="00BA736B">
        <w:rPr>
          <w:sz w:val="28"/>
          <w:szCs w:val="28"/>
          <w:lang w:val="cs-CZ"/>
        </w:rPr>
        <w:t xml:space="preserve">TISKOVÁ </w:t>
      </w:r>
      <w:r w:rsidR="00BF7AFA">
        <w:rPr>
          <w:sz w:val="28"/>
          <w:szCs w:val="28"/>
          <w:lang w:val="cs-CZ"/>
        </w:rPr>
        <w:t>INFORMACE</w:t>
      </w:r>
      <w:r w:rsidRPr="00BA736B">
        <w:rPr>
          <w:sz w:val="28"/>
          <w:szCs w:val="28"/>
          <w:lang w:val="cs-CZ"/>
        </w:rPr>
        <w:tab/>
      </w:r>
      <w:r w:rsidRPr="00BA736B">
        <w:rPr>
          <w:sz w:val="28"/>
          <w:szCs w:val="28"/>
          <w:lang w:val="cs-CZ"/>
        </w:rPr>
        <w:tab/>
      </w:r>
      <w:r w:rsidRPr="00BA736B">
        <w:rPr>
          <w:sz w:val="28"/>
          <w:szCs w:val="28"/>
          <w:lang w:val="cs-CZ"/>
        </w:rPr>
        <w:tab/>
      </w:r>
      <w:r w:rsidRPr="00BA736B">
        <w:rPr>
          <w:sz w:val="28"/>
          <w:szCs w:val="28"/>
          <w:lang w:val="cs-CZ"/>
        </w:rPr>
        <w:tab/>
      </w:r>
      <w:r w:rsidRPr="00BA736B">
        <w:rPr>
          <w:sz w:val="28"/>
          <w:szCs w:val="28"/>
          <w:lang w:val="cs-CZ"/>
        </w:rPr>
        <w:tab/>
      </w:r>
      <w:r w:rsidRPr="00BA736B">
        <w:rPr>
          <w:sz w:val="28"/>
          <w:szCs w:val="28"/>
          <w:lang w:val="cs-CZ"/>
        </w:rPr>
        <w:tab/>
      </w:r>
      <w:r w:rsidR="00BF7AFA">
        <w:rPr>
          <w:sz w:val="28"/>
          <w:szCs w:val="28"/>
          <w:lang w:val="cs-CZ"/>
        </w:rPr>
        <w:t>18</w:t>
      </w:r>
      <w:r w:rsidR="0098607C">
        <w:rPr>
          <w:sz w:val="28"/>
          <w:szCs w:val="28"/>
          <w:lang w:val="cs-CZ"/>
        </w:rPr>
        <w:t xml:space="preserve">. </w:t>
      </w:r>
      <w:r w:rsidR="00077492">
        <w:rPr>
          <w:sz w:val="28"/>
          <w:szCs w:val="28"/>
          <w:lang w:val="cs-CZ"/>
        </w:rPr>
        <w:t>2</w:t>
      </w:r>
      <w:r w:rsidR="0098607C">
        <w:rPr>
          <w:sz w:val="28"/>
          <w:szCs w:val="28"/>
          <w:lang w:val="cs-CZ"/>
        </w:rPr>
        <w:t>. 202</w:t>
      </w:r>
      <w:r w:rsidR="00077492">
        <w:rPr>
          <w:sz w:val="28"/>
          <w:szCs w:val="28"/>
          <w:lang w:val="cs-CZ"/>
        </w:rPr>
        <w:t>2</w:t>
      </w:r>
    </w:p>
    <w:p w14:paraId="5397D7D3" w14:textId="77777777" w:rsidR="009C3377" w:rsidRPr="00BA736B" w:rsidRDefault="009C3377" w:rsidP="00713EFE">
      <w:pPr>
        <w:spacing w:before="280" w:after="192"/>
        <w:rPr>
          <w:b/>
          <w:bCs/>
          <w:sz w:val="24"/>
          <w:szCs w:val="24"/>
        </w:rPr>
      </w:pPr>
    </w:p>
    <w:p w14:paraId="0B44ADC0" w14:textId="5E9BF806" w:rsidR="009A5DED" w:rsidRPr="009A5DED" w:rsidRDefault="009A5DED" w:rsidP="009A5DED">
      <w:pPr>
        <w:pStyle w:val="Bezmezer"/>
        <w:spacing w:after="192"/>
        <w:rPr>
          <w:b/>
          <w:bCs/>
          <w:sz w:val="24"/>
          <w:szCs w:val="24"/>
        </w:rPr>
      </w:pPr>
      <w:r w:rsidRPr="009A5DED">
        <w:rPr>
          <w:b/>
          <w:bCs/>
          <w:sz w:val="24"/>
          <w:szCs w:val="24"/>
        </w:rPr>
        <w:t xml:space="preserve">Cloud </w:t>
      </w:r>
      <w:r w:rsidR="006D2368">
        <w:rPr>
          <w:b/>
          <w:bCs/>
          <w:sz w:val="24"/>
          <w:szCs w:val="24"/>
        </w:rPr>
        <w:t>se stává</w:t>
      </w:r>
      <w:r w:rsidR="006D2368" w:rsidRPr="009A5DED">
        <w:rPr>
          <w:b/>
          <w:bCs/>
          <w:sz w:val="24"/>
          <w:szCs w:val="24"/>
        </w:rPr>
        <w:t xml:space="preserve"> </w:t>
      </w:r>
      <w:r w:rsidRPr="009A5DED">
        <w:rPr>
          <w:b/>
          <w:bCs/>
          <w:sz w:val="24"/>
          <w:szCs w:val="24"/>
        </w:rPr>
        <w:t>středobod</w:t>
      </w:r>
      <w:r w:rsidR="006D2368">
        <w:rPr>
          <w:b/>
          <w:bCs/>
          <w:sz w:val="24"/>
          <w:szCs w:val="24"/>
        </w:rPr>
        <w:t>em</w:t>
      </w:r>
      <w:r w:rsidRPr="009A5DED">
        <w:rPr>
          <w:b/>
          <w:bCs/>
          <w:sz w:val="24"/>
          <w:szCs w:val="24"/>
        </w:rPr>
        <w:t xml:space="preserve"> digitální transformace firem a nástroj</w:t>
      </w:r>
      <w:r w:rsidR="006D2368">
        <w:rPr>
          <w:b/>
          <w:bCs/>
          <w:sz w:val="24"/>
          <w:szCs w:val="24"/>
        </w:rPr>
        <w:t>em</w:t>
      </w:r>
      <w:r w:rsidRPr="009A5DED">
        <w:rPr>
          <w:b/>
          <w:bCs/>
          <w:sz w:val="24"/>
          <w:szCs w:val="24"/>
        </w:rPr>
        <w:t xml:space="preserve"> k</w:t>
      </w:r>
      <w:r w:rsidR="00BA274D">
        <w:rPr>
          <w:b/>
          <w:bCs/>
          <w:sz w:val="24"/>
          <w:szCs w:val="24"/>
        </w:rPr>
        <w:t> </w:t>
      </w:r>
      <w:r w:rsidRPr="009A5DED">
        <w:rPr>
          <w:b/>
          <w:bCs/>
          <w:sz w:val="24"/>
          <w:szCs w:val="24"/>
        </w:rPr>
        <w:t>udržitelnosti</w:t>
      </w:r>
    </w:p>
    <w:p w14:paraId="64CA5166" w14:textId="77777777" w:rsidR="009A5DED" w:rsidRPr="009A5DED" w:rsidRDefault="009A5DED" w:rsidP="009A5DED">
      <w:pPr>
        <w:pStyle w:val="Bezmezer"/>
        <w:spacing w:after="192"/>
        <w:rPr>
          <w:b/>
          <w:bCs/>
          <w:sz w:val="24"/>
          <w:szCs w:val="24"/>
        </w:rPr>
      </w:pPr>
    </w:p>
    <w:p w14:paraId="22FE6DFD" w14:textId="77777777" w:rsidR="00EE16D9" w:rsidRDefault="009A5DED" w:rsidP="009A5DED">
      <w:pPr>
        <w:spacing w:afterLines="160" w:after="384"/>
      </w:pPr>
      <w:r w:rsidRPr="009A5DED">
        <w:t>Firmy si v dnešní době musí poradit s rychlými změnami ve všech oblastech byznysu. Více než kdy jindy pro ně platí následující pravidlo: pouze ti, kdo si osvojí nejnovější technologie, mají šanci být lídry ve svém oboru.</w:t>
      </w:r>
      <w:r w:rsidR="00342814">
        <w:t xml:space="preserve"> </w:t>
      </w:r>
      <w:r w:rsidRPr="009A5DED">
        <w:t xml:space="preserve">Opět se to prokázalo v době pandemie onemocnění COVID-19. </w:t>
      </w:r>
    </w:p>
    <w:p w14:paraId="0D5B761A" w14:textId="36018ECC" w:rsidR="009A5DED" w:rsidRPr="009A5DED" w:rsidRDefault="00EE16D9" w:rsidP="009A5DED">
      <w:pPr>
        <w:spacing w:afterLines="160" w:after="384"/>
      </w:pPr>
      <w:r>
        <w:t>„</w:t>
      </w:r>
      <w:r w:rsidR="009A5DED" w:rsidRPr="009A5DED">
        <w:t>S krizí si nejlépe poradily společnosti, které i přes množství překážek uměly udržet kontakt se zákazníky, dokázaly rychle navýšit kapacitu on-line služeb a umožnily hladký přechod zaměstnanců na home office. Mnohé z těch úspěšných obstály mimo jiné proto, že včas udělaly zásadní rozhodnutí a</w:t>
      </w:r>
      <w:r w:rsidR="00D566F7">
        <w:t> </w:t>
      </w:r>
      <w:r w:rsidR="009A5DED" w:rsidRPr="009A5DED">
        <w:t>přenesly svůj byznys do cloudu. </w:t>
      </w:r>
      <w:r w:rsidRPr="009A5DED">
        <w:t>Migrace do cloudu vyžaduje důkladnou analýzu stávající IT infrastruktury, hodně času a finančních prostředků, dlouhodobou vizi a zejména pak know-how tohoto značně náročného procesu</w:t>
      </w:r>
      <w:r>
        <w:t>,</w:t>
      </w:r>
      <w:r w:rsidRPr="009A5DED">
        <w:t>"</w:t>
      </w:r>
      <w:r>
        <w:t xml:space="preserve"> říká Juraj Vaško z Accenture ČR.</w:t>
      </w:r>
    </w:p>
    <w:p w14:paraId="08CE689D" w14:textId="5EC4A4C5" w:rsidR="009A5DED" w:rsidRPr="009A5DED" w:rsidRDefault="009A5DED" w:rsidP="009A5DED">
      <w:pPr>
        <w:spacing w:afterLines="160" w:after="384"/>
      </w:pPr>
      <w:r w:rsidRPr="009A5DED">
        <w:t>Když chce ale firma do cloudu přejít, je potřeba si v první řadě vybrat zkušeného partnera, který s takovou složitou transformací pomůže</w:t>
      </w:r>
      <w:r w:rsidR="006D2368">
        <w:t xml:space="preserve">. </w:t>
      </w:r>
      <w:r w:rsidRPr="009A5DED">
        <w:t>Důležitost výše uvedeného, potvrzuje i jeden z průzkumů společnosti Accenture, podle něhož se u pouhé třetiny společností naplnila očekávání, která od cloudové transformace měly.</w:t>
      </w:r>
    </w:p>
    <w:p w14:paraId="7190061B" w14:textId="77777777" w:rsidR="009A5DED" w:rsidRPr="009A5DED" w:rsidRDefault="009A5DED" w:rsidP="009A5DED">
      <w:pPr>
        <w:spacing w:afterLines="160" w:after="384"/>
      </w:pPr>
      <w:r w:rsidRPr="009A5DED">
        <w:rPr>
          <w:b/>
          <w:bCs/>
        </w:rPr>
        <w:t>Úspory a rychlejší služby</w:t>
      </w:r>
    </w:p>
    <w:p w14:paraId="3D47270E" w14:textId="357B29CC" w:rsidR="009A5DED" w:rsidRPr="009A5DED" w:rsidRDefault="009A5DED" w:rsidP="009A5DED">
      <w:pPr>
        <w:spacing w:afterLines="160" w:after="384"/>
      </w:pPr>
      <w:r w:rsidRPr="009A5DED">
        <w:t>Accenture má doposud</w:t>
      </w:r>
      <w:r w:rsidR="006D2368">
        <w:t xml:space="preserve"> globálně</w:t>
      </w:r>
      <w:r w:rsidRPr="009A5DED">
        <w:t xml:space="preserve"> za sebou více než 30 tisíc úspěšně realizovaných projektů v oblasti přechodu na cloud. Tou nejcennější možnou referencí však pro </w:t>
      </w:r>
      <w:r w:rsidR="006D2368">
        <w:t>Accenture</w:t>
      </w:r>
      <w:r w:rsidRPr="009A5DED">
        <w:t xml:space="preserve"> zůstává její vlastní přechod na cloud. Rozhodnutí padlo v roce 2015 a vzhledem k velikosti firmy trvala změna celé tři roky.</w:t>
      </w:r>
    </w:p>
    <w:p w14:paraId="6DB217A1" w14:textId="1299CAFB" w:rsidR="009A5DED" w:rsidRPr="009A5DED" w:rsidRDefault="00BA274D" w:rsidP="009A5DED">
      <w:pPr>
        <w:spacing w:afterLines="160" w:after="384"/>
      </w:pPr>
      <w:r>
        <w:t>„</w:t>
      </w:r>
      <w:r w:rsidR="009A5DED" w:rsidRPr="009A5DED">
        <w:t xml:space="preserve">Během těchto tří let jsme ušetřili v rámci technologického růstu a rozvoje naší společnosti 20 milionů dolarů a současně přitom zefektivnili fungování, zvýšili kvalitu poskytovaných služeb </w:t>
      </w:r>
      <w:r w:rsidR="00D566F7">
        <w:t>i</w:t>
      </w:r>
      <w:r w:rsidR="009A5DED" w:rsidRPr="009A5DED">
        <w:t xml:space="preserve"> standardů a</w:t>
      </w:r>
      <w:r w:rsidR="00D566F7">
        <w:t> </w:t>
      </w:r>
      <w:r w:rsidR="009A5DED" w:rsidRPr="009A5DED">
        <w:t>zrychlili služby,</w:t>
      </w:r>
      <w:r>
        <w:t>“</w:t>
      </w:r>
      <w:r w:rsidR="009A5DED" w:rsidRPr="009A5DED">
        <w:t xml:space="preserve"> říká </w:t>
      </w:r>
      <w:r w:rsidR="006D2368">
        <w:t>Juraj Vaško z Accenture ČR.</w:t>
      </w:r>
    </w:p>
    <w:p w14:paraId="184B0424" w14:textId="77777777" w:rsidR="006D2368" w:rsidRDefault="009A5DED" w:rsidP="009A5DED">
      <w:pPr>
        <w:spacing w:afterLines="160" w:after="384"/>
      </w:pPr>
      <w:r w:rsidRPr="009A5DED">
        <w:t xml:space="preserve">V současnosti je byznys Accenture z 95 procent postavený na cloudu. Běží na něm obchod, marketing, HR, právní agenda i inovace - veškeré interní a externí aktivity. I díky tomu může společnost nabízet svým klientům vizionářské a současně pragmatické partnerství. </w:t>
      </w:r>
    </w:p>
    <w:p w14:paraId="3C7E464A" w14:textId="70421DAA" w:rsidR="009A5DED" w:rsidRPr="009A5DED" w:rsidRDefault="00BA274D" w:rsidP="00D50086">
      <w:pPr>
        <w:spacing w:afterLines="160" w:after="384"/>
      </w:pPr>
      <w:r>
        <w:lastRenderedPageBreak/>
        <w:t>„</w:t>
      </w:r>
      <w:r w:rsidR="009A5DED" w:rsidRPr="009A5DED">
        <w:t>V rámci naší vize dokážeme klientům nabídnout nejlepší transformační řešení pro plynulý a</w:t>
      </w:r>
      <w:r w:rsidR="00D566F7">
        <w:t> </w:t>
      </w:r>
      <w:r w:rsidR="009A5DED" w:rsidRPr="009A5DED">
        <w:t>bezproblémový přechod do cloudu</w:t>
      </w:r>
      <w:r w:rsidR="00D50086">
        <w:t xml:space="preserve">. </w:t>
      </w:r>
      <w:r w:rsidR="009A5DED" w:rsidRPr="009A5DED">
        <w:t>Pružná on</w:t>
      </w:r>
      <w:r w:rsidR="009A5DED" w:rsidRPr="009A5DED">
        <w:noBreakHyphen/>
        <w:t>line infrastruktura poskytovatelů cloudových služeb, jako jsou Amazon Web Services, Microsoft Azure nebo Google Cloud Platform, umožňuje zákazníkům snížit infrastrukturní operativní náklady až o 25 procent. Platíte pouze za to, co spotřebujete, a můžete</w:t>
      </w:r>
      <w:r w:rsidR="00084272">
        <w:t xml:space="preserve"> minimializovat nevyužitý výpočetní výkon</w:t>
      </w:r>
      <w:r w:rsidR="0099289C">
        <w:t>,</w:t>
      </w:r>
      <w:r w:rsidR="00084272">
        <w:t>“</w:t>
      </w:r>
      <w:r w:rsidR="009A5DED" w:rsidRPr="009A5DED">
        <w:t xml:space="preserve"> </w:t>
      </w:r>
      <w:r w:rsidR="0099289C">
        <w:t xml:space="preserve"> říká Juraj Vaško.</w:t>
      </w:r>
    </w:p>
    <w:p w14:paraId="535B67F0" w14:textId="270AE9E5" w:rsidR="009A5DED" w:rsidRPr="009A5DED" w:rsidRDefault="00D50086" w:rsidP="009A5DED">
      <w:pPr>
        <w:spacing w:afterLines="160" w:after="384"/>
      </w:pPr>
      <w:r>
        <w:t>Příkladem je</w:t>
      </w:r>
      <w:r w:rsidR="009A5DED" w:rsidRPr="009A5DED">
        <w:t xml:space="preserve"> klíčov</w:t>
      </w:r>
      <w:r>
        <w:t>ý</w:t>
      </w:r>
      <w:r w:rsidR="009A5DED" w:rsidRPr="009A5DED">
        <w:t xml:space="preserve"> cloudov</w:t>
      </w:r>
      <w:r>
        <w:t>ý</w:t>
      </w:r>
      <w:r w:rsidR="009A5DED" w:rsidRPr="009A5DED">
        <w:t xml:space="preserve"> projekt z nedávné doby</w:t>
      </w:r>
      <w:r w:rsidR="00084272">
        <w:t>, kdy</w:t>
      </w:r>
      <w:r w:rsidR="009A5DED" w:rsidRPr="009A5DED">
        <w:t xml:space="preserve"> Accenture vytvořila joint venture s Generali Group, jedním z největších světových hráčů v pojišťovnictví. Společný podnik se jmenuje Group Operations Service Platform a umožní využívat cloudové technologie a sdílenou technologickou platformu k urychlení inovací a digitalizace napříč celou globální pojišťovací skupinou.</w:t>
      </w:r>
    </w:p>
    <w:p w14:paraId="74AF40F8" w14:textId="68BBC311" w:rsidR="009A5DED" w:rsidRPr="009A5DED" w:rsidRDefault="009A5DED" w:rsidP="009A5DED">
      <w:pPr>
        <w:spacing w:afterLines="160" w:after="384"/>
      </w:pPr>
      <w:r w:rsidRPr="009A5DED">
        <w:rPr>
          <w:b/>
          <w:bCs/>
        </w:rPr>
        <w:t>Být lídrem vyžaduje, aby firma byla založená na cloudu</w:t>
      </w:r>
    </w:p>
    <w:p w14:paraId="2D1C2628" w14:textId="5B8B4719" w:rsidR="009A5DED" w:rsidRPr="009A5DED" w:rsidRDefault="00D50086" w:rsidP="009A5DED">
      <w:pPr>
        <w:spacing w:afterLines="160" w:after="384"/>
      </w:pPr>
      <w:r>
        <w:t>„M</w:t>
      </w:r>
      <w:r w:rsidRPr="009A5DED">
        <w:t>igrace IT systémů na cloud</w:t>
      </w:r>
      <w:r>
        <w:t xml:space="preserve"> j</w:t>
      </w:r>
      <w:r w:rsidR="002D22B1">
        <w:t>e</w:t>
      </w:r>
      <w:r w:rsidRPr="009A5DED">
        <w:t xml:space="preserve"> středobodem digitální transformace firem. </w:t>
      </w:r>
      <w:r w:rsidR="009A5DED" w:rsidRPr="009A5DED">
        <w:t xml:space="preserve">Být v post - pandemickém světě lídrem vyžaduje, aby firma byla založená na cloudu. Tento zrychlený přechod posune společnosti z 20 procent v cloudu před covidem na přibližně 80 procent v cloudu v příštích třech letech," </w:t>
      </w:r>
      <w:r>
        <w:t>říká Robert</w:t>
      </w:r>
      <w:r w:rsidRPr="009A5DED">
        <w:t xml:space="preserve"> </w:t>
      </w:r>
      <w:r w:rsidR="009A5DED" w:rsidRPr="009A5DED">
        <w:t>Libonati</w:t>
      </w:r>
      <w:r>
        <w:t xml:space="preserve">, </w:t>
      </w:r>
      <w:r w:rsidRPr="009A5DED">
        <w:t>generální ředitel české pobočky Accenture</w:t>
      </w:r>
      <w:r w:rsidR="002D22B1">
        <w:t xml:space="preserve"> a dodává: „Firmy </w:t>
      </w:r>
      <w:r w:rsidR="009A5DED" w:rsidRPr="009A5DED">
        <w:t>se kromě technologických změn musí v následujících letech vypořádat také s přechodem k udržitelnosti. To, jak evropské společnosti zvládnou tuto dvojitou transformaci, určí, jak rychle se z krize vzpamatují a jakou získají pozici udržitelného růstu v post-pandemickém světě</w:t>
      </w:r>
      <w:r w:rsidR="002D22B1">
        <w:t>.</w:t>
      </w:r>
      <w:r w:rsidR="00D566F7">
        <w:t>“</w:t>
      </w:r>
    </w:p>
    <w:p w14:paraId="6847AE90" w14:textId="7B76E25A" w:rsidR="009A5DED" w:rsidRDefault="009A5DED" w:rsidP="009A5DED">
      <w:pPr>
        <w:spacing w:afterLines="160" w:after="384"/>
      </w:pPr>
      <w:r w:rsidRPr="009A5DED">
        <w:t>Zkušenost Accenture jasně ukazuje, že cloud přináší firmám jak finanční výhody, tak příležitost ke snížení emisí CO2. Podle dat Accenture mohou migrace IT systémů do veřejného cloudu celosvětově snížit emise uhlíku o 59 milionů tun ročně. To je snížení celkových emisí z oblasti IT o asi 5,9 procenta. Pro představu: jde o stejný efekt, jako kdyby bylo odstraněno z provozu 22 milionů automobilů</w:t>
      </w:r>
      <w:r w:rsidR="00D566F7">
        <w:t>,</w:t>
      </w:r>
    </w:p>
    <w:p w14:paraId="1AD699F9" w14:textId="77777777" w:rsidR="00D566F7" w:rsidRDefault="00D566F7" w:rsidP="009A5DED">
      <w:pPr>
        <w:spacing w:afterLines="160" w:after="384"/>
      </w:pPr>
    </w:p>
    <w:p w14:paraId="787D6333" w14:textId="77777777" w:rsidR="00077492" w:rsidRPr="004F7287" w:rsidRDefault="00077492" w:rsidP="00077492">
      <w:pPr>
        <w:spacing w:afterLines="160" w:after="384"/>
        <w:rPr>
          <w:b/>
          <w:bCs/>
          <w:sz w:val="16"/>
          <w:szCs w:val="16"/>
        </w:rPr>
      </w:pPr>
      <w:r w:rsidRPr="004F7287">
        <w:rPr>
          <w:b/>
          <w:bCs/>
          <w:sz w:val="16"/>
          <w:szCs w:val="16"/>
        </w:rPr>
        <w:t>O společnosti Accenture</w:t>
      </w:r>
    </w:p>
    <w:p w14:paraId="7D5391C3" w14:textId="1AC50E7D" w:rsidR="00077492" w:rsidRPr="004F7287" w:rsidRDefault="00077492" w:rsidP="00077492">
      <w:pPr>
        <w:spacing w:afterLines="160" w:after="384"/>
        <w:rPr>
          <w:sz w:val="16"/>
          <w:szCs w:val="16"/>
        </w:rPr>
      </w:pPr>
      <w:r w:rsidRPr="004F7287">
        <w:rPr>
          <w:sz w:val="16"/>
          <w:szCs w:val="16"/>
        </w:rPr>
        <w:t>Accenture je globální společnost poskytující profesionální služby v oblasti digitalizace, cloudu a kybernetické bezpečnosti. Díky propojení zkušeností a specializovaných dovedností ve více než 40 průmyslových odvětvích nabízíme služby v oblastech poradenství &amp; strategie, Interactive, Technology a Operations – a to díky podpoře největší celosvětové sítě Advanced Technology a Intelligent Operations center. Našich 674 000 zaměstnanců využívá možnosti nejnovějších technologií i lidské vynalézavosti v</w:t>
      </w:r>
      <w:r w:rsidR="000C4AF8">
        <w:rPr>
          <w:sz w:val="16"/>
          <w:szCs w:val="16"/>
        </w:rPr>
        <w:t> </w:t>
      </w:r>
      <w:r w:rsidRPr="004F7287">
        <w:rPr>
          <w:sz w:val="16"/>
          <w:szCs w:val="16"/>
        </w:rPr>
        <w:t xml:space="preserve">práci pro klienty ve více než 120 zemích. Díky síle změn vytváříme hodnoty a zvyšujeme úspěšnost našich klientů, lidí, akcionářů, partnerů i celé společnosti. Navštivte nás na </w:t>
      </w:r>
      <w:hyperlink r:id="rId8">
        <w:r w:rsidRPr="004F7287">
          <w:rPr>
            <w:rStyle w:val="Hypertextovodkaz"/>
            <w:sz w:val="16"/>
            <w:szCs w:val="16"/>
          </w:rPr>
          <w:t>www.accenture.com</w:t>
        </w:r>
      </w:hyperlink>
      <w:r w:rsidRPr="004F7287">
        <w:rPr>
          <w:sz w:val="16"/>
          <w:szCs w:val="16"/>
        </w:rPr>
        <w:t xml:space="preserve"> nebo </w:t>
      </w:r>
      <w:hyperlink r:id="rId9">
        <w:r w:rsidRPr="004F7287">
          <w:rPr>
            <w:rStyle w:val="Hypertextovodkaz"/>
            <w:sz w:val="16"/>
            <w:szCs w:val="16"/>
          </w:rPr>
          <w:t>https://www.accenture.com/cz-en/about/company/newsroom</w:t>
        </w:r>
      </w:hyperlink>
      <w:r w:rsidRPr="004F7287">
        <w:rPr>
          <w:sz w:val="16"/>
          <w:szCs w:val="16"/>
        </w:rPr>
        <w:t>.</w:t>
      </w:r>
    </w:p>
    <w:p w14:paraId="0A0BD7F6" w14:textId="77777777" w:rsidR="00E20853" w:rsidRPr="004F7287" w:rsidRDefault="00E20853" w:rsidP="00E20853">
      <w:pPr>
        <w:pStyle w:val="Textkomente"/>
        <w:spacing w:after="192"/>
        <w:contextualSpacing/>
        <w:rPr>
          <w:b/>
          <w:bCs/>
          <w:sz w:val="16"/>
          <w:szCs w:val="16"/>
        </w:rPr>
      </w:pPr>
      <w:r w:rsidRPr="004F7287">
        <w:rPr>
          <w:b/>
          <w:bCs/>
          <w:sz w:val="16"/>
          <w:szCs w:val="16"/>
        </w:rPr>
        <w:t xml:space="preserve">Kontakt pro média: </w:t>
      </w:r>
      <w:r w:rsidRPr="004F7287">
        <w:rPr>
          <w:b/>
          <w:bCs/>
          <w:sz w:val="16"/>
          <w:szCs w:val="16"/>
        </w:rPr>
        <w:tab/>
      </w:r>
    </w:p>
    <w:p w14:paraId="03689E0F" w14:textId="77777777" w:rsidR="00E20853" w:rsidRPr="004F7287" w:rsidRDefault="00E20853" w:rsidP="00E20853">
      <w:pPr>
        <w:pStyle w:val="Textkomente"/>
        <w:spacing w:after="192"/>
        <w:contextualSpacing/>
        <w:rPr>
          <w:sz w:val="16"/>
          <w:szCs w:val="16"/>
        </w:rPr>
      </w:pPr>
      <w:r w:rsidRPr="004F7287">
        <w:rPr>
          <w:sz w:val="16"/>
          <w:szCs w:val="16"/>
        </w:rPr>
        <w:t>Lukáš Vejnar, lukas.vejnar@accenture.com, 605 067 979</w:t>
      </w:r>
    </w:p>
    <w:p w14:paraId="5F8466EF" w14:textId="77777777" w:rsidR="00E20853" w:rsidRPr="004F7287" w:rsidRDefault="00E20853" w:rsidP="00E20853">
      <w:pPr>
        <w:pStyle w:val="Textkomente"/>
        <w:spacing w:after="192"/>
        <w:contextualSpacing/>
        <w:rPr>
          <w:sz w:val="16"/>
          <w:szCs w:val="16"/>
        </w:rPr>
      </w:pPr>
      <w:r w:rsidRPr="004F7287">
        <w:rPr>
          <w:sz w:val="16"/>
          <w:szCs w:val="16"/>
        </w:rPr>
        <w:t>Petr Jarkovský, petr.jarkovsky@aspen.pr, 774 225 153</w:t>
      </w:r>
    </w:p>
    <w:p w14:paraId="756DD595" w14:textId="77777777" w:rsidR="000663DE" w:rsidRPr="004F7287" w:rsidRDefault="00E20853" w:rsidP="00B26491">
      <w:pPr>
        <w:pStyle w:val="Textkomente"/>
        <w:spacing w:after="192"/>
        <w:rPr>
          <w:sz w:val="16"/>
          <w:szCs w:val="16"/>
        </w:rPr>
      </w:pPr>
      <w:r w:rsidRPr="004F7287">
        <w:rPr>
          <w:sz w:val="16"/>
          <w:szCs w:val="16"/>
        </w:rPr>
        <w:t>Markéta Ciňková, marketa.cinkova@aspen.pr, 724 012 612</w:t>
      </w:r>
    </w:p>
    <w:sectPr w:rsidR="000663DE" w:rsidRPr="004F7287" w:rsidSect="003006BF">
      <w:headerReference w:type="default" r:id="rId10"/>
      <w:type w:val="continuous"/>
      <w:pgSz w:w="11907" w:h="16840"/>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11A" w14:textId="77777777" w:rsidR="00103B0C" w:rsidRDefault="00103B0C">
      <w:pPr>
        <w:spacing w:after="192"/>
        <w:rPr>
          <w:rFonts w:ascii="Times New Roman" w:hAnsi="Times New Roman"/>
        </w:rPr>
      </w:pPr>
      <w:r>
        <w:rPr>
          <w:rFonts w:ascii="Times New Roman" w:hAnsi="Times New Roman"/>
        </w:rPr>
        <w:separator/>
      </w:r>
    </w:p>
  </w:endnote>
  <w:endnote w:type="continuationSeparator" w:id="0">
    <w:p w14:paraId="6F2C705A" w14:textId="77777777" w:rsidR="00103B0C" w:rsidRDefault="00103B0C">
      <w:pPr>
        <w:spacing w:after="192"/>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2015" w14:textId="77777777" w:rsidR="00103B0C" w:rsidRDefault="00103B0C">
      <w:pPr>
        <w:spacing w:after="192"/>
        <w:rPr>
          <w:rFonts w:ascii="Times New Roman" w:hAnsi="Times New Roman"/>
        </w:rPr>
      </w:pPr>
      <w:r>
        <w:rPr>
          <w:rFonts w:ascii="Times New Roman" w:hAnsi="Times New Roman"/>
        </w:rPr>
        <w:separator/>
      </w:r>
    </w:p>
  </w:footnote>
  <w:footnote w:type="continuationSeparator" w:id="0">
    <w:p w14:paraId="29D71E6C" w14:textId="77777777" w:rsidR="00103B0C" w:rsidRDefault="00103B0C">
      <w:pPr>
        <w:spacing w:after="192"/>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3" w:type="dxa"/>
      <w:tblBorders>
        <w:top w:val="dotted" w:sz="4" w:space="0" w:color="FFFFFF"/>
        <w:left w:val="dotted" w:sz="4" w:space="0" w:color="FFFFFF"/>
        <w:bottom w:val="dotted" w:sz="4" w:space="0" w:color="FFFFFF"/>
        <w:right w:val="dotted" w:sz="4" w:space="0" w:color="FFFFFF"/>
        <w:insideV w:val="dotted" w:sz="4" w:space="0" w:color="FFFFFF"/>
      </w:tblBorders>
      <w:tblLayout w:type="fixed"/>
      <w:tblLook w:val="0000" w:firstRow="0" w:lastRow="0" w:firstColumn="0" w:lastColumn="0" w:noHBand="0" w:noVBand="0"/>
    </w:tblPr>
    <w:tblGrid>
      <w:gridCol w:w="5973"/>
      <w:gridCol w:w="4870"/>
    </w:tblGrid>
    <w:tr w:rsidR="002132CC" w14:paraId="1C3F7EDA" w14:textId="77777777" w:rsidTr="00DF79C4">
      <w:trPr>
        <w:trHeight w:val="1979"/>
      </w:trPr>
      <w:tc>
        <w:tcPr>
          <w:tcW w:w="5973" w:type="dxa"/>
        </w:tcPr>
        <w:p w14:paraId="3757F130" w14:textId="77777777" w:rsidR="002132CC" w:rsidRDefault="00BF1F3E">
          <w:pPr>
            <w:pStyle w:val="Zhlav"/>
            <w:spacing w:before="60" w:after="192"/>
            <w:rPr>
              <w:rFonts w:ascii="Times New Roman" w:hAnsi="Times New Roman"/>
            </w:rPr>
          </w:pPr>
          <w:r>
            <w:drawing>
              <wp:anchor distT="0" distB="0" distL="114300" distR="114300" simplePos="0" relativeHeight="251657728" behindDoc="1" locked="0" layoutInCell="1" allowOverlap="1" wp14:anchorId="5DFE9B29" wp14:editId="0B9368A3">
                <wp:simplePos x="0" y="0"/>
                <wp:positionH relativeFrom="column">
                  <wp:posOffset>-2463165</wp:posOffset>
                </wp:positionH>
                <wp:positionV relativeFrom="paragraph">
                  <wp:posOffset>635</wp:posOffset>
                </wp:positionV>
                <wp:extent cx="2187575" cy="1038225"/>
                <wp:effectExtent l="0" t="0" r="0" b="0"/>
                <wp:wrapTight wrapText="bothSides">
                  <wp:wrapPolygon edited="0">
                    <wp:start x="0" y="793"/>
                    <wp:lineTo x="0" y="21402"/>
                    <wp:lineTo x="21443" y="21402"/>
                    <wp:lineTo x="21443" y="793"/>
                    <wp:lineTo x="0" y="793"/>
                  </wp:wrapPolygon>
                </wp:wrapTight>
                <wp:docPr id="3"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t="-6863"/>
                        <a:stretch>
                          <a:fillRect/>
                        </a:stretch>
                      </pic:blipFill>
                      <pic:spPr bwMode="auto">
                        <a:xfrm>
                          <a:off x="0" y="0"/>
                          <a:ext cx="218757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4870" w:type="dxa"/>
        </w:tcPr>
        <w:p w14:paraId="43CCA0BE" w14:textId="77777777" w:rsidR="002132CC" w:rsidRPr="000663DE" w:rsidRDefault="002132CC" w:rsidP="000663DE">
          <w:pPr>
            <w:spacing w:after="192"/>
          </w:pPr>
        </w:p>
      </w:tc>
    </w:tr>
  </w:tbl>
  <w:p w14:paraId="4AF24544" w14:textId="77777777" w:rsidR="002132CC" w:rsidRDefault="002132CC">
    <w:pPr>
      <w:pStyle w:val="Zhlav"/>
      <w:spacing w:after="192"/>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8AB"/>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B5C7C89"/>
    <w:multiLevelType w:val="hybridMultilevel"/>
    <w:tmpl w:val="D6AC09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9437FF"/>
    <w:multiLevelType w:val="hybridMultilevel"/>
    <w:tmpl w:val="0DD2990E"/>
    <w:lvl w:ilvl="0" w:tplc="FB7C63CC">
      <w:start w:val="5"/>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 w15:restartNumberingAfterBreak="0">
    <w:nsid w:val="0D9C5ADB"/>
    <w:multiLevelType w:val="hybridMultilevel"/>
    <w:tmpl w:val="315E28EA"/>
    <w:lvl w:ilvl="0" w:tplc="04050001">
      <w:start w:val="1"/>
      <w:numFmt w:val="bullet"/>
      <w:lvlText w:val=""/>
      <w:lvlJc w:val="left"/>
      <w:pPr>
        <w:ind w:left="360" w:hanging="360"/>
      </w:pPr>
      <w:rPr>
        <w:rFonts w:ascii="Symbol"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4" w15:restartNumberingAfterBreak="0">
    <w:nsid w:val="0DE961E1"/>
    <w:multiLevelType w:val="multilevel"/>
    <w:tmpl w:val="8C62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901E4"/>
    <w:multiLevelType w:val="hybridMultilevel"/>
    <w:tmpl w:val="21762D4C"/>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6" w15:restartNumberingAfterBreak="0">
    <w:nsid w:val="1C202BBE"/>
    <w:multiLevelType w:val="hybridMultilevel"/>
    <w:tmpl w:val="86143E1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9EE5719"/>
    <w:multiLevelType w:val="hybridMultilevel"/>
    <w:tmpl w:val="3266E120"/>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8" w15:restartNumberingAfterBreak="0">
    <w:nsid w:val="31C3335C"/>
    <w:multiLevelType w:val="hybridMultilevel"/>
    <w:tmpl w:val="C6482AFA"/>
    <w:lvl w:ilvl="0" w:tplc="B65C9F1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447F91"/>
    <w:multiLevelType w:val="hybridMultilevel"/>
    <w:tmpl w:val="6E4CC458"/>
    <w:lvl w:ilvl="0" w:tplc="E708D6E4">
      <w:start w:val="1"/>
      <w:numFmt w:val="bullet"/>
      <w:lvlText w:val=""/>
      <w:lvlJc w:val="left"/>
      <w:pPr>
        <w:ind w:left="360" w:hanging="360"/>
      </w:pPr>
      <w:rPr>
        <w:rFonts w:ascii="Symbol"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10" w15:restartNumberingAfterBreak="0">
    <w:nsid w:val="36715195"/>
    <w:multiLevelType w:val="hybridMultilevel"/>
    <w:tmpl w:val="0E1E11D6"/>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11" w15:restartNumberingAfterBreak="0">
    <w:nsid w:val="373235F5"/>
    <w:multiLevelType w:val="hybridMultilevel"/>
    <w:tmpl w:val="7A3E3818"/>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2" w15:restartNumberingAfterBreak="0">
    <w:nsid w:val="426F4EC9"/>
    <w:multiLevelType w:val="hybridMultilevel"/>
    <w:tmpl w:val="A1DAAB3E"/>
    <w:lvl w:ilvl="0" w:tplc="C83ACB8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DF29D8"/>
    <w:multiLevelType w:val="hybridMultilevel"/>
    <w:tmpl w:val="14045964"/>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4" w15:restartNumberingAfterBreak="0">
    <w:nsid w:val="487579BC"/>
    <w:multiLevelType w:val="hybridMultilevel"/>
    <w:tmpl w:val="5B82F634"/>
    <w:lvl w:ilvl="0" w:tplc="E31679F6">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87794E"/>
    <w:multiLevelType w:val="hybridMultilevel"/>
    <w:tmpl w:val="CD3C2D64"/>
    <w:lvl w:ilvl="0" w:tplc="04090001">
      <w:start w:val="1"/>
      <w:numFmt w:val="bullet"/>
      <w:lvlText w:val=""/>
      <w:lvlJc w:val="left"/>
      <w:pPr>
        <w:ind w:left="1080" w:hanging="360"/>
      </w:pPr>
      <w:rPr>
        <w:rFonts w:ascii="Symbol" w:hAnsi="Symbol"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6" w15:restartNumberingAfterBreak="0">
    <w:nsid w:val="63673F3B"/>
    <w:multiLevelType w:val="hybridMultilevel"/>
    <w:tmpl w:val="0AF6C7FE"/>
    <w:lvl w:ilvl="0" w:tplc="E708D6E4">
      <w:start w:val="1"/>
      <w:numFmt w:val="bullet"/>
      <w:lvlText w:val=""/>
      <w:lvlJc w:val="left"/>
      <w:pPr>
        <w:ind w:left="360" w:hanging="360"/>
      </w:pPr>
      <w:rPr>
        <w:rFonts w:ascii="Symbol"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17" w15:restartNumberingAfterBreak="0">
    <w:nsid w:val="6439383B"/>
    <w:multiLevelType w:val="hybridMultilevel"/>
    <w:tmpl w:val="CEEE00A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8C52C16"/>
    <w:multiLevelType w:val="hybridMultilevel"/>
    <w:tmpl w:val="A918960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177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ADB27CB"/>
    <w:multiLevelType w:val="hybridMultilevel"/>
    <w:tmpl w:val="9D541656"/>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0" w15:restartNumberingAfterBreak="0">
    <w:nsid w:val="6D9F4862"/>
    <w:multiLevelType w:val="hybridMultilevel"/>
    <w:tmpl w:val="21482852"/>
    <w:lvl w:ilvl="0" w:tplc="C83ACB8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BB114E"/>
    <w:multiLevelType w:val="hybridMultilevel"/>
    <w:tmpl w:val="9E9C467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2" w15:restartNumberingAfterBreak="0">
    <w:nsid w:val="715C390C"/>
    <w:multiLevelType w:val="multilevel"/>
    <w:tmpl w:val="605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14917"/>
    <w:multiLevelType w:val="hybridMultilevel"/>
    <w:tmpl w:val="8E70FA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69C1B8C"/>
    <w:multiLevelType w:val="hybridMultilevel"/>
    <w:tmpl w:val="7FEE4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34846"/>
    <w:multiLevelType w:val="hybridMultilevel"/>
    <w:tmpl w:val="BEF07810"/>
    <w:lvl w:ilvl="0" w:tplc="DFB60D2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15:restartNumberingAfterBreak="0">
    <w:nsid w:val="7A2541D3"/>
    <w:multiLevelType w:val="multilevel"/>
    <w:tmpl w:val="DC46F60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7BC51731"/>
    <w:multiLevelType w:val="hybridMultilevel"/>
    <w:tmpl w:val="D1EAA5C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8" w15:restartNumberingAfterBreak="0">
    <w:nsid w:val="7E792F41"/>
    <w:multiLevelType w:val="hybridMultilevel"/>
    <w:tmpl w:val="EC506BE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9" w15:restartNumberingAfterBreak="0">
    <w:nsid w:val="7EAB47C8"/>
    <w:multiLevelType w:val="hybridMultilevel"/>
    <w:tmpl w:val="F238E1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26"/>
  </w:num>
  <w:num w:numId="5">
    <w:abstractNumId w:val="28"/>
  </w:num>
  <w:num w:numId="6">
    <w:abstractNumId w:val="15"/>
  </w:num>
  <w:num w:numId="7">
    <w:abstractNumId w:val="21"/>
  </w:num>
  <w:num w:numId="8">
    <w:abstractNumId w:val="2"/>
  </w:num>
  <w:num w:numId="9">
    <w:abstractNumId w:val="7"/>
  </w:num>
  <w:num w:numId="10">
    <w:abstractNumId w:val="9"/>
  </w:num>
  <w:num w:numId="11">
    <w:abstractNumId w:val="16"/>
  </w:num>
  <w:num w:numId="12">
    <w:abstractNumId w:val="3"/>
  </w:num>
  <w:num w:numId="13">
    <w:abstractNumId w:val="13"/>
  </w:num>
  <w:num w:numId="14">
    <w:abstractNumId w:val="19"/>
  </w:num>
  <w:num w:numId="15">
    <w:abstractNumId w:val="12"/>
  </w:num>
  <w:num w:numId="16">
    <w:abstractNumId w:val="20"/>
  </w:num>
  <w:num w:numId="17">
    <w:abstractNumId w:val="29"/>
  </w:num>
  <w:num w:numId="18">
    <w:abstractNumId w:val="23"/>
  </w:num>
  <w:num w:numId="19">
    <w:abstractNumId w:val="10"/>
  </w:num>
  <w:num w:numId="20">
    <w:abstractNumId w:val="5"/>
  </w:num>
  <w:num w:numId="21">
    <w:abstractNumId w:val="2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14"/>
  </w:num>
  <w:num w:numId="28">
    <w:abstractNumId w:val="8"/>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92"/>
    <w:rsid w:val="00005A52"/>
    <w:rsid w:val="0001016D"/>
    <w:rsid w:val="000119F8"/>
    <w:rsid w:val="000122DE"/>
    <w:rsid w:val="00026482"/>
    <w:rsid w:val="00034A97"/>
    <w:rsid w:val="00034DB3"/>
    <w:rsid w:val="000375AA"/>
    <w:rsid w:val="0004309F"/>
    <w:rsid w:val="0005224D"/>
    <w:rsid w:val="000527AC"/>
    <w:rsid w:val="00061C08"/>
    <w:rsid w:val="000663DE"/>
    <w:rsid w:val="00066556"/>
    <w:rsid w:val="0006690C"/>
    <w:rsid w:val="000708F2"/>
    <w:rsid w:val="00070907"/>
    <w:rsid w:val="00073E74"/>
    <w:rsid w:val="00077492"/>
    <w:rsid w:val="0007787D"/>
    <w:rsid w:val="000821E4"/>
    <w:rsid w:val="00084272"/>
    <w:rsid w:val="000846E5"/>
    <w:rsid w:val="00092DFC"/>
    <w:rsid w:val="00092F45"/>
    <w:rsid w:val="000A05A5"/>
    <w:rsid w:val="000B475C"/>
    <w:rsid w:val="000C4AF8"/>
    <w:rsid w:val="000C501B"/>
    <w:rsid w:val="000D1D63"/>
    <w:rsid w:val="000D3AC2"/>
    <w:rsid w:val="000E3AD3"/>
    <w:rsid w:val="000E3F65"/>
    <w:rsid w:val="000F3931"/>
    <w:rsid w:val="000F7D6A"/>
    <w:rsid w:val="00100DCD"/>
    <w:rsid w:val="00103B0C"/>
    <w:rsid w:val="00107B0D"/>
    <w:rsid w:val="00125401"/>
    <w:rsid w:val="00125943"/>
    <w:rsid w:val="00125AEE"/>
    <w:rsid w:val="001463BF"/>
    <w:rsid w:val="0014684C"/>
    <w:rsid w:val="001549CA"/>
    <w:rsid w:val="00174639"/>
    <w:rsid w:val="001803EE"/>
    <w:rsid w:val="00185E7C"/>
    <w:rsid w:val="001868DD"/>
    <w:rsid w:val="00186DB7"/>
    <w:rsid w:val="001915BE"/>
    <w:rsid w:val="001A061E"/>
    <w:rsid w:val="001B7A37"/>
    <w:rsid w:val="001C1C98"/>
    <w:rsid w:val="001C2741"/>
    <w:rsid w:val="001C41BE"/>
    <w:rsid w:val="001D7D32"/>
    <w:rsid w:val="001E0846"/>
    <w:rsid w:val="001E1A53"/>
    <w:rsid w:val="001E4305"/>
    <w:rsid w:val="001F0038"/>
    <w:rsid w:val="001F30F1"/>
    <w:rsid w:val="001F5441"/>
    <w:rsid w:val="00210AFE"/>
    <w:rsid w:val="00210B93"/>
    <w:rsid w:val="00212994"/>
    <w:rsid w:val="002132CC"/>
    <w:rsid w:val="00223E1A"/>
    <w:rsid w:val="00224586"/>
    <w:rsid w:val="00231C89"/>
    <w:rsid w:val="00234D4D"/>
    <w:rsid w:val="0024187D"/>
    <w:rsid w:val="002759A0"/>
    <w:rsid w:val="00281649"/>
    <w:rsid w:val="002875E9"/>
    <w:rsid w:val="002A2892"/>
    <w:rsid w:val="002A2F3E"/>
    <w:rsid w:val="002B05E0"/>
    <w:rsid w:val="002B562E"/>
    <w:rsid w:val="002C0038"/>
    <w:rsid w:val="002C67CC"/>
    <w:rsid w:val="002D122C"/>
    <w:rsid w:val="002D22B1"/>
    <w:rsid w:val="002E3B38"/>
    <w:rsid w:val="002F3064"/>
    <w:rsid w:val="002F468B"/>
    <w:rsid w:val="002F72C2"/>
    <w:rsid w:val="003006BF"/>
    <w:rsid w:val="003029A1"/>
    <w:rsid w:val="00310085"/>
    <w:rsid w:val="003108FE"/>
    <w:rsid w:val="00313724"/>
    <w:rsid w:val="00314ECB"/>
    <w:rsid w:val="0031614D"/>
    <w:rsid w:val="00316355"/>
    <w:rsid w:val="003166C8"/>
    <w:rsid w:val="00327977"/>
    <w:rsid w:val="003310F4"/>
    <w:rsid w:val="0034134C"/>
    <w:rsid w:val="0034259A"/>
    <w:rsid w:val="00342814"/>
    <w:rsid w:val="0034282F"/>
    <w:rsid w:val="00343AB3"/>
    <w:rsid w:val="003519C9"/>
    <w:rsid w:val="003651F5"/>
    <w:rsid w:val="00373F09"/>
    <w:rsid w:val="003804FD"/>
    <w:rsid w:val="00382303"/>
    <w:rsid w:val="00382DA7"/>
    <w:rsid w:val="003932D0"/>
    <w:rsid w:val="003958FD"/>
    <w:rsid w:val="003A4094"/>
    <w:rsid w:val="003B5DB7"/>
    <w:rsid w:val="003B78DA"/>
    <w:rsid w:val="003C1F9B"/>
    <w:rsid w:val="003C4A8A"/>
    <w:rsid w:val="003D19ED"/>
    <w:rsid w:val="003D4AE2"/>
    <w:rsid w:val="003E3ECB"/>
    <w:rsid w:val="003E49DC"/>
    <w:rsid w:val="003F14A7"/>
    <w:rsid w:val="003F6640"/>
    <w:rsid w:val="00410E19"/>
    <w:rsid w:val="0041445E"/>
    <w:rsid w:val="00415B38"/>
    <w:rsid w:val="004212F7"/>
    <w:rsid w:val="004245A2"/>
    <w:rsid w:val="00433E7D"/>
    <w:rsid w:val="00440F40"/>
    <w:rsid w:val="00442272"/>
    <w:rsid w:val="0044248F"/>
    <w:rsid w:val="00450DF8"/>
    <w:rsid w:val="00451765"/>
    <w:rsid w:val="00461978"/>
    <w:rsid w:val="00463E3F"/>
    <w:rsid w:val="00464C2F"/>
    <w:rsid w:val="00474BB9"/>
    <w:rsid w:val="0048653B"/>
    <w:rsid w:val="00494934"/>
    <w:rsid w:val="004A182B"/>
    <w:rsid w:val="004A3316"/>
    <w:rsid w:val="004B32A8"/>
    <w:rsid w:val="004B7512"/>
    <w:rsid w:val="004C2B93"/>
    <w:rsid w:val="004C7BDF"/>
    <w:rsid w:val="004C7E02"/>
    <w:rsid w:val="004D0C87"/>
    <w:rsid w:val="004D32DB"/>
    <w:rsid w:val="004D59C5"/>
    <w:rsid w:val="004F7287"/>
    <w:rsid w:val="0050096E"/>
    <w:rsid w:val="005048FC"/>
    <w:rsid w:val="005157C3"/>
    <w:rsid w:val="0051648E"/>
    <w:rsid w:val="00517F75"/>
    <w:rsid w:val="00525E1D"/>
    <w:rsid w:val="0053282A"/>
    <w:rsid w:val="0053301D"/>
    <w:rsid w:val="0053678C"/>
    <w:rsid w:val="0054204E"/>
    <w:rsid w:val="005463D0"/>
    <w:rsid w:val="00566664"/>
    <w:rsid w:val="00571D4A"/>
    <w:rsid w:val="00577840"/>
    <w:rsid w:val="00580DDA"/>
    <w:rsid w:val="00581AC4"/>
    <w:rsid w:val="005823D5"/>
    <w:rsid w:val="0059263D"/>
    <w:rsid w:val="005B2429"/>
    <w:rsid w:val="005B4EDE"/>
    <w:rsid w:val="005B6153"/>
    <w:rsid w:val="005B676E"/>
    <w:rsid w:val="005B7052"/>
    <w:rsid w:val="005B735B"/>
    <w:rsid w:val="005C1E8F"/>
    <w:rsid w:val="005C36C0"/>
    <w:rsid w:val="005C41D9"/>
    <w:rsid w:val="005D0C03"/>
    <w:rsid w:val="005D2C8C"/>
    <w:rsid w:val="005D392B"/>
    <w:rsid w:val="005F44C8"/>
    <w:rsid w:val="0060368E"/>
    <w:rsid w:val="0060696E"/>
    <w:rsid w:val="00612A5C"/>
    <w:rsid w:val="00613425"/>
    <w:rsid w:val="00616E37"/>
    <w:rsid w:val="00626518"/>
    <w:rsid w:val="00633490"/>
    <w:rsid w:val="00640955"/>
    <w:rsid w:val="006500D7"/>
    <w:rsid w:val="00651CD6"/>
    <w:rsid w:val="00655342"/>
    <w:rsid w:val="00660900"/>
    <w:rsid w:val="00661103"/>
    <w:rsid w:val="00662A0F"/>
    <w:rsid w:val="00666AF1"/>
    <w:rsid w:val="00667751"/>
    <w:rsid w:val="00670C69"/>
    <w:rsid w:val="00672CDB"/>
    <w:rsid w:val="00674553"/>
    <w:rsid w:val="00681E6B"/>
    <w:rsid w:val="006839BB"/>
    <w:rsid w:val="00697FC6"/>
    <w:rsid w:val="006A4D8E"/>
    <w:rsid w:val="006B2D54"/>
    <w:rsid w:val="006C3FF5"/>
    <w:rsid w:val="006D2368"/>
    <w:rsid w:val="006D5A48"/>
    <w:rsid w:val="006E016B"/>
    <w:rsid w:val="006F5A47"/>
    <w:rsid w:val="0070216E"/>
    <w:rsid w:val="00703A3E"/>
    <w:rsid w:val="00713EFE"/>
    <w:rsid w:val="00720F46"/>
    <w:rsid w:val="00733672"/>
    <w:rsid w:val="00735825"/>
    <w:rsid w:val="0073616D"/>
    <w:rsid w:val="00753340"/>
    <w:rsid w:val="007559FD"/>
    <w:rsid w:val="007660CC"/>
    <w:rsid w:val="00776D8D"/>
    <w:rsid w:val="00777E73"/>
    <w:rsid w:val="0078187E"/>
    <w:rsid w:val="00782104"/>
    <w:rsid w:val="007847DF"/>
    <w:rsid w:val="00787C24"/>
    <w:rsid w:val="0079136B"/>
    <w:rsid w:val="0079153C"/>
    <w:rsid w:val="007A4AFF"/>
    <w:rsid w:val="007A590A"/>
    <w:rsid w:val="007B3C66"/>
    <w:rsid w:val="007B7C38"/>
    <w:rsid w:val="007C0D0D"/>
    <w:rsid w:val="007D08D1"/>
    <w:rsid w:val="007D4188"/>
    <w:rsid w:val="007D4FAF"/>
    <w:rsid w:val="007E0077"/>
    <w:rsid w:val="007E25B9"/>
    <w:rsid w:val="007F419B"/>
    <w:rsid w:val="007F5F45"/>
    <w:rsid w:val="007F6515"/>
    <w:rsid w:val="00801E50"/>
    <w:rsid w:val="008020A7"/>
    <w:rsid w:val="00810E14"/>
    <w:rsid w:val="00817D7A"/>
    <w:rsid w:val="00821E7C"/>
    <w:rsid w:val="008442AF"/>
    <w:rsid w:val="00844D44"/>
    <w:rsid w:val="008457D0"/>
    <w:rsid w:val="00846865"/>
    <w:rsid w:val="00847987"/>
    <w:rsid w:val="00854BFC"/>
    <w:rsid w:val="008564D7"/>
    <w:rsid w:val="00865EC3"/>
    <w:rsid w:val="008665FF"/>
    <w:rsid w:val="0087244F"/>
    <w:rsid w:val="00876AC6"/>
    <w:rsid w:val="0088517B"/>
    <w:rsid w:val="0088633E"/>
    <w:rsid w:val="008922A1"/>
    <w:rsid w:val="008B64FA"/>
    <w:rsid w:val="008C34B3"/>
    <w:rsid w:val="008C398E"/>
    <w:rsid w:val="008C3B28"/>
    <w:rsid w:val="008D0B84"/>
    <w:rsid w:val="008D12FA"/>
    <w:rsid w:val="008D461D"/>
    <w:rsid w:val="008E1EA2"/>
    <w:rsid w:val="008E4B4C"/>
    <w:rsid w:val="008E61FD"/>
    <w:rsid w:val="008F3660"/>
    <w:rsid w:val="0090115E"/>
    <w:rsid w:val="0090612B"/>
    <w:rsid w:val="00917549"/>
    <w:rsid w:val="0092188C"/>
    <w:rsid w:val="00925253"/>
    <w:rsid w:val="00942A1F"/>
    <w:rsid w:val="009433AE"/>
    <w:rsid w:val="00962A17"/>
    <w:rsid w:val="00984B5E"/>
    <w:rsid w:val="009853AF"/>
    <w:rsid w:val="0098607C"/>
    <w:rsid w:val="0099289C"/>
    <w:rsid w:val="00992C20"/>
    <w:rsid w:val="00992F2A"/>
    <w:rsid w:val="0099792E"/>
    <w:rsid w:val="009A5DED"/>
    <w:rsid w:val="009B2629"/>
    <w:rsid w:val="009C0BB4"/>
    <w:rsid w:val="009C3377"/>
    <w:rsid w:val="009D62C4"/>
    <w:rsid w:val="009E7511"/>
    <w:rsid w:val="00A126B8"/>
    <w:rsid w:val="00A156DA"/>
    <w:rsid w:val="00A16BDB"/>
    <w:rsid w:val="00A26E92"/>
    <w:rsid w:val="00A324B9"/>
    <w:rsid w:val="00A40D6C"/>
    <w:rsid w:val="00A42DC3"/>
    <w:rsid w:val="00A500AF"/>
    <w:rsid w:val="00A5296F"/>
    <w:rsid w:val="00A67F1E"/>
    <w:rsid w:val="00A72EF6"/>
    <w:rsid w:val="00A77F31"/>
    <w:rsid w:val="00A81931"/>
    <w:rsid w:val="00AA3F5A"/>
    <w:rsid w:val="00AB787A"/>
    <w:rsid w:val="00AC014F"/>
    <w:rsid w:val="00AC2772"/>
    <w:rsid w:val="00AC53AA"/>
    <w:rsid w:val="00AC5D48"/>
    <w:rsid w:val="00AC7315"/>
    <w:rsid w:val="00AD26A1"/>
    <w:rsid w:val="00AE3569"/>
    <w:rsid w:val="00AE56BF"/>
    <w:rsid w:val="00AE5B9B"/>
    <w:rsid w:val="00AF5768"/>
    <w:rsid w:val="00AF6DFA"/>
    <w:rsid w:val="00B032D1"/>
    <w:rsid w:val="00B034D1"/>
    <w:rsid w:val="00B156D9"/>
    <w:rsid w:val="00B16B80"/>
    <w:rsid w:val="00B220C4"/>
    <w:rsid w:val="00B24D4A"/>
    <w:rsid w:val="00B254C3"/>
    <w:rsid w:val="00B26491"/>
    <w:rsid w:val="00B26524"/>
    <w:rsid w:val="00B3064F"/>
    <w:rsid w:val="00B30F2A"/>
    <w:rsid w:val="00B327C2"/>
    <w:rsid w:val="00B33559"/>
    <w:rsid w:val="00B35830"/>
    <w:rsid w:val="00B3702C"/>
    <w:rsid w:val="00B454F4"/>
    <w:rsid w:val="00B5268D"/>
    <w:rsid w:val="00B53169"/>
    <w:rsid w:val="00B55D2C"/>
    <w:rsid w:val="00B61B66"/>
    <w:rsid w:val="00B6279B"/>
    <w:rsid w:val="00B635F5"/>
    <w:rsid w:val="00B64E24"/>
    <w:rsid w:val="00B66465"/>
    <w:rsid w:val="00B67253"/>
    <w:rsid w:val="00B8300B"/>
    <w:rsid w:val="00B83B8B"/>
    <w:rsid w:val="00B86B7C"/>
    <w:rsid w:val="00B950E9"/>
    <w:rsid w:val="00B97EE2"/>
    <w:rsid w:val="00BA09C0"/>
    <w:rsid w:val="00BA274D"/>
    <w:rsid w:val="00BA736B"/>
    <w:rsid w:val="00BA7F99"/>
    <w:rsid w:val="00BC4303"/>
    <w:rsid w:val="00BD733C"/>
    <w:rsid w:val="00BE1514"/>
    <w:rsid w:val="00BE45E8"/>
    <w:rsid w:val="00BE5C40"/>
    <w:rsid w:val="00BE736C"/>
    <w:rsid w:val="00BF0D15"/>
    <w:rsid w:val="00BF1F3E"/>
    <w:rsid w:val="00BF601A"/>
    <w:rsid w:val="00BF7AFA"/>
    <w:rsid w:val="00C06C21"/>
    <w:rsid w:val="00C2195A"/>
    <w:rsid w:val="00C23C1A"/>
    <w:rsid w:val="00C2439B"/>
    <w:rsid w:val="00C3042F"/>
    <w:rsid w:val="00C31A52"/>
    <w:rsid w:val="00C33173"/>
    <w:rsid w:val="00C3508F"/>
    <w:rsid w:val="00C35658"/>
    <w:rsid w:val="00C41C41"/>
    <w:rsid w:val="00C42F7B"/>
    <w:rsid w:val="00C53CB4"/>
    <w:rsid w:val="00C66B21"/>
    <w:rsid w:val="00C72568"/>
    <w:rsid w:val="00C75407"/>
    <w:rsid w:val="00C92F1B"/>
    <w:rsid w:val="00C95CE1"/>
    <w:rsid w:val="00CD22C0"/>
    <w:rsid w:val="00CF0D19"/>
    <w:rsid w:val="00CF39A6"/>
    <w:rsid w:val="00CF55D3"/>
    <w:rsid w:val="00D04F98"/>
    <w:rsid w:val="00D12BB8"/>
    <w:rsid w:val="00D14097"/>
    <w:rsid w:val="00D14EFE"/>
    <w:rsid w:val="00D16390"/>
    <w:rsid w:val="00D20C8E"/>
    <w:rsid w:val="00D20D75"/>
    <w:rsid w:val="00D212BE"/>
    <w:rsid w:val="00D21A9E"/>
    <w:rsid w:val="00D23060"/>
    <w:rsid w:val="00D26B4A"/>
    <w:rsid w:val="00D309D6"/>
    <w:rsid w:val="00D33F68"/>
    <w:rsid w:val="00D41588"/>
    <w:rsid w:val="00D44611"/>
    <w:rsid w:val="00D50086"/>
    <w:rsid w:val="00D566F7"/>
    <w:rsid w:val="00D66599"/>
    <w:rsid w:val="00D728F5"/>
    <w:rsid w:val="00D8609A"/>
    <w:rsid w:val="00D9262C"/>
    <w:rsid w:val="00D972CF"/>
    <w:rsid w:val="00DA4099"/>
    <w:rsid w:val="00DA43F0"/>
    <w:rsid w:val="00DB4591"/>
    <w:rsid w:val="00DB4FCA"/>
    <w:rsid w:val="00DC2EC6"/>
    <w:rsid w:val="00DC783D"/>
    <w:rsid w:val="00DD0DE2"/>
    <w:rsid w:val="00DE184B"/>
    <w:rsid w:val="00DE4A1B"/>
    <w:rsid w:val="00DE7ED9"/>
    <w:rsid w:val="00DF1791"/>
    <w:rsid w:val="00DF2792"/>
    <w:rsid w:val="00DF2D45"/>
    <w:rsid w:val="00DF44B3"/>
    <w:rsid w:val="00DF79C4"/>
    <w:rsid w:val="00E01D5C"/>
    <w:rsid w:val="00E054D4"/>
    <w:rsid w:val="00E20853"/>
    <w:rsid w:val="00E423B9"/>
    <w:rsid w:val="00E46C6E"/>
    <w:rsid w:val="00E54FF3"/>
    <w:rsid w:val="00E56E1A"/>
    <w:rsid w:val="00E6730B"/>
    <w:rsid w:val="00E74AF4"/>
    <w:rsid w:val="00E7675B"/>
    <w:rsid w:val="00E83541"/>
    <w:rsid w:val="00E876C2"/>
    <w:rsid w:val="00EA4089"/>
    <w:rsid w:val="00EB4491"/>
    <w:rsid w:val="00EB5320"/>
    <w:rsid w:val="00EB7946"/>
    <w:rsid w:val="00EC0787"/>
    <w:rsid w:val="00ED4253"/>
    <w:rsid w:val="00EE16D9"/>
    <w:rsid w:val="00EE5E52"/>
    <w:rsid w:val="00EF673D"/>
    <w:rsid w:val="00EF75C4"/>
    <w:rsid w:val="00F1157B"/>
    <w:rsid w:val="00F1466E"/>
    <w:rsid w:val="00F328B5"/>
    <w:rsid w:val="00F3502B"/>
    <w:rsid w:val="00F35891"/>
    <w:rsid w:val="00F4033F"/>
    <w:rsid w:val="00F415D6"/>
    <w:rsid w:val="00F564B7"/>
    <w:rsid w:val="00F61CF7"/>
    <w:rsid w:val="00F75E8B"/>
    <w:rsid w:val="00F8175D"/>
    <w:rsid w:val="00F81F5C"/>
    <w:rsid w:val="00F83032"/>
    <w:rsid w:val="00F85570"/>
    <w:rsid w:val="00FA2A77"/>
    <w:rsid w:val="00FB20A1"/>
    <w:rsid w:val="00FB3DE8"/>
    <w:rsid w:val="00FC206B"/>
    <w:rsid w:val="00FC588F"/>
    <w:rsid w:val="00FC799E"/>
    <w:rsid w:val="00FE21DA"/>
    <w:rsid w:val="00FE5569"/>
    <w:rsid w:val="00FF2D97"/>
    <w:rsid w:val="00FF3930"/>
    <w:rsid w:val="00FF512A"/>
    <w:rsid w:val="00FF54C5"/>
    <w:rsid w:val="00FF6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2E03A"/>
  <w15:chartTrackingRefBased/>
  <w15:docId w15:val="{1E4C31ED-E6F0-42C6-8294-6FD84FDC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1E50"/>
    <w:pPr>
      <w:spacing w:afterLines="80" w:after="80" w:line="300" w:lineRule="auto"/>
      <w:jc w:val="both"/>
    </w:pPr>
    <w:rPr>
      <w:rFonts w:ascii="Arial" w:hAnsi="Arial" w:cs="Arial"/>
      <w:noProof/>
      <w:snapToGrid w:val="0"/>
      <w:lang w:eastAsia="en-US"/>
    </w:rPr>
  </w:style>
  <w:style w:type="paragraph" w:styleId="Nadpis1">
    <w:name w:val="heading 1"/>
    <w:basedOn w:val="Normln"/>
    <w:next w:val="Normln"/>
    <w:qFormat/>
    <w:pPr>
      <w:keepNext/>
      <w:spacing w:before="240" w:after="60"/>
      <w:outlineLvl w:val="0"/>
    </w:pPr>
    <w:rPr>
      <w:b/>
      <w:bCs/>
      <w:kern w:val="28"/>
      <w:sz w:val="28"/>
      <w:szCs w:val="28"/>
      <w:lang w:val="sk-SK"/>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spacing w:line="240" w:lineRule="atLeast"/>
      <w:outlineLvl w:val="2"/>
    </w:pPr>
    <w:rPr>
      <w:b/>
      <w:bCs/>
      <w:color w:val="000000"/>
      <w:lang w:val="en-GB"/>
    </w:rPr>
  </w:style>
  <w:style w:type="paragraph" w:styleId="Nadpis4">
    <w:name w:val="heading 4"/>
    <w:basedOn w:val="Normln"/>
    <w:next w:val="Normln"/>
    <w:qFormat/>
    <w:pPr>
      <w:keepNext/>
      <w:outlineLvl w:val="3"/>
    </w:pPr>
    <w:rPr>
      <w:b/>
      <w:bCs/>
      <w:sz w:val="24"/>
      <w:szCs w:val="24"/>
      <w:lang w:val="en-GB"/>
    </w:rPr>
  </w:style>
  <w:style w:type="paragraph" w:styleId="Nadpis5">
    <w:name w:val="heading 5"/>
    <w:basedOn w:val="Normln"/>
    <w:next w:val="Normln"/>
    <w:qFormat/>
    <w:pPr>
      <w:keepNext/>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153"/>
        <w:tab w:val="right" w:pos="8306"/>
      </w:tabs>
    </w:pPr>
  </w:style>
  <w:style w:type="paragraph" w:styleId="Zpat">
    <w:name w:val="footer"/>
    <w:basedOn w:val="Normln"/>
    <w:semiHidden/>
    <w:pPr>
      <w:tabs>
        <w:tab w:val="center" w:pos="4153"/>
        <w:tab w:val="right" w:pos="8306"/>
      </w:tabs>
    </w:pPr>
  </w:style>
  <w:style w:type="paragraph" w:customStyle="1" w:styleId="ABLOCKPARA">
    <w:name w:val="A BLOCK PARA"/>
    <w:basedOn w:val="Normln"/>
    <w:rPr>
      <w:lang w:val="sk-SK"/>
    </w:rPr>
  </w:style>
  <w:style w:type="character" w:styleId="Hypertextovodkaz">
    <w:name w:val="Hyperlink"/>
    <w:uiPriority w:val="99"/>
    <w:rPr>
      <w:color w:val="0000FF"/>
      <w:u w:val="single"/>
    </w:rPr>
  </w:style>
  <w:style w:type="paragraph" w:styleId="Zkladntext">
    <w:name w:val="Body Text"/>
    <w:basedOn w:val="Normln"/>
    <w:semiHidden/>
    <w:rPr>
      <w:lang w:val="sk-SK"/>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rPr>
  </w:style>
  <w:style w:type="paragraph" w:styleId="Zkladntextodsazen">
    <w:name w:val="Body Text Indent"/>
    <w:basedOn w:val="Normln"/>
    <w:semiHidden/>
    <w:rPr>
      <w:rFonts w:ascii="Times New Roman" w:hAnsi="Times New Roman"/>
      <w:sz w:val="24"/>
      <w:szCs w:val="24"/>
    </w:rPr>
  </w:style>
  <w:style w:type="character" w:customStyle="1" w:styleId="bod1">
    <w:name w:val="bod1"/>
    <w:rPr>
      <w:rFonts w:ascii="Arial" w:hAnsi="Arial" w:cs="Arial"/>
      <w:sz w:val="18"/>
      <w:szCs w:val="18"/>
    </w:rPr>
  </w:style>
  <w:style w:type="paragraph" w:styleId="Normlnweb">
    <w:name w:val="Normal (Web)"/>
    <w:basedOn w:val="Normln"/>
    <w:semiHidden/>
    <w:pPr>
      <w:spacing w:before="100" w:beforeAutospacing="1" w:after="100" w:afterAutospacing="1"/>
    </w:pPr>
    <w:rPr>
      <w:sz w:val="18"/>
      <w:szCs w:val="18"/>
      <w:lang w:val="en-GB"/>
    </w:rPr>
  </w:style>
  <w:style w:type="character" w:styleId="Siln">
    <w:name w:val="Strong"/>
    <w:uiPriority w:val="22"/>
    <w:qFormat/>
    <w:rPr>
      <w:b/>
      <w:bCs/>
    </w:rPr>
  </w:style>
  <w:style w:type="paragraph" w:customStyle="1" w:styleId="Textbubliny1">
    <w:name w:val="Text bubliny1"/>
    <w:basedOn w:val="Normln"/>
    <w:rPr>
      <w:rFonts w:ascii="Times New Roman" w:hAnsi="Times New Roman"/>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uiPriority w:val="99"/>
  </w:style>
  <w:style w:type="paragraph" w:customStyle="1" w:styleId="Pedmtkomente1">
    <w:name w:val="Předmět komentáře1"/>
    <w:basedOn w:val="Textkomente"/>
    <w:next w:val="Textkomente"/>
    <w:rPr>
      <w:b/>
      <w:bCs/>
    </w:rPr>
  </w:style>
  <w:style w:type="paragraph" w:styleId="Prosttext">
    <w:name w:val="Plain Text"/>
    <w:basedOn w:val="Normln"/>
    <w:semiHidden/>
    <w:rPr>
      <w:rFonts w:ascii="Courier New" w:hAnsi="Courier New" w:cs="Courier New"/>
    </w:rPr>
  </w:style>
  <w:style w:type="character" w:styleId="Sledovanodkaz">
    <w:name w:val="FollowedHyperlink"/>
    <w:semiHidden/>
    <w:rPr>
      <w:color w:val="800080"/>
      <w:u w:val="single"/>
    </w:rPr>
  </w:style>
  <w:style w:type="paragraph" w:customStyle="1" w:styleId="Odstavecseseznamem1">
    <w:name w:val="Odstavec se seznamem1"/>
    <w:basedOn w:val="Normln"/>
    <w:pPr>
      <w:spacing w:after="200" w:line="276" w:lineRule="auto"/>
      <w:ind w:left="720"/>
    </w:pPr>
    <w:rPr>
      <w:rFonts w:ascii="Calibri" w:hAnsi="Calibri"/>
    </w:rPr>
  </w:style>
  <w:style w:type="paragraph" w:customStyle="1" w:styleId="COVNormal">
    <w:name w:val="COV_Normal"/>
    <w:basedOn w:val="Normln"/>
    <w:pPr>
      <w:spacing w:before="120" w:after="120"/>
      <w:ind w:left="2279"/>
    </w:pPr>
  </w:style>
  <w:style w:type="paragraph" w:customStyle="1" w:styleId="default">
    <w:name w:val="default"/>
    <w:basedOn w:val="Normln"/>
    <w:pPr>
      <w:autoSpaceDE w:val="0"/>
      <w:autoSpaceDN w:val="0"/>
    </w:pPr>
    <w:rPr>
      <w:rFonts w:ascii="Times New Roman" w:hAnsi="Times New Roman"/>
      <w:color w:val="000000"/>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bubliny">
    <w:name w:val="Balloon Text"/>
    <w:basedOn w:val="Normln"/>
    <w:link w:val="TextbublinyChar"/>
    <w:uiPriority w:val="99"/>
    <w:semiHidden/>
    <w:unhideWhenUsed/>
    <w:rsid w:val="00E56E1A"/>
    <w:rPr>
      <w:rFonts w:ascii="Tahoma" w:hAnsi="Tahoma" w:cs="Tahoma"/>
      <w:sz w:val="16"/>
      <w:szCs w:val="16"/>
    </w:rPr>
  </w:style>
  <w:style w:type="character" w:customStyle="1" w:styleId="TextbublinyChar">
    <w:name w:val="Text bubliny Char"/>
    <w:link w:val="Textbubliny"/>
    <w:uiPriority w:val="99"/>
    <w:semiHidden/>
    <w:rsid w:val="00E56E1A"/>
    <w:rPr>
      <w:rFonts w:ascii="Tahoma" w:hAnsi="Tahoma" w:cs="Tahoma"/>
      <w:snapToGrid w:val="0"/>
      <w:sz w:val="16"/>
      <w:szCs w:val="16"/>
      <w:lang w:val="en-US" w:eastAsia="en-US"/>
    </w:rPr>
  </w:style>
  <w:style w:type="paragraph" w:styleId="Pedmtkomente">
    <w:name w:val="annotation subject"/>
    <w:basedOn w:val="Textkomente"/>
    <w:next w:val="Textkomente"/>
    <w:link w:val="PedmtkomenteChar"/>
    <w:uiPriority w:val="99"/>
    <w:semiHidden/>
    <w:unhideWhenUsed/>
    <w:rsid w:val="00440F40"/>
    <w:rPr>
      <w:b/>
      <w:bCs/>
    </w:rPr>
  </w:style>
  <w:style w:type="character" w:customStyle="1" w:styleId="TextkomenteChar">
    <w:name w:val="Text komentáře Char"/>
    <w:link w:val="Textkomente"/>
    <w:uiPriority w:val="99"/>
    <w:rsid w:val="00440F40"/>
    <w:rPr>
      <w:rFonts w:ascii="Book Antiqua" w:hAnsi="Book Antiqua"/>
      <w:snapToGrid w:val="0"/>
      <w:lang w:val="en-US" w:eastAsia="en-US"/>
    </w:rPr>
  </w:style>
  <w:style w:type="character" w:customStyle="1" w:styleId="PedmtkomenteChar">
    <w:name w:val="Předmět komentáře Char"/>
    <w:link w:val="Pedmtkomente"/>
    <w:rsid w:val="00440F40"/>
    <w:rPr>
      <w:rFonts w:ascii="Book Antiqua" w:hAnsi="Book Antiqua"/>
      <w:snapToGrid w:val="0"/>
      <w:lang w:val="en-US" w:eastAsia="en-US"/>
    </w:rPr>
  </w:style>
  <w:style w:type="paragraph" w:styleId="Odstavecseseznamem">
    <w:name w:val="List Paragraph"/>
    <w:basedOn w:val="Normln"/>
    <w:uiPriority w:val="34"/>
    <w:qFormat/>
    <w:rsid w:val="00B83B8B"/>
    <w:pPr>
      <w:ind w:left="720"/>
      <w:contextualSpacing/>
    </w:pPr>
  </w:style>
  <w:style w:type="paragraph" w:styleId="Revize">
    <w:name w:val="Revision"/>
    <w:hidden/>
    <w:uiPriority w:val="99"/>
    <w:semiHidden/>
    <w:rsid w:val="007660CC"/>
    <w:rPr>
      <w:rFonts w:ascii="Book Antiqua" w:hAnsi="Book Antiqua"/>
      <w:snapToGrid w:val="0"/>
      <w:sz w:val="22"/>
      <w:szCs w:val="22"/>
      <w:lang w:val="en-US" w:eastAsia="en-US"/>
    </w:rPr>
  </w:style>
  <w:style w:type="paragraph" w:styleId="Textpoznpodarou">
    <w:name w:val="footnote text"/>
    <w:basedOn w:val="Normln"/>
    <w:link w:val="TextpoznpodarouChar"/>
    <w:uiPriority w:val="99"/>
    <w:unhideWhenUsed/>
    <w:rsid w:val="00034DB3"/>
    <w:rPr>
      <w:rFonts w:ascii="Calibri" w:eastAsia="Calibri" w:hAnsi="Calibri"/>
      <w:snapToGrid/>
      <w:lang w:eastAsia="en-GB"/>
    </w:rPr>
  </w:style>
  <w:style w:type="character" w:customStyle="1" w:styleId="TextpoznpodarouChar">
    <w:name w:val="Text pozn. pod čarou Char"/>
    <w:link w:val="Textpoznpodarou"/>
    <w:uiPriority w:val="99"/>
    <w:rsid w:val="00034DB3"/>
    <w:rPr>
      <w:rFonts w:ascii="Calibri" w:eastAsia="Calibri" w:hAnsi="Calibri"/>
      <w:lang w:val="en-US" w:eastAsia="en-GB"/>
    </w:rPr>
  </w:style>
  <w:style w:type="character" w:styleId="Znakapoznpodarou">
    <w:name w:val="footnote reference"/>
    <w:uiPriority w:val="99"/>
    <w:semiHidden/>
    <w:unhideWhenUsed/>
    <w:rsid w:val="00034DB3"/>
    <w:rPr>
      <w:vertAlign w:val="superscript"/>
    </w:rPr>
  </w:style>
  <w:style w:type="character" w:customStyle="1" w:styleId="ZhlavChar">
    <w:name w:val="Záhlaví Char"/>
    <w:link w:val="Zhlav"/>
    <w:semiHidden/>
    <w:rsid w:val="003006BF"/>
    <w:rPr>
      <w:rFonts w:ascii="Book Antiqua" w:hAnsi="Book Antiqua"/>
      <w:snapToGrid w:val="0"/>
      <w:sz w:val="22"/>
      <w:szCs w:val="22"/>
      <w:lang w:val="en-US" w:eastAsia="en-US"/>
    </w:rPr>
  </w:style>
  <w:style w:type="paragraph" w:styleId="Bezmezer">
    <w:name w:val="No Spacing"/>
    <w:uiPriority w:val="1"/>
    <w:qFormat/>
    <w:rsid w:val="0098607C"/>
    <w:pPr>
      <w:spacing w:afterLines="80"/>
      <w:jc w:val="both"/>
    </w:pPr>
    <w:rPr>
      <w:rFonts w:ascii="Arial" w:hAnsi="Arial" w:cs="Arial"/>
      <w:noProof/>
      <w:snapToGrid w:val="0"/>
      <w:lang w:eastAsia="en-US"/>
    </w:rPr>
  </w:style>
  <w:style w:type="character" w:styleId="Nevyeenzmnka">
    <w:name w:val="Unresolved Mention"/>
    <w:uiPriority w:val="99"/>
    <w:semiHidden/>
    <w:unhideWhenUsed/>
    <w:rsid w:val="00077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9099">
      <w:bodyDiv w:val="1"/>
      <w:marLeft w:val="0"/>
      <w:marRight w:val="0"/>
      <w:marTop w:val="0"/>
      <w:marBottom w:val="0"/>
      <w:divBdr>
        <w:top w:val="none" w:sz="0" w:space="0" w:color="auto"/>
        <w:left w:val="none" w:sz="0" w:space="0" w:color="auto"/>
        <w:bottom w:val="none" w:sz="0" w:space="0" w:color="auto"/>
        <w:right w:val="none" w:sz="0" w:space="0" w:color="auto"/>
      </w:divBdr>
    </w:div>
    <w:div w:id="171721796">
      <w:bodyDiv w:val="1"/>
      <w:marLeft w:val="0"/>
      <w:marRight w:val="0"/>
      <w:marTop w:val="0"/>
      <w:marBottom w:val="0"/>
      <w:divBdr>
        <w:top w:val="none" w:sz="0" w:space="0" w:color="auto"/>
        <w:left w:val="none" w:sz="0" w:space="0" w:color="auto"/>
        <w:bottom w:val="none" w:sz="0" w:space="0" w:color="auto"/>
        <w:right w:val="none" w:sz="0" w:space="0" w:color="auto"/>
      </w:divBdr>
    </w:div>
    <w:div w:id="176776745">
      <w:bodyDiv w:val="1"/>
      <w:marLeft w:val="0"/>
      <w:marRight w:val="0"/>
      <w:marTop w:val="0"/>
      <w:marBottom w:val="0"/>
      <w:divBdr>
        <w:top w:val="none" w:sz="0" w:space="0" w:color="auto"/>
        <w:left w:val="none" w:sz="0" w:space="0" w:color="auto"/>
        <w:bottom w:val="none" w:sz="0" w:space="0" w:color="auto"/>
        <w:right w:val="none" w:sz="0" w:space="0" w:color="auto"/>
      </w:divBdr>
    </w:div>
    <w:div w:id="309946754">
      <w:bodyDiv w:val="1"/>
      <w:marLeft w:val="0"/>
      <w:marRight w:val="0"/>
      <w:marTop w:val="0"/>
      <w:marBottom w:val="0"/>
      <w:divBdr>
        <w:top w:val="none" w:sz="0" w:space="0" w:color="auto"/>
        <w:left w:val="none" w:sz="0" w:space="0" w:color="auto"/>
        <w:bottom w:val="none" w:sz="0" w:space="0" w:color="auto"/>
        <w:right w:val="none" w:sz="0" w:space="0" w:color="auto"/>
      </w:divBdr>
    </w:div>
    <w:div w:id="447745254">
      <w:bodyDiv w:val="1"/>
      <w:marLeft w:val="0"/>
      <w:marRight w:val="0"/>
      <w:marTop w:val="0"/>
      <w:marBottom w:val="0"/>
      <w:divBdr>
        <w:top w:val="none" w:sz="0" w:space="0" w:color="auto"/>
        <w:left w:val="none" w:sz="0" w:space="0" w:color="auto"/>
        <w:bottom w:val="none" w:sz="0" w:space="0" w:color="auto"/>
        <w:right w:val="none" w:sz="0" w:space="0" w:color="auto"/>
      </w:divBdr>
      <w:divsChild>
        <w:div w:id="277756739">
          <w:marLeft w:val="0"/>
          <w:marRight w:val="0"/>
          <w:marTop w:val="0"/>
          <w:marBottom w:val="0"/>
          <w:divBdr>
            <w:top w:val="none" w:sz="0" w:space="0" w:color="auto"/>
            <w:left w:val="none" w:sz="0" w:space="0" w:color="auto"/>
            <w:bottom w:val="none" w:sz="0" w:space="0" w:color="auto"/>
            <w:right w:val="none" w:sz="0" w:space="0" w:color="auto"/>
          </w:divBdr>
        </w:div>
        <w:div w:id="1323392250">
          <w:marLeft w:val="0"/>
          <w:marRight w:val="0"/>
          <w:marTop w:val="0"/>
          <w:marBottom w:val="0"/>
          <w:divBdr>
            <w:top w:val="none" w:sz="0" w:space="0" w:color="auto"/>
            <w:left w:val="none" w:sz="0" w:space="0" w:color="auto"/>
            <w:bottom w:val="none" w:sz="0" w:space="0" w:color="auto"/>
            <w:right w:val="none" w:sz="0" w:space="0" w:color="auto"/>
          </w:divBdr>
        </w:div>
      </w:divsChild>
    </w:div>
    <w:div w:id="576595161">
      <w:bodyDiv w:val="1"/>
      <w:marLeft w:val="0"/>
      <w:marRight w:val="0"/>
      <w:marTop w:val="0"/>
      <w:marBottom w:val="0"/>
      <w:divBdr>
        <w:top w:val="none" w:sz="0" w:space="0" w:color="auto"/>
        <w:left w:val="none" w:sz="0" w:space="0" w:color="auto"/>
        <w:bottom w:val="none" w:sz="0" w:space="0" w:color="auto"/>
        <w:right w:val="none" w:sz="0" w:space="0" w:color="auto"/>
      </w:divBdr>
    </w:div>
    <w:div w:id="706759425">
      <w:bodyDiv w:val="1"/>
      <w:marLeft w:val="0"/>
      <w:marRight w:val="0"/>
      <w:marTop w:val="0"/>
      <w:marBottom w:val="0"/>
      <w:divBdr>
        <w:top w:val="none" w:sz="0" w:space="0" w:color="auto"/>
        <w:left w:val="none" w:sz="0" w:space="0" w:color="auto"/>
        <w:bottom w:val="none" w:sz="0" w:space="0" w:color="auto"/>
        <w:right w:val="none" w:sz="0" w:space="0" w:color="auto"/>
      </w:divBdr>
    </w:div>
    <w:div w:id="833421389">
      <w:bodyDiv w:val="1"/>
      <w:marLeft w:val="0"/>
      <w:marRight w:val="0"/>
      <w:marTop w:val="0"/>
      <w:marBottom w:val="0"/>
      <w:divBdr>
        <w:top w:val="none" w:sz="0" w:space="0" w:color="auto"/>
        <w:left w:val="none" w:sz="0" w:space="0" w:color="auto"/>
        <w:bottom w:val="none" w:sz="0" w:space="0" w:color="auto"/>
        <w:right w:val="none" w:sz="0" w:space="0" w:color="auto"/>
      </w:divBdr>
    </w:div>
    <w:div w:id="862784759">
      <w:bodyDiv w:val="1"/>
      <w:marLeft w:val="0"/>
      <w:marRight w:val="0"/>
      <w:marTop w:val="0"/>
      <w:marBottom w:val="0"/>
      <w:divBdr>
        <w:top w:val="none" w:sz="0" w:space="0" w:color="auto"/>
        <w:left w:val="none" w:sz="0" w:space="0" w:color="auto"/>
        <w:bottom w:val="none" w:sz="0" w:space="0" w:color="auto"/>
        <w:right w:val="none" w:sz="0" w:space="0" w:color="auto"/>
      </w:divBdr>
    </w:div>
    <w:div w:id="1090392271">
      <w:bodyDiv w:val="1"/>
      <w:marLeft w:val="0"/>
      <w:marRight w:val="0"/>
      <w:marTop w:val="0"/>
      <w:marBottom w:val="0"/>
      <w:divBdr>
        <w:top w:val="none" w:sz="0" w:space="0" w:color="auto"/>
        <w:left w:val="none" w:sz="0" w:space="0" w:color="auto"/>
        <w:bottom w:val="none" w:sz="0" w:space="0" w:color="auto"/>
        <w:right w:val="none" w:sz="0" w:space="0" w:color="auto"/>
      </w:divBdr>
    </w:div>
    <w:div w:id="1094210410">
      <w:bodyDiv w:val="1"/>
      <w:marLeft w:val="0"/>
      <w:marRight w:val="0"/>
      <w:marTop w:val="0"/>
      <w:marBottom w:val="0"/>
      <w:divBdr>
        <w:top w:val="none" w:sz="0" w:space="0" w:color="auto"/>
        <w:left w:val="none" w:sz="0" w:space="0" w:color="auto"/>
        <w:bottom w:val="none" w:sz="0" w:space="0" w:color="auto"/>
        <w:right w:val="none" w:sz="0" w:space="0" w:color="auto"/>
      </w:divBdr>
    </w:div>
    <w:div w:id="1182552692">
      <w:bodyDiv w:val="1"/>
      <w:marLeft w:val="0"/>
      <w:marRight w:val="0"/>
      <w:marTop w:val="0"/>
      <w:marBottom w:val="0"/>
      <w:divBdr>
        <w:top w:val="none" w:sz="0" w:space="0" w:color="auto"/>
        <w:left w:val="none" w:sz="0" w:space="0" w:color="auto"/>
        <w:bottom w:val="none" w:sz="0" w:space="0" w:color="auto"/>
        <w:right w:val="none" w:sz="0" w:space="0" w:color="auto"/>
      </w:divBdr>
    </w:div>
    <w:div w:id="1355424898">
      <w:bodyDiv w:val="1"/>
      <w:marLeft w:val="0"/>
      <w:marRight w:val="0"/>
      <w:marTop w:val="0"/>
      <w:marBottom w:val="0"/>
      <w:divBdr>
        <w:top w:val="none" w:sz="0" w:space="0" w:color="auto"/>
        <w:left w:val="none" w:sz="0" w:space="0" w:color="auto"/>
        <w:bottom w:val="none" w:sz="0" w:space="0" w:color="auto"/>
        <w:right w:val="none" w:sz="0" w:space="0" w:color="auto"/>
      </w:divBdr>
    </w:div>
    <w:div w:id="1366097961">
      <w:bodyDiv w:val="1"/>
      <w:marLeft w:val="0"/>
      <w:marRight w:val="0"/>
      <w:marTop w:val="0"/>
      <w:marBottom w:val="0"/>
      <w:divBdr>
        <w:top w:val="none" w:sz="0" w:space="0" w:color="auto"/>
        <w:left w:val="none" w:sz="0" w:space="0" w:color="auto"/>
        <w:bottom w:val="none" w:sz="0" w:space="0" w:color="auto"/>
        <w:right w:val="none" w:sz="0" w:space="0" w:color="auto"/>
      </w:divBdr>
    </w:div>
    <w:div w:id="1379360490">
      <w:bodyDiv w:val="1"/>
      <w:marLeft w:val="0"/>
      <w:marRight w:val="0"/>
      <w:marTop w:val="0"/>
      <w:marBottom w:val="0"/>
      <w:divBdr>
        <w:top w:val="none" w:sz="0" w:space="0" w:color="auto"/>
        <w:left w:val="none" w:sz="0" w:space="0" w:color="auto"/>
        <w:bottom w:val="none" w:sz="0" w:space="0" w:color="auto"/>
        <w:right w:val="none" w:sz="0" w:space="0" w:color="auto"/>
      </w:divBdr>
      <w:divsChild>
        <w:div w:id="711266711">
          <w:marLeft w:val="0"/>
          <w:marRight w:val="0"/>
          <w:marTop w:val="0"/>
          <w:marBottom w:val="0"/>
          <w:divBdr>
            <w:top w:val="none" w:sz="0" w:space="0" w:color="auto"/>
            <w:left w:val="none" w:sz="0" w:space="0" w:color="auto"/>
            <w:bottom w:val="none" w:sz="0" w:space="0" w:color="auto"/>
            <w:right w:val="none" w:sz="0" w:space="0" w:color="auto"/>
          </w:divBdr>
          <w:divsChild>
            <w:div w:id="1748529064">
              <w:marLeft w:val="360"/>
              <w:marRight w:val="0"/>
              <w:marTop w:val="0"/>
              <w:marBottom w:val="600"/>
              <w:divBdr>
                <w:top w:val="none" w:sz="0" w:space="0" w:color="auto"/>
                <w:left w:val="none" w:sz="0" w:space="0" w:color="auto"/>
                <w:bottom w:val="none" w:sz="0" w:space="0" w:color="auto"/>
                <w:right w:val="none" w:sz="0" w:space="0" w:color="auto"/>
              </w:divBdr>
              <w:divsChild>
                <w:div w:id="1204440766">
                  <w:marLeft w:val="0"/>
                  <w:marRight w:val="0"/>
                  <w:marTop w:val="0"/>
                  <w:marBottom w:val="0"/>
                  <w:divBdr>
                    <w:top w:val="none" w:sz="0" w:space="0" w:color="auto"/>
                    <w:left w:val="none" w:sz="0" w:space="0" w:color="auto"/>
                    <w:bottom w:val="none" w:sz="0" w:space="0" w:color="auto"/>
                    <w:right w:val="none" w:sz="0" w:space="0" w:color="auto"/>
                  </w:divBdr>
                  <w:divsChild>
                    <w:div w:id="536353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84519231">
      <w:bodyDiv w:val="1"/>
      <w:marLeft w:val="0"/>
      <w:marRight w:val="0"/>
      <w:marTop w:val="0"/>
      <w:marBottom w:val="0"/>
      <w:divBdr>
        <w:top w:val="none" w:sz="0" w:space="0" w:color="auto"/>
        <w:left w:val="none" w:sz="0" w:space="0" w:color="auto"/>
        <w:bottom w:val="none" w:sz="0" w:space="0" w:color="auto"/>
        <w:right w:val="none" w:sz="0" w:space="0" w:color="auto"/>
      </w:divBdr>
    </w:div>
    <w:div w:id="1430541474">
      <w:bodyDiv w:val="1"/>
      <w:marLeft w:val="0"/>
      <w:marRight w:val="0"/>
      <w:marTop w:val="0"/>
      <w:marBottom w:val="0"/>
      <w:divBdr>
        <w:top w:val="none" w:sz="0" w:space="0" w:color="auto"/>
        <w:left w:val="none" w:sz="0" w:space="0" w:color="auto"/>
        <w:bottom w:val="none" w:sz="0" w:space="0" w:color="auto"/>
        <w:right w:val="none" w:sz="0" w:space="0" w:color="auto"/>
      </w:divBdr>
    </w:div>
    <w:div w:id="1542210068">
      <w:bodyDiv w:val="1"/>
      <w:marLeft w:val="0"/>
      <w:marRight w:val="0"/>
      <w:marTop w:val="0"/>
      <w:marBottom w:val="0"/>
      <w:divBdr>
        <w:top w:val="none" w:sz="0" w:space="0" w:color="auto"/>
        <w:left w:val="none" w:sz="0" w:space="0" w:color="auto"/>
        <w:bottom w:val="none" w:sz="0" w:space="0" w:color="auto"/>
        <w:right w:val="none" w:sz="0" w:space="0" w:color="auto"/>
      </w:divBdr>
    </w:div>
    <w:div w:id="1599605840">
      <w:bodyDiv w:val="1"/>
      <w:marLeft w:val="0"/>
      <w:marRight w:val="0"/>
      <w:marTop w:val="0"/>
      <w:marBottom w:val="0"/>
      <w:divBdr>
        <w:top w:val="none" w:sz="0" w:space="0" w:color="auto"/>
        <w:left w:val="none" w:sz="0" w:space="0" w:color="auto"/>
        <w:bottom w:val="none" w:sz="0" w:space="0" w:color="auto"/>
        <w:right w:val="none" w:sz="0" w:space="0" w:color="auto"/>
      </w:divBdr>
    </w:div>
    <w:div w:id="1619754655">
      <w:bodyDiv w:val="1"/>
      <w:marLeft w:val="0"/>
      <w:marRight w:val="0"/>
      <w:marTop w:val="0"/>
      <w:marBottom w:val="0"/>
      <w:divBdr>
        <w:top w:val="none" w:sz="0" w:space="0" w:color="auto"/>
        <w:left w:val="none" w:sz="0" w:space="0" w:color="auto"/>
        <w:bottom w:val="none" w:sz="0" w:space="0" w:color="auto"/>
        <w:right w:val="none" w:sz="0" w:space="0" w:color="auto"/>
      </w:divBdr>
    </w:div>
    <w:div w:id="1629123575">
      <w:bodyDiv w:val="1"/>
      <w:marLeft w:val="0"/>
      <w:marRight w:val="0"/>
      <w:marTop w:val="0"/>
      <w:marBottom w:val="0"/>
      <w:divBdr>
        <w:top w:val="none" w:sz="0" w:space="0" w:color="auto"/>
        <w:left w:val="none" w:sz="0" w:space="0" w:color="auto"/>
        <w:bottom w:val="none" w:sz="0" w:space="0" w:color="auto"/>
        <w:right w:val="none" w:sz="0" w:space="0" w:color="auto"/>
      </w:divBdr>
    </w:div>
    <w:div w:id="1635410308">
      <w:bodyDiv w:val="1"/>
      <w:marLeft w:val="0"/>
      <w:marRight w:val="0"/>
      <w:marTop w:val="0"/>
      <w:marBottom w:val="0"/>
      <w:divBdr>
        <w:top w:val="none" w:sz="0" w:space="0" w:color="auto"/>
        <w:left w:val="none" w:sz="0" w:space="0" w:color="auto"/>
        <w:bottom w:val="none" w:sz="0" w:space="0" w:color="auto"/>
        <w:right w:val="none" w:sz="0" w:space="0" w:color="auto"/>
      </w:divBdr>
    </w:div>
    <w:div w:id="1775055075">
      <w:bodyDiv w:val="1"/>
      <w:marLeft w:val="0"/>
      <w:marRight w:val="0"/>
      <w:marTop w:val="0"/>
      <w:marBottom w:val="0"/>
      <w:divBdr>
        <w:top w:val="none" w:sz="0" w:space="0" w:color="auto"/>
        <w:left w:val="none" w:sz="0" w:space="0" w:color="auto"/>
        <w:bottom w:val="none" w:sz="0" w:space="0" w:color="auto"/>
        <w:right w:val="none" w:sz="0" w:space="0" w:color="auto"/>
      </w:divBdr>
    </w:div>
    <w:div w:id="1840777748">
      <w:bodyDiv w:val="1"/>
      <w:marLeft w:val="0"/>
      <w:marRight w:val="0"/>
      <w:marTop w:val="0"/>
      <w:marBottom w:val="0"/>
      <w:divBdr>
        <w:top w:val="none" w:sz="0" w:space="0" w:color="auto"/>
        <w:left w:val="none" w:sz="0" w:space="0" w:color="auto"/>
        <w:bottom w:val="none" w:sz="0" w:space="0" w:color="auto"/>
        <w:right w:val="none" w:sz="0" w:space="0" w:color="auto"/>
      </w:divBdr>
    </w:div>
    <w:div w:id="1866364334">
      <w:bodyDiv w:val="1"/>
      <w:marLeft w:val="0"/>
      <w:marRight w:val="0"/>
      <w:marTop w:val="0"/>
      <w:marBottom w:val="0"/>
      <w:divBdr>
        <w:top w:val="none" w:sz="0" w:space="0" w:color="auto"/>
        <w:left w:val="none" w:sz="0" w:space="0" w:color="auto"/>
        <w:bottom w:val="none" w:sz="0" w:space="0" w:color="auto"/>
        <w:right w:val="none" w:sz="0" w:space="0" w:color="auto"/>
      </w:divBdr>
      <w:divsChild>
        <w:div w:id="1605380147">
          <w:marLeft w:val="0"/>
          <w:marRight w:val="0"/>
          <w:marTop w:val="90"/>
          <w:marBottom w:val="75"/>
          <w:divBdr>
            <w:top w:val="dashed" w:sz="6" w:space="5" w:color="B2B2B2"/>
            <w:left w:val="none" w:sz="0" w:space="0" w:color="auto"/>
            <w:bottom w:val="none" w:sz="0" w:space="0" w:color="auto"/>
            <w:right w:val="none" w:sz="0" w:space="0" w:color="auto"/>
          </w:divBdr>
          <w:divsChild>
            <w:div w:id="1593514665">
              <w:marLeft w:val="0"/>
              <w:marRight w:val="0"/>
              <w:marTop w:val="0"/>
              <w:marBottom w:val="75"/>
              <w:divBdr>
                <w:top w:val="none" w:sz="0" w:space="0" w:color="auto"/>
                <w:left w:val="none" w:sz="0" w:space="0" w:color="auto"/>
                <w:bottom w:val="none" w:sz="0" w:space="0" w:color="auto"/>
                <w:right w:val="none" w:sz="0" w:space="0" w:color="auto"/>
              </w:divBdr>
            </w:div>
          </w:divsChild>
        </w:div>
        <w:div w:id="1820463532">
          <w:marLeft w:val="0"/>
          <w:marRight w:val="0"/>
          <w:marTop w:val="90"/>
          <w:marBottom w:val="75"/>
          <w:divBdr>
            <w:top w:val="none" w:sz="0" w:space="0" w:color="auto"/>
            <w:left w:val="none" w:sz="0" w:space="0" w:color="auto"/>
            <w:bottom w:val="none" w:sz="0" w:space="0" w:color="auto"/>
            <w:right w:val="none" w:sz="0" w:space="0" w:color="auto"/>
          </w:divBdr>
        </w:div>
        <w:div w:id="2098403369">
          <w:marLeft w:val="0"/>
          <w:marRight w:val="0"/>
          <w:marTop w:val="0"/>
          <w:marBottom w:val="0"/>
          <w:divBdr>
            <w:top w:val="none" w:sz="0" w:space="0" w:color="auto"/>
            <w:left w:val="none" w:sz="0" w:space="0" w:color="auto"/>
            <w:bottom w:val="none" w:sz="0" w:space="0" w:color="auto"/>
            <w:right w:val="none" w:sz="0" w:space="0" w:color="auto"/>
          </w:divBdr>
        </w:div>
      </w:divsChild>
    </w:div>
    <w:div w:id="1876114055">
      <w:bodyDiv w:val="1"/>
      <w:marLeft w:val="0"/>
      <w:marRight w:val="0"/>
      <w:marTop w:val="0"/>
      <w:marBottom w:val="0"/>
      <w:divBdr>
        <w:top w:val="none" w:sz="0" w:space="0" w:color="auto"/>
        <w:left w:val="none" w:sz="0" w:space="0" w:color="auto"/>
        <w:bottom w:val="none" w:sz="0" w:space="0" w:color="auto"/>
        <w:right w:val="none" w:sz="0" w:space="0" w:color="auto"/>
      </w:divBdr>
    </w:div>
    <w:div w:id="1950971704">
      <w:bodyDiv w:val="1"/>
      <w:marLeft w:val="0"/>
      <w:marRight w:val="0"/>
      <w:marTop w:val="0"/>
      <w:marBottom w:val="0"/>
      <w:divBdr>
        <w:top w:val="none" w:sz="0" w:space="0" w:color="auto"/>
        <w:left w:val="none" w:sz="0" w:space="0" w:color="auto"/>
        <w:bottom w:val="none" w:sz="0" w:space="0" w:color="auto"/>
        <w:right w:val="none" w:sz="0" w:space="0" w:color="auto"/>
      </w:divBdr>
    </w:div>
    <w:div w:id="20556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n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enture.com/cz-en/about/company/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33;ta%20Cinkov&#225;\Documents\Vlastn&#237;%20&#353;ablony%20Office\sablona%20TZ%20Accenture_4_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D3A6-2019-4BCE-84AF-81A8D639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Accenture_4_2021</Template>
  <TotalTime>1</TotalTime>
  <Pages>2</Pages>
  <Words>741</Words>
  <Characters>4377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Accenture</Company>
  <LinksUpToDate>false</LinksUpToDate>
  <CharactersWithSpaces>5108</CharactersWithSpaces>
  <SharedDoc>false</SharedDoc>
  <HyperlinkBase/>
  <HLinks>
    <vt:vector size="18" baseType="variant">
      <vt:variant>
        <vt:i4>7667734</vt:i4>
      </vt:variant>
      <vt:variant>
        <vt:i4>6</vt:i4>
      </vt:variant>
      <vt:variant>
        <vt:i4>0</vt:i4>
      </vt:variant>
      <vt:variant>
        <vt:i4>5</vt:i4>
      </vt:variant>
      <vt:variant>
        <vt:lpwstr>mailto:marketa.cinkova@aspen.pr</vt:lpwstr>
      </vt:variant>
      <vt:variant>
        <vt:lpwstr/>
      </vt:variant>
      <vt:variant>
        <vt:i4>5570607</vt:i4>
      </vt:variant>
      <vt:variant>
        <vt:i4>3</vt:i4>
      </vt:variant>
      <vt:variant>
        <vt:i4>0</vt:i4>
      </vt:variant>
      <vt:variant>
        <vt:i4>5</vt:i4>
      </vt:variant>
      <vt:variant>
        <vt:lpwstr>mailto:petr.jarkovsky@aspen.pr</vt:lpwstr>
      </vt:variant>
      <vt:variant>
        <vt:lpwstr/>
      </vt:variant>
      <vt:variant>
        <vt:i4>5832721</vt:i4>
      </vt:variant>
      <vt:variant>
        <vt:i4>0</vt:i4>
      </vt:variant>
      <vt:variant>
        <vt:i4>0</vt:i4>
      </vt:variant>
      <vt:variant>
        <vt:i4>5</vt:i4>
      </vt:variant>
      <vt:variant>
        <vt:lpwstr>http://www.accenture.com/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Cinková</dc:creator>
  <cp:keywords/>
  <dc:description/>
  <cp:lastModifiedBy>Sarka La</cp:lastModifiedBy>
  <cp:revision>2</cp:revision>
  <cp:lastPrinted>2004-08-03T08:51:00Z</cp:lastPrinted>
  <dcterms:created xsi:type="dcterms:W3CDTF">2022-02-22T11:57:00Z</dcterms:created>
  <dcterms:modified xsi:type="dcterms:W3CDTF">2022-02-22T11:57:00Z</dcterms:modified>
  <cp:category/>
</cp:coreProperties>
</file>