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258EC" w14:textId="77777777" w:rsidR="00827C2F" w:rsidRDefault="00827C2F" w:rsidP="00C01A70">
      <w:pPr>
        <w:spacing w:line="360" w:lineRule="auto"/>
        <w:jc w:val="left"/>
        <w:rPr>
          <w:b/>
          <w:bCs/>
          <w:sz w:val="28"/>
          <w:szCs w:val="32"/>
          <w:lang w:val="cs-CZ"/>
        </w:rPr>
      </w:pPr>
    </w:p>
    <w:p w14:paraId="4A6E3F60" w14:textId="76FCA066" w:rsidR="00C01A70" w:rsidRPr="000F1716" w:rsidRDefault="004460C0" w:rsidP="00C01A70">
      <w:pPr>
        <w:spacing w:line="360" w:lineRule="auto"/>
        <w:jc w:val="left"/>
        <w:rPr>
          <w:b/>
          <w:bCs/>
          <w:sz w:val="28"/>
          <w:szCs w:val="32"/>
          <w:lang w:val="cs-CZ"/>
        </w:rPr>
      </w:pPr>
      <w:r>
        <w:rPr>
          <w:b/>
          <w:bCs/>
          <w:sz w:val="28"/>
          <w:szCs w:val="32"/>
          <w:lang w:val="cs-CZ"/>
        </w:rPr>
        <w:t xml:space="preserve">Bojíte se, že vám odejde pračka či myčka? </w:t>
      </w:r>
      <w:r w:rsidR="008A78DE">
        <w:rPr>
          <w:b/>
          <w:bCs/>
          <w:sz w:val="28"/>
          <w:szCs w:val="32"/>
          <w:lang w:val="cs-CZ"/>
        </w:rPr>
        <w:t>Které z domácích spotřebičů se dle statistik prodejců vyplatí pojistit?</w:t>
      </w:r>
      <w:r w:rsidR="00C01A70">
        <w:rPr>
          <w:b/>
          <w:bCs/>
          <w:sz w:val="28"/>
          <w:szCs w:val="32"/>
          <w:lang w:val="cs-CZ"/>
        </w:rPr>
        <w:t xml:space="preserve"> </w:t>
      </w:r>
    </w:p>
    <w:p w14:paraId="02822F74" w14:textId="77777777" w:rsidR="00C01A70" w:rsidRDefault="00C01A70" w:rsidP="00C01A70">
      <w:pPr>
        <w:spacing w:line="360" w:lineRule="auto"/>
        <w:rPr>
          <w:szCs w:val="22"/>
          <w:lang w:val="cs-CZ"/>
        </w:rPr>
      </w:pPr>
    </w:p>
    <w:p w14:paraId="576325FE" w14:textId="77777777" w:rsidR="00C01A70" w:rsidRDefault="00C01A70" w:rsidP="00C01A70">
      <w:pPr>
        <w:spacing w:line="360" w:lineRule="auto"/>
        <w:rPr>
          <w:szCs w:val="22"/>
          <w:lang w:val="cs-CZ"/>
        </w:rPr>
      </w:pPr>
    </w:p>
    <w:p w14:paraId="11B56B9A" w14:textId="6E664A29" w:rsidR="00C01A70" w:rsidRDefault="00C01A70" w:rsidP="00C01A70">
      <w:pPr>
        <w:spacing w:line="360" w:lineRule="auto"/>
        <w:rPr>
          <w:szCs w:val="22"/>
          <w:lang w:val="cs-CZ"/>
        </w:rPr>
      </w:pPr>
      <w:r w:rsidRPr="0095319C">
        <w:rPr>
          <w:b/>
          <w:bCs/>
          <w:szCs w:val="22"/>
          <w:lang w:val="cs-CZ"/>
        </w:rPr>
        <w:t xml:space="preserve">Praha, </w:t>
      </w:r>
      <w:r w:rsidR="00A30C92">
        <w:rPr>
          <w:b/>
          <w:bCs/>
          <w:szCs w:val="22"/>
          <w:lang w:val="cs-CZ"/>
        </w:rPr>
        <w:t>16</w:t>
      </w:r>
      <w:r w:rsidRPr="0095319C">
        <w:rPr>
          <w:b/>
          <w:bCs/>
          <w:szCs w:val="22"/>
          <w:lang w:val="cs-CZ"/>
        </w:rPr>
        <w:t xml:space="preserve">. </w:t>
      </w:r>
      <w:r w:rsidR="00A30C92">
        <w:rPr>
          <w:b/>
          <w:bCs/>
          <w:szCs w:val="22"/>
          <w:lang w:val="cs-CZ"/>
        </w:rPr>
        <w:t>února</w:t>
      </w:r>
      <w:r w:rsidR="009116F2" w:rsidRPr="0095319C">
        <w:rPr>
          <w:b/>
          <w:bCs/>
          <w:szCs w:val="22"/>
          <w:lang w:val="cs-CZ"/>
        </w:rPr>
        <w:t xml:space="preserve"> </w:t>
      </w:r>
      <w:r w:rsidRPr="0095319C">
        <w:rPr>
          <w:b/>
          <w:bCs/>
          <w:szCs w:val="22"/>
          <w:lang w:val="cs-CZ"/>
        </w:rPr>
        <w:t>20</w:t>
      </w:r>
      <w:r w:rsidR="00F454FF">
        <w:rPr>
          <w:b/>
          <w:bCs/>
          <w:szCs w:val="22"/>
          <w:lang w:val="cs-CZ"/>
        </w:rPr>
        <w:t>2</w:t>
      </w:r>
      <w:r w:rsidR="009116F2">
        <w:rPr>
          <w:b/>
          <w:bCs/>
          <w:szCs w:val="22"/>
          <w:lang w:val="cs-CZ"/>
        </w:rPr>
        <w:t>2</w:t>
      </w:r>
      <w:r>
        <w:rPr>
          <w:szCs w:val="22"/>
          <w:lang w:val="cs-CZ"/>
        </w:rPr>
        <w:t xml:space="preserve"> – Za elektrospotřebiče </w:t>
      </w:r>
      <w:r w:rsidR="004460C0">
        <w:rPr>
          <w:szCs w:val="22"/>
          <w:lang w:val="cs-CZ"/>
        </w:rPr>
        <w:t xml:space="preserve">utrácejí české domácnosti nemalé peníze. A to často opakovaně. </w:t>
      </w:r>
      <w:r>
        <w:rPr>
          <w:szCs w:val="22"/>
          <w:lang w:val="cs-CZ"/>
        </w:rPr>
        <w:t>Při nákupu dražších domácích spotřebičů se vyplatí zvážit pojištění prodloužené záruky</w:t>
      </w:r>
      <w:r w:rsidR="004A038A">
        <w:rPr>
          <w:szCs w:val="22"/>
          <w:lang w:val="cs-CZ"/>
        </w:rPr>
        <w:t>,</w:t>
      </w:r>
      <w:r w:rsidR="00764A0B">
        <w:rPr>
          <w:szCs w:val="22"/>
          <w:lang w:val="cs-CZ"/>
        </w:rPr>
        <w:t xml:space="preserve"> </w:t>
      </w:r>
      <w:r w:rsidR="00764A0B" w:rsidRPr="00257BFD">
        <w:rPr>
          <w:szCs w:val="22"/>
          <w:lang w:val="cs-CZ"/>
        </w:rPr>
        <w:t>a vyhnout se tak po skončení zákonné záruky výdajům za drahé opravy nebo předčasným nákupům nového spotřebiče</w:t>
      </w:r>
      <w:r>
        <w:rPr>
          <w:szCs w:val="22"/>
          <w:lang w:val="cs-CZ"/>
        </w:rPr>
        <w:t xml:space="preserve">. Nejčastěji se pojištění </w:t>
      </w:r>
      <w:r w:rsidR="00162FB5">
        <w:rPr>
          <w:szCs w:val="22"/>
          <w:lang w:val="cs-CZ"/>
        </w:rPr>
        <w:t xml:space="preserve">dle statistik </w:t>
      </w:r>
      <w:r>
        <w:rPr>
          <w:szCs w:val="22"/>
          <w:lang w:val="cs-CZ"/>
        </w:rPr>
        <w:t xml:space="preserve">vyplatí u výrobků s vyšší pořizovací cenou jako jsou </w:t>
      </w:r>
      <w:r w:rsidRPr="00157A22">
        <w:rPr>
          <w:szCs w:val="22"/>
          <w:lang w:val="cs-CZ"/>
        </w:rPr>
        <w:t>pračky, sušičky a myčky nádobí</w:t>
      </w:r>
      <w:r>
        <w:rPr>
          <w:szCs w:val="22"/>
          <w:lang w:val="cs-CZ"/>
        </w:rPr>
        <w:t xml:space="preserve">. Ty totiž nejčastěji figurují mezi plněním BNP Paribas </w:t>
      </w:r>
      <w:proofErr w:type="spellStart"/>
      <w:r>
        <w:rPr>
          <w:szCs w:val="22"/>
          <w:lang w:val="cs-CZ"/>
        </w:rPr>
        <w:t>Cardif</w:t>
      </w:r>
      <w:proofErr w:type="spellEnd"/>
      <w:r>
        <w:rPr>
          <w:szCs w:val="22"/>
          <w:lang w:val="cs-CZ"/>
        </w:rPr>
        <w:t xml:space="preserve"> – vypovídají o tom statistiky pojišťovny a prodejců spotřebičů, se kterými pojišťovna spolupracuje</w:t>
      </w:r>
      <w:r w:rsidR="00162FB5">
        <w:rPr>
          <w:szCs w:val="22"/>
          <w:lang w:val="cs-CZ"/>
        </w:rPr>
        <w:t xml:space="preserve"> i průzkumy mezi zákazníky</w:t>
      </w:r>
      <w:r>
        <w:rPr>
          <w:szCs w:val="22"/>
          <w:lang w:val="cs-CZ"/>
        </w:rPr>
        <w:t>.</w:t>
      </w:r>
    </w:p>
    <w:p w14:paraId="77EDB3C1" w14:textId="77777777" w:rsidR="00C01A70" w:rsidRPr="009915BF" w:rsidRDefault="00C01A70" w:rsidP="00C01A70">
      <w:pPr>
        <w:spacing w:line="360" w:lineRule="auto"/>
        <w:rPr>
          <w:szCs w:val="22"/>
          <w:lang w:val="cs-CZ"/>
        </w:rPr>
      </w:pPr>
    </w:p>
    <w:p w14:paraId="19ABFF99" w14:textId="767956F0" w:rsidR="00931D60" w:rsidRDefault="004F296B" w:rsidP="00F64E2D">
      <w:pPr>
        <w:spacing w:line="360" w:lineRule="auto"/>
        <w:rPr>
          <w:szCs w:val="22"/>
          <w:lang w:val="cs-CZ"/>
        </w:rPr>
      </w:pPr>
      <w:r w:rsidRPr="009915BF">
        <w:rPr>
          <w:szCs w:val="22"/>
          <w:lang w:val="cs-CZ"/>
        </w:rPr>
        <w:t xml:space="preserve">Podle průzkumu BNP Paribas </w:t>
      </w:r>
      <w:proofErr w:type="spellStart"/>
      <w:r w:rsidRPr="009915BF">
        <w:rPr>
          <w:szCs w:val="22"/>
          <w:lang w:val="cs-CZ"/>
        </w:rPr>
        <w:t>Cardif</w:t>
      </w:r>
      <w:proofErr w:type="spellEnd"/>
      <w:r w:rsidRPr="009915BF">
        <w:rPr>
          <w:szCs w:val="22"/>
          <w:lang w:val="cs-CZ"/>
        </w:rPr>
        <w:t xml:space="preserve"> a výzkumné agentury NMS Market </w:t>
      </w:r>
      <w:proofErr w:type="spellStart"/>
      <w:r w:rsidRPr="009915BF">
        <w:rPr>
          <w:szCs w:val="22"/>
          <w:lang w:val="cs-CZ"/>
        </w:rPr>
        <w:t>Research</w:t>
      </w:r>
      <w:proofErr w:type="spellEnd"/>
      <w:r w:rsidRPr="009915BF">
        <w:rPr>
          <w:szCs w:val="22"/>
          <w:lang w:val="cs-CZ"/>
        </w:rPr>
        <w:t xml:space="preserve"> má 61 % Čechů v posledních letech zkušenost s poruchou spotřebiče. „Mezi nejčastěji porouchané domácí spotřebiče patří velká bílá technika, a to pračka (40 %), na pomyslném druhém místě je lednička (21 %) a </w:t>
      </w:r>
      <w:r w:rsidR="00EF7F22">
        <w:rPr>
          <w:szCs w:val="22"/>
          <w:lang w:val="cs-CZ"/>
        </w:rPr>
        <w:t xml:space="preserve">na třetím </w:t>
      </w:r>
      <w:r w:rsidRPr="009915BF">
        <w:rPr>
          <w:szCs w:val="22"/>
          <w:lang w:val="cs-CZ"/>
        </w:rPr>
        <w:t xml:space="preserve">myčka (16 %). Následuje pak televize (12 %) a sporák (9 %),“ říká </w:t>
      </w:r>
      <w:r w:rsidR="00BB1869">
        <w:rPr>
          <w:szCs w:val="22"/>
          <w:lang w:val="cs-CZ"/>
        </w:rPr>
        <w:t>Martin Pejsar</w:t>
      </w:r>
      <w:r w:rsidR="00931D60">
        <w:rPr>
          <w:szCs w:val="22"/>
          <w:lang w:val="cs-CZ"/>
        </w:rPr>
        <w:t xml:space="preserve"> z</w:t>
      </w:r>
      <w:r w:rsidRPr="009915BF">
        <w:rPr>
          <w:szCs w:val="22"/>
          <w:lang w:val="cs-CZ"/>
        </w:rPr>
        <w:t xml:space="preserve"> BNP Paribas </w:t>
      </w:r>
      <w:proofErr w:type="spellStart"/>
      <w:r w:rsidRPr="009915BF">
        <w:rPr>
          <w:szCs w:val="22"/>
          <w:lang w:val="cs-CZ"/>
        </w:rPr>
        <w:t>Cardif</w:t>
      </w:r>
      <w:proofErr w:type="spellEnd"/>
      <w:r w:rsidR="00931D60">
        <w:rPr>
          <w:szCs w:val="22"/>
          <w:lang w:val="cs-CZ"/>
        </w:rPr>
        <w:t>.</w:t>
      </w:r>
    </w:p>
    <w:p w14:paraId="24A08944" w14:textId="69AC7FB4" w:rsidR="00F64E2D" w:rsidRPr="009915BF" w:rsidRDefault="004F296B" w:rsidP="00F64E2D">
      <w:pPr>
        <w:spacing w:line="360" w:lineRule="auto"/>
        <w:rPr>
          <w:szCs w:val="22"/>
          <w:lang w:val="cs-CZ"/>
        </w:rPr>
      </w:pPr>
      <w:r w:rsidRPr="009915BF">
        <w:rPr>
          <w:szCs w:val="22"/>
          <w:lang w:val="cs-CZ"/>
        </w:rPr>
        <w:t xml:space="preserve">. </w:t>
      </w:r>
    </w:p>
    <w:p w14:paraId="36762D72" w14:textId="50C33EC2" w:rsidR="004F296B" w:rsidRPr="009915BF" w:rsidRDefault="004F296B" w:rsidP="00F64E2D">
      <w:pPr>
        <w:spacing w:line="360" w:lineRule="auto"/>
        <w:rPr>
          <w:szCs w:val="22"/>
          <w:lang w:val="cs-CZ"/>
        </w:rPr>
      </w:pPr>
      <w:r w:rsidRPr="009915BF">
        <w:rPr>
          <w:szCs w:val="22"/>
          <w:lang w:val="cs-CZ"/>
        </w:rPr>
        <w:t>„Více než polovina respondentů uvedla, že by uvítala možnost prodloužení pojištění z 5 let (varianta 2+3 roky) na 7 let (2+5 let), a to především u velkých a drahých spotřebičů. 89</w:t>
      </w:r>
      <w:r w:rsidR="00162FB5">
        <w:rPr>
          <w:szCs w:val="22"/>
          <w:lang w:val="cs-CZ"/>
        </w:rPr>
        <w:t xml:space="preserve"> </w:t>
      </w:r>
      <w:r w:rsidRPr="009915BF">
        <w:rPr>
          <w:szCs w:val="22"/>
          <w:lang w:val="cs-CZ"/>
        </w:rPr>
        <w:t xml:space="preserve">% respondentů výzkumu hodnotí výhodu vrácení peněz v případě </w:t>
      </w:r>
      <w:proofErr w:type="spellStart"/>
      <w:r w:rsidRPr="009915BF">
        <w:rPr>
          <w:szCs w:val="22"/>
          <w:lang w:val="cs-CZ"/>
        </w:rPr>
        <w:t>bezeškodního</w:t>
      </w:r>
      <w:proofErr w:type="spellEnd"/>
      <w:r w:rsidRPr="009915BF">
        <w:rPr>
          <w:szCs w:val="22"/>
          <w:lang w:val="cs-CZ"/>
        </w:rPr>
        <w:t xml:space="preserve"> průběhu jako atraktivní</w:t>
      </w:r>
      <w:r w:rsidR="00DC01F6">
        <w:rPr>
          <w:szCs w:val="22"/>
          <w:lang w:val="cs-CZ"/>
        </w:rPr>
        <w:t>.</w:t>
      </w:r>
      <w:r w:rsidRPr="009915BF">
        <w:rPr>
          <w:szCs w:val="22"/>
          <w:lang w:val="cs-CZ"/>
        </w:rPr>
        <w:t xml:space="preserve"> </w:t>
      </w:r>
      <w:r w:rsidR="00DC01F6" w:rsidRPr="00DC01F6">
        <w:rPr>
          <w:szCs w:val="22"/>
          <w:lang w:val="cs-CZ"/>
        </w:rPr>
        <w:t xml:space="preserve">Nově si </w:t>
      </w:r>
      <w:r w:rsidR="00DC01F6">
        <w:rPr>
          <w:szCs w:val="22"/>
          <w:lang w:val="cs-CZ"/>
        </w:rPr>
        <w:t xml:space="preserve">proto </w:t>
      </w:r>
      <w:r w:rsidR="00DC01F6" w:rsidRPr="00DC01F6">
        <w:rPr>
          <w:szCs w:val="22"/>
          <w:lang w:val="cs-CZ"/>
        </w:rPr>
        <w:t>naši zákazníci mohou pojistit spotřebiče na 7 let</w:t>
      </w:r>
      <w:r w:rsidR="00DC01F6">
        <w:rPr>
          <w:szCs w:val="22"/>
          <w:lang w:val="cs-CZ"/>
        </w:rPr>
        <w:t xml:space="preserve"> a v</w:t>
      </w:r>
      <w:r w:rsidR="00DC01F6" w:rsidRPr="00DC01F6">
        <w:rPr>
          <w:szCs w:val="22"/>
          <w:lang w:val="cs-CZ"/>
        </w:rPr>
        <w:t xml:space="preserve">ýhoda vrácení peněz v případě </w:t>
      </w:r>
      <w:proofErr w:type="spellStart"/>
      <w:r w:rsidR="00DC01F6" w:rsidRPr="00DC01F6">
        <w:rPr>
          <w:szCs w:val="22"/>
          <w:lang w:val="cs-CZ"/>
        </w:rPr>
        <w:t>bezeškodního</w:t>
      </w:r>
      <w:proofErr w:type="spellEnd"/>
      <w:r w:rsidR="00DC01F6" w:rsidRPr="00DC01F6">
        <w:rPr>
          <w:szCs w:val="22"/>
          <w:lang w:val="cs-CZ"/>
        </w:rPr>
        <w:t xml:space="preserve"> průběhu bude nadále součástí naší nabídky</w:t>
      </w:r>
      <w:r w:rsidRPr="009915BF">
        <w:rPr>
          <w:szCs w:val="22"/>
          <w:lang w:val="cs-CZ"/>
        </w:rPr>
        <w:t>,</w:t>
      </w:r>
      <w:r w:rsidR="00162FB5">
        <w:rPr>
          <w:szCs w:val="22"/>
          <w:lang w:val="cs-CZ"/>
        </w:rPr>
        <w:t>“</w:t>
      </w:r>
      <w:r w:rsidRPr="009915BF">
        <w:rPr>
          <w:szCs w:val="22"/>
          <w:lang w:val="cs-CZ"/>
        </w:rPr>
        <w:t xml:space="preserve"> říká </w:t>
      </w:r>
      <w:r w:rsidR="00AC4480">
        <w:rPr>
          <w:szCs w:val="22"/>
          <w:lang w:val="cs-CZ"/>
        </w:rPr>
        <w:t xml:space="preserve">Martin Knap, manažer služeb </w:t>
      </w:r>
      <w:r w:rsidRPr="009915BF">
        <w:rPr>
          <w:szCs w:val="22"/>
          <w:lang w:val="cs-CZ"/>
        </w:rPr>
        <w:t>z Datartu.</w:t>
      </w:r>
    </w:p>
    <w:p w14:paraId="66A7406B" w14:textId="4049D5CC" w:rsidR="00C01A70" w:rsidRPr="009915BF" w:rsidRDefault="00C01A70" w:rsidP="00C01A70">
      <w:pPr>
        <w:spacing w:line="360" w:lineRule="auto"/>
        <w:rPr>
          <w:szCs w:val="22"/>
          <w:lang w:val="cs-CZ"/>
        </w:rPr>
      </w:pPr>
    </w:p>
    <w:p w14:paraId="32C76199" w14:textId="0AB0F319" w:rsidR="004460C0" w:rsidRDefault="004460C0" w:rsidP="00C01A70">
      <w:pPr>
        <w:spacing w:line="360" w:lineRule="auto"/>
        <w:rPr>
          <w:b/>
          <w:bCs/>
          <w:szCs w:val="22"/>
          <w:lang w:val="cs-CZ"/>
        </w:rPr>
      </w:pPr>
      <w:r w:rsidRPr="009915BF">
        <w:rPr>
          <w:lang w:val="cs-CZ"/>
        </w:rPr>
        <w:t xml:space="preserve">V případě škody zajistí pojišťovna </w:t>
      </w:r>
      <w:r w:rsidRPr="009915BF">
        <w:rPr>
          <w:bCs/>
          <w:lang w:val="cs-CZ"/>
        </w:rPr>
        <w:t>opravu přístroje zdarma. Ta</w:t>
      </w:r>
      <w:r w:rsidRPr="009915BF">
        <w:rPr>
          <w:lang w:val="cs-CZ"/>
        </w:rPr>
        <w:t xml:space="preserve"> proběhne přímo</w:t>
      </w:r>
      <w:r w:rsidRPr="00240B12">
        <w:rPr>
          <w:lang w:val="cs-CZ"/>
        </w:rPr>
        <w:t xml:space="preserve"> </w:t>
      </w:r>
      <w:r>
        <w:rPr>
          <w:lang w:val="cs-CZ"/>
        </w:rPr>
        <w:t xml:space="preserve">u majitele </w:t>
      </w:r>
      <w:r w:rsidRPr="00240B12">
        <w:rPr>
          <w:lang w:val="cs-CZ"/>
        </w:rPr>
        <w:t xml:space="preserve">doma nebo si přístroj vyzvedne </w:t>
      </w:r>
      <w:r w:rsidR="00162FB5">
        <w:rPr>
          <w:lang w:val="cs-CZ"/>
        </w:rPr>
        <w:t xml:space="preserve">kurýr </w:t>
      </w:r>
      <w:r w:rsidRPr="00240B12">
        <w:rPr>
          <w:lang w:val="cs-CZ"/>
        </w:rPr>
        <w:t xml:space="preserve">a přiveze opravený zpět. </w:t>
      </w:r>
      <w:r>
        <w:rPr>
          <w:szCs w:val="22"/>
          <w:lang w:val="cs-CZ"/>
        </w:rPr>
        <w:t>P</w:t>
      </w:r>
      <w:r w:rsidRPr="00BA1DE1">
        <w:rPr>
          <w:szCs w:val="22"/>
          <w:lang w:val="cs-CZ"/>
        </w:rPr>
        <w:t xml:space="preserve">okud výrobek není možné opravit, </w:t>
      </w:r>
      <w:r>
        <w:rPr>
          <w:szCs w:val="22"/>
          <w:lang w:val="cs-CZ"/>
        </w:rPr>
        <w:t xml:space="preserve">získává zákazník </w:t>
      </w:r>
      <w:r w:rsidR="00162FB5" w:rsidRPr="00162FB5">
        <w:rPr>
          <w:szCs w:val="22"/>
          <w:lang w:val="cs-CZ"/>
        </w:rPr>
        <w:t>náhradní spotřebič. Zákazník neplatí žádnou spoluúčast.</w:t>
      </w:r>
    </w:p>
    <w:p w14:paraId="1715F47E" w14:textId="07DD7D8F" w:rsidR="00E019EA" w:rsidRPr="009915BF" w:rsidRDefault="00C01A70" w:rsidP="00AC408B">
      <w:pPr>
        <w:spacing w:line="360" w:lineRule="auto"/>
        <w:rPr>
          <w:szCs w:val="22"/>
          <w:lang w:val="cs-CZ"/>
        </w:rPr>
      </w:pPr>
      <w:r w:rsidRPr="00630ED7">
        <w:rPr>
          <w:szCs w:val="22"/>
          <w:lang w:val="cs-CZ"/>
        </w:rPr>
        <w:t xml:space="preserve">Standardní dvouletou zákonnou záruku lze prodloužit </w:t>
      </w:r>
      <w:r w:rsidR="00630ED7">
        <w:rPr>
          <w:szCs w:val="22"/>
          <w:lang w:val="cs-CZ"/>
        </w:rPr>
        <w:t>až o 5 let</w:t>
      </w:r>
      <w:r w:rsidRPr="00630ED7">
        <w:rPr>
          <w:szCs w:val="22"/>
          <w:lang w:val="cs-CZ"/>
        </w:rPr>
        <w:t>. Prodloužená záruka pokrývá mechanické, elektronické nebo elektrické vady spotřebičů, na které by se vztahovala zákonná záruka prodejce, avšak vada nastane nebo se projeví až po jejím skončení. Pojištění je nejvíce vhodné ke spotřebičům do domácnosti, ale obecně lze pojistit širokou škálu výrobků</w:t>
      </w:r>
      <w:r w:rsidR="00630ED7" w:rsidRPr="00630ED7">
        <w:rPr>
          <w:szCs w:val="22"/>
          <w:lang w:val="cs-CZ"/>
        </w:rPr>
        <w:t xml:space="preserve">. </w:t>
      </w:r>
      <w:r w:rsidR="008C0F0D" w:rsidRPr="008C0F0D">
        <w:rPr>
          <w:szCs w:val="22"/>
          <w:lang w:val="cs-CZ"/>
        </w:rPr>
        <w:t xml:space="preserve">Malé domácí spotřebiče např. vysavače, kávovary, žehličky, IT </w:t>
      </w:r>
      <w:proofErr w:type="gramStart"/>
      <w:r w:rsidR="008C0F0D" w:rsidRPr="008C0F0D">
        <w:rPr>
          <w:szCs w:val="22"/>
          <w:lang w:val="cs-CZ"/>
        </w:rPr>
        <w:t>technik</w:t>
      </w:r>
      <w:r w:rsidR="008C0F0D">
        <w:rPr>
          <w:szCs w:val="22"/>
          <w:lang w:val="cs-CZ"/>
        </w:rPr>
        <w:t>u -</w:t>
      </w:r>
      <w:r w:rsidR="008C0F0D" w:rsidRPr="008C0F0D">
        <w:rPr>
          <w:szCs w:val="22"/>
          <w:lang w:val="cs-CZ"/>
        </w:rPr>
        <w:t xml:space="preserve"> např</w:t>
      </w:r>
      <w:r w:rsidR="008C0F0D">
        <w:rPr>
          <w:szCs w:val="22"/>
          <w:lang w:val="cs-CZ"/>
        </w:rPr>
        <w:t>íklad</w:t>
      </w:r>
      <w:proofErr w:type="gramEnd"/>
      <w:r w:rsidR="008C0F0D" w:rsidRPr="008C0F0D">
        <w:rPr>
          <w:szCs w:val="22"/>
          <w:lang w:val="cs-CZ"/>
        </w:rPr>
        <w:t xml:space="preserve"> tiskárny nebo výrobky z kategorie péče o tělo a zdraví</w:t>
      </w:r>
      <w:r w:rsidR="008C0F0D">
        <w:rPr>
          <w:szCs w:val="22"/>
          <w:lang w:val="cs-CZ"/>
        </w:rPr>
        <w:t xml:space="preserve"> -</w:t>
      </w:r>
      <w:r w:rsidR="008C0F0D" w:rsidRPr="008C0F0D">
        <w:rPr>
          <w:szCs w:val="22"/>
          <w:lang w:val="cs-CZ"/>
        </w:rPr>
        <w:t xml:space="preserve"> fény, </w:t>
      </w:r>
      <w:r w:rsidR="008C0FCF" w:rsidRPr="008C0F0D">
        <w:rPr>
          <w:szCs w:val="22"/>
          <w:lang w:val="cs-CZ"/>
        </w:rPr>
        <w:t>holicí</w:t>
      </w:r>
      <w:r w:rsidR="008C0F0D" w:rsidRPr="008C0F0D">
        <w:rPr>
          <w:szCs w:val="22"/>
          <w:lang w:val="cs-CZ"/>
        </w:rPr>
        <w:t xml:space="preserve"> strojky</w:t>
      </w:r>
      <w:r w:rsidR="008C0F0D">
        <w:rPr>
          <w:szCs w:val="22"/>
          <w:lang w:val="cs-CZ"/>
        </w:rPr>
        <w:t xml:space="preserve"> či</w:t>
      </w:r>
      <w:r w:rsidR="008C0F0D" w:rsidRPr="008C0F0D">
        <w:rPr>
          <w:szCs w:val="22"/>
          <w:lang w:val="cs-CZ"/>
        </w:rPr>
        <w:t xml:space="preserve"> elektrické zubní kartáčky.  </w:t>
      </w:r>
      <w:r w:rsidR="00630ED7">
        <w:rPr>
          <w:szCs w:val="22"/>
          <w:lang w:val="cs-CZ"/>
        </w:rPr>
        <w:lastRenderedPageBreak/>
        <w:t>V</w:t>
      </w:r>
      <w:r w:rsidR="00630ED7" w:rsidRPr="009915BF">
        <w:rPr>
          <w:szCs w:val="22"/>
          <w:lang w:val="cs-CZ"/>
        </w:rPr>
        <w:t xml:space="preserve"> případě </w:t>
      </w:r>
      <w:proofErr w:type="spellStart"/>
      <w:r w:rsidR="00630ED7" w:rsidRPr="009915BF">
        <w:rPr>
          <w:szCs w:val="22"/>
          <w:lang w:val="cs-CZ"/>
        </w:rPr>
        <w:t>bezeškodního</w:t>
      </w:r>
      <w:proofErr w:type="spellEnd"/>
      <w:r w:rsidR="008C0F0D">
        <w:rPr>
          <w:szCs w:val="22"/>
          <w:lang w:val="cs-CZ"/>
        </w:rPr>
        <w:t xml:space="preserve"> </w:t>
      </w:r>
      <w:r w:rsidR="00630ED7" w:rsidRPr="009915BF">
        <w:rPr>
          <w:szCs w:val="22"/>
          <w:lang w:val="cs-CZ"/>
        </w:rPr>
        <w:t xml:space="preserve">průběhu budou </w:t>
      </w:r>
      <w:r w:rsidR="002530DD">
        <w:rPr>
          <w:szCs w:val="22"/>
          <w:lang w:val="cs-CZ"/>
        </w:rPr>
        <w:t xml:space="preserve">pak </w:t>
      </w:r>
      <w:r w:rsidR="00630ED7" w:rsidRPr="009915BF">
        <w:rPr>
          <w:szCs w:val="22"/>
          <w:lang w:val="cs-CZ"/>
        </w:rPr>
        <w:t xml:space="preserve">vráceny peníze ve výši pojistného prostřednictvím slevy na nový spotřebič, a to až do výše 15 % z jeho ceny.  </w:t>
      </w:r>
    </w:p>
    <w:sectPr w:rsidR="00E019EA" w:rsidRPr="009915BF">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9AE95" w14:textId="77777777" w:rsidR="00D54F8F" w:rsidRDefault="00D54F8F" w:rsidP="00C01A70">
      <w:r>
        <w:separator/>
      </w:r>
    </w:p>
  </w:endnote>
  <w:endnote w:type="continuationSeparator" w:id="0">
    <w:p w14:paraId="5940F2B5" w14:textId="77777777" w:rsidR="00D54F8F" w:rsidRDefault="00D54F8F" w:rsidP="00C01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08098" w14:textId="31918F34" w:rsidR="008C0FCF" w:rsidRDefault="008C0FCF">
    <w:pPr>
      <w:pStyle w:val="Zpat"/>
    </w:pPr>
    <w:r>
      <w:rPr>
        <w:noProof/>
        <w:lang w:val="cs-CZ" w:eastAsia="cs-CZ"/>
      </w:rPr>
      <mc:AlternateContent>
        <mc:Choice Requires="wps">
          <w:drawing>
            <wp:anchor distT="0" distB="0" distL="114300" distR="114300" simplePos="0" relativeHeight="251659264" behindDoc="0" locked="0" layoutInCell="0" allowOverlap="1" wp14:anchorId="382F951C" wp14:editId="610507F6">
              <wp:simplePos x="0" y="0"/>
              <wp:positionH relativeFrom="page">
                <wp:posOffset>0</wp:posOffset>
              </wp:positionH>
              <wp:positionV relativeFrom="page">
                <wp:posOffset>10227945</wp:posOffset>
              </wp:positionV>
              <wp:extent cx="7560310" cy="273050"/>
              <wp:effectExtent l="0" t="0" r="0" b="12700"/>
              <wp:wrapNone/>
              <wp:docPr id="1" name="MSIPCMf1014653ad775c5f66ed991d" descr="{&quot;HashCode&quot;:185999476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A1DF974" w14:textId="4120F6A8" w:rsidR="008C0FCF" w:rsidRPr="008C0FCF" w:rsidRDefault="008C0FCF" w:rsidP="008C0FCF">
                          <w:pPr>
                            <w:jc w:val="right"/>
                            <w:rPr>
                              <w:rFonts w:ascii="Calibri" w:hAnsi="Calibri" w:cs="Calibri"/>
                              <w:color w:val="0000FF"/>
                              <w:sz w:val="20"/>
                            </w:rPr>
                          </w:pP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382F951C" id="_x0000_t202" coordsize="21600,21600" o:spt="202" path="m,l,21600r21600,l21600,xe">
              <v:stroke joinstyle="miter"/>
              <v:path gradientshapeok="t" o:connecttype="rect"/>
            </v:shapetype>
            <v:shape id="MSIPCMf1014653ad775c5f66ed991d" o:spid="_x0000_s1026" type="#_x0000_t202" alt="{&quot;HashCode&quot;:1859994762,&quot;Height&quot;:841.0,&quot;Width&quot;:595.0,&quot;Placement&quot;:&quot;Footer&quot;,&quot;Index&quot;:&quot;Primary&quot;,&quot;Section&quot;:1,&quot;Top&quot;:0.0,&quot;Left&quot;:0.0}" style="position:absolute;left:0;text-align:left;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68I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" o:allowincell="f" filled="f" stroked="f" strokeweight=".5pt">
              <v:textbox inset=",0,20pt,0">
                <w:txbxContent>
                  <w:p w14:paraId="1A1DF974" w14:textId="4120F6A8" w:rsidR="008C0FCF" w:rsidRPr="008C0FCF" w:rsidRDefault="008C0FCF" w:rsidP="008C0FCF">
                    <w:pPr>
                      <w:jc w:val="right"/>
                      <w:rPr>
                        <w:rFonts w:ascii="Calibri" w:hAnsi="Calibri" w:cs="Calibri"/>
                        <w:color w:val="0000FF"/>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4756C" w14:textId="77777777" w:rsidR="00D54F8F" w:rsidRDefault="00D54F8F" w:rsidP="00C01A70">
      <w:r>
        <w:separator/>
      </w:r>
    </w:p>
  </w:footnote>
  <w:footnote w:type="continuationSeparator" w:id="0">
    <w:p w14:paraId="461AF40F" w14:textId="77777777" w:rsidR="00D54F8F" w:rsidRDefault="00D54F8F" w:rsidP="00C01A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E1665" w14:textId="77777777" w:rsidR="00C01A70" w:rsidRDefault="00C01A70" w:rsidP="00C01A70">
    <w:pPr>
      <w:pStyle w:val="Zhlav"/>
      <w:jc w:val="right"/>
    </w:pPr>
    <w:r>
      <w:rPr>
        <w:noProof/>
        <w:lang w:val="cs-CZ" w:eastAsia="cs-CZ"/>
      </w:rPr>
      <w:drawing>
        <wp:anchor distT="0" distB="0" distL="114300" distR="114300" simplePos="0" relativeHeight="251657216" behindDoc="1" locked="0" layoutInCell="1" allowOverlap="1" wp14:anchorId="1C9208C4" wp14:editId="29671983">
          <wp:simplePos x="0" y="0"/>
          <wp:positionH relativeFrom="column">
            <wp:posOffset>4884420</wp:posOffset>
          </wp:positionH>
          <wp:positionV relativeFrom="paragraph">
            <wp:posOffset>-526415</wp:posOffset>
          </wp:positionV>
          <wp:extent cx="1209675" cy="1209675"/>
          <wp:effectExtent l="0" t="0" r="9525" b="9525"/>
          <wp:wrapTight wrapText="bothSides">
            <wp:wrapPolygon edited="0">
              <wp:start x="0" y="0"/>
              <wp:lineTo x="0" y="21430"/>
              <wp:lineTo x="21430" y="21430"/>
              <wp:lineTo x="21430" y="0"/>
              <wp:lineTo x="0" y="0"/>
            </wp:wrapPolygon>
          </wp:wrapTight>
          <wp:docPr id="11" name="obrázek 1" descr="221F01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21F01D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12096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A70"/>
    <w:rsid w:val="0000167E"/>
    <w:rsid w:val="000D28DE"/>
    <w:rsid w:val="000E23F5"/>
    <w:rsid w:val="000E4DE2"/>
    <w:rsid w:val="00162FB5"/>
    <w:rsid w:val="00187BBB"/>
    <w:rsid w:val="00210996"/>
    <w:rsid w:val="00236688"/>
    <w:rsid w:val="002530DD"/>
    <w:rsid w:val="00257BFD"/>
    <w:rsid w:val="002937A4"/>
    <w:rsid w:val="002E71C8"/>
    <w:rsid w:val="00324262"/>
    <w:rsid w:val="00337764"/>
    <w:rsid w:val="00426D00"/>
    <w:rsid w:val="004460C0"/>
    <w:rsid w:val="00492D89"/>
    <w:rsid w:val="004A038A"/>
    <w:rsid w:val="004A29F5"/>
    <w:rsid w:val="004D2A5D"/>
    <w:rsid w:val="004D577C"/>
    <w:rsid w:val="004F296B"/>
    <w:rsid w:val="00512262"/>
    <w:rsid w:val="005235E7"/>
    <w:rsid w:val="005F0818"/>
    <w:rsid w:val="00630ED7"/>
    <w:rsid w:val="00634C3F"/>
    <w:rsid w:val="006B2539"/>
    <w:rsid w:val="006C67BF"/>
    <w:rsid w:val="006D7887"/>
    <w:rsid w:val="00764A0B"/>
    <w:rsid w:val="007D787B"/>
    <w:rsid w:val="00827C2F"/>
    <w:rsid w:val="008A78DE"/>
    <w:rsid w:val="008C0F0D"/>
    <w:rsid w:val="008C0FCF"/>
    <w:rsid w:val="009116F2"/>
    <w:rsid w:val="009245C4"/>
    <w:rsid w:val="00931D60"/>
    <w:rsid w:val="009915BF"/>
    <w:rsid w:val="00A03AF0"/>
    <w:rsid w:val="00A30C92"/>
    <w:rsid w:val="00AB10DB"/>
    <w:rsid w:val="00AC408B"/>
    <w:rsid w:val="00AC4480"/>
    <w:rsid w:val="00B340FC"/>
    <w:rsid w:val="00BA5655"/>
    <w:rsid w:val="00BB1869"/>
    <w:rsid w:val="00C00B25"/>
    <w:rsid w:val="00C01A70"/>
    <w:rsid w:val="00C854B5"/>
    <w:rsid w:val="00CA04D3"/>
    <w:rsid w:val="00CE6E70"/>
    <w:rsid w:val="00CF0BFF"/>
    <w:rsid w:val="00D27CBE"/>
    <w:rsid w:val="00D54F8F"/>
    <w:rsid w:val="00DC01F6"/>
    <w:rsid w:val="00E019EA"/>
    <w:rsid w:val="00EF7F22"/>
    <w:rsid w:val="00F454FF"/>
    <w:rsid w:val="00F64E2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30B81"/>
  <w15:chartTrackingRefBased/>
  <w15:docId w15:val="{680636DD-E7F3-4D5D-8662-0DE8D0E3C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aliases w:val="Text"/>
    <w:qFormat/>
    <w:rsid w:val="00C01A70"/>
    <w:pPr>
      <w:autoSpaceDE w:val="0"/>
      <w:autoSpaceDN w:val="0"/>
      <w:adjustRightInd w:val="0"/>
      <w:spacing w:after="0" w:line="240" w:lineRule="auto"/>
      <w:jc w:val="both"/>
    </w:pPr>
    <w:rPr>
      <w:rFonts w:ascii="Arial" w:eastAsia="Cambria" w:hAnsi="Arial" w:cs="Arial"/>
      <w:szCs w:val="20"/>
      <w:lang w:val="en-GB" w:eastAsia="de-D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01A70"/>
    <w:pPr>
      <w:tabs>
        <w:tab w:val="center" w:pos="4536"/>
        <w:tab w:val="right" w:pos="9072"/>
      </w:tabs>
    </w:pPr>
  </w:style>
  <w:style w:type="character" w:customStyle="1" w:styleId="ZhlavChar">
    <w:name w:val="Záhlaví Char"/>
    <w:basedOn w:val="Standardnpsmoodstavce"/>
    <w:link w:val="Zhlav"/>
    <w:uiPriority w:val="99"/>
    <w:rsid w:val="00C01A70"/>
    <w:rPr>
      <w:rFonts w:ascii="Arial" w:eastAsia="Cambria" w:hAnsi="Arial" w:cs="Arial"/>
      <w:szCs w:val="20"/>
      <w:lang w:val="en-GB" w:eastAsia="de-DE"/>
    </w:rPr>
  </w:style>
  <w:style w:type="paragraph" w:styleId="Zpat">
    <w:name w:val="footer"/>
    <w:basedOn w:val="Normln"/>
    <w:link w:val="ZpatChar"/>
    <w:uiPriority w:val="99"/>
    <w:unhideWhenUsed/>
    <w:rsid w:val="00C01A70"/>
    <w:pPr>
      <w:tabs>
        <w:tab w:val="center" w:pos="4536"/>
        <w:tab w:val="right" w:pos="9072"/>
      </w:tabs>
    </w:pPr>
  </w:style>
  <w:style w:type="character" w:customStyle="1" w:styleId="ZpatChar">
    <w:name w:val="Zápatí Char"/>
    <w:basedOn w:val="Standardnpsmoodstavce"/>
    <w:link w:val="Zpat"/>
    <w:uiPriority w:val="99"/>
    <w:rsid w:val="00C01A70"/>
    <w:rPr>
      <w:rFonts w:ascii="Arial" w:eastAsia="Cambria" w:hAnsi="Arial" w:cs="Arial"/>
      <w:szCs w:val="20"/>
      <w:lang w:val="en-GB" w:eastAsia="de-DE"/>
    </w:rPr>
  </w:style>
  <w:style w:type="paragraph" w:styleId="Revize">
    <w:name w:val="Revision"/>
    <w:hidden/>
    <w:uiPriority w:val="99"/>
    <w:semiHidden/>
    <w:rsid w:val="002E71C8"/>
    <w:pPr>
      <w:spacing w:after="0" w:line="240" w:lineRule="auto"/>
    </w:pPr>
    <w:rPr>
      <w:rFonts w:ascii="Arial" w:eastAsia="Cambria" w:hAnsi="Arial" w:cs="Arial"/>
      <w:szCs w:val="20"/>
      <w:lang w:val="en-GB" w:eastAsia="de-DE"/>
    </w:rPr>
  </w:style>
  <w:style w:type="character" w:styleId="Odkaznakoment">
    <w:name w:val="annotation reference"/>
    <w:basedOn w:val="Standardnpsmoodstavce"/>
    <w:uiPriority w:val="99"/>
    <w:semiHidden/>
    <w:unhideWhenUsed/>
    <w:rsid w:val="009116F2"/>
    <w:rPr>
      <w:sz w:val="16"/>
      <w:szCs w:val="16"/>
    </w:rPr>
  </w:style>
  <w:style w:type="paragraph" w:styleId="Textkomente">
    <w:name w:val="annotation text"/>
    <w:basedOn w:val="Normln"/>
    <w:link w:val="TextkomenteChar"/>
    <w:uiPriority w:val="99"/>
    <w:semiHidden/>
    <w:unhideWhenUsed/>
    <w:rsid w:val="009116F2"/>
    <w:rPr>
      <w:sz w:val="20"/>
    </w:rPr>
  </w:style>
  <w:style w:type="character" w:customStyle="1" w:styleId="TextkomenteChar">
    <w:name w:val="Text komentáře Char"/>
    <w:basedOn w:val="Standardnpsmoodstavce"/>
    <w:link w:val="Textkomente"/>
    <w:uiPriority w:val="99"/>
    <w:semiHidden/>
    <w:rsid w:val="009116F2"/>
    <w:rPr>
      <w:rFonts w:ascii="Arial" w:eastAsia="Cambria" w:hAnsi="Arial" w:cs="Arial"/>
      <w:sz w:val="20"/>
      <w:szCs w:val="20"/>
      <w:lang w:val="en-GB" w:eastAsia="de-DE"/>
    </w:rPr>
  </w:style>
  <w:style w:type="paragraph" w:styleId="Pedmtkomente">
    <w:name w:val="annotation subject"/>
    <w:basedOn w:val="Textkomente"/>
    <w:next w:val="Textkomente"/>
    <w:link w:val="PedmtkomenteChar"/>
    <w:uiPriority w:val="99"/>
    <w:semiHidden/>
    <w:unhideWhenUsed/>
    <w:rsid w:val="009116F2"/>
    <w:rPr>
      <w:b/>
      <w:bCs/>
    </w:rPr>
  </w:style>
  <w:style w:type="character" w:customStyle="1" w:styleId="PedmtkomenteChar">
    <w:name w:val="Předmět komentáře Char"/>
    <w:basedOn w:val="TextkomenteChar"/>
    <w:link w:val="Pedmtkomente"/>
    <w:uiPriority w:val="99"/>
    <w:semiHidden/>
    <w:rsid w:val="009116F2"/>
    <w:rPr>
      <w:rFonts w:ascii="Arial" w:eastAsia="Cambria" w:hAnsi="Arial" w:cs="Arial"/>
      <w:b/>
      <w:bCs/>
      <w:sz w:val="20"/>
      <w:szCs w:val="20"/>
      <w:lang w:val="en-GB" w:eastAsia="de-DE"/>
    </w:rPr>
  </w:style>
  <w:style w:type="paragraph" w:styleId="Textbubliny">
    <w:name w:val="Balloon Text"/>
    <w:basedOn w:val="Normln"/>
    <w:link w:val="TextbublinyChar"/>
    <w:uiPriority w:val="99"/>
    <w:semiHidden/>
    <w:unhideWhenUsed/>
    <w:rsid w:val="009116F2"/>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116F2"/>
    <w:rPr>
      <w:rFonts w:ascii="Segoe UI" w:eastAsia="Cambria" w:hAnsi="Segoe UI" w:cs="Segoe UI"/>
      <w:sz w:val="18"/>
      <w:szCs w:val="18"/>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8736745">
      <w:bodyDiv w:val="1"/>
      <w:marLeft w:val="0"/>
      <w:marRight w:val="0"/>
      <w:marTop w:val="0"/>
      <w:marBottom w:val="0"/>
      <w:divBdr>
        <w:top w:val="none" w:sz="0" w:space="0" w:color="auto"/>
        <w:left w:val="none" w:sz="0" w:space="0" w:color="auto"/>
        <w:bottom w:val="none" w:sz="0" w:space="0" w:color="auto"/>
        <w:right w:val="none" w:sz="0" w:space="0" w:color="auto"/>
      </w:divBdr>
    </w:div>
    <w:div w:id="1579830723">
      <w:bodyDiv w:val="1"/>
      <w:marLeft w:val="0"/>
      <w:marRight w:val="0"/>
      <w:marTop w:val="0"/>
      <w:marBottom w:val="0"/>
      <w:divBdr>
        <w:top w:val="none" w:sz="0" w:space="0" w:color="auto"/>
        <w:left w:val="none" w:sz="0" w:space="0" w:color="auto"/>
        <w:bottom w:val="none" w:sz="0" w:space="0" w:color="auto"/>
        <w:right w:val="none" w:sz="0" w:space="0" w:color="auto"/>
      </w:divBdr>
    </w:div>
    <w:div w:id="214566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A971DCCEE6596498B1A082AB038E037" ma:contentTypeVersion="13" ma:contentTypeDescription="Crée un document." ma:contentTypeScope="" ma:versionID="43eaae6869d983fa2a5d0d237a15e214">
  <xsd:schema xmlns:xsd="http://www.w3.org/2001/XMLSchema" xmlns:xs="http://www.w3.org/2001/XMLSchema" xmlns:p="http://schemas.microsoft.com/office/2006/metadata/properties" xmlns:ns3="a03d05e0-10d3-4362-b964-1b38feef73bc" xmlns:ns4="6d8b767b-7395-43c0-9877-7c895c9fdc67" targetNamespace="http://schemas.microsoft.com/office/2006/metadata/properties" ma:root="true" ma:fieldsID="01903acd4b6745d2925131107defd418" ns3:_="" ns4:_="">
    <xsd:import namespace="a03d05e0-10d3-4362-b964-1b38feef73bc"/>
    <xsd:import namespace="6d8b767b-7395-43c0-9877-7c895c9fdc6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3d05e0-10d3-4362-b964-1b38feef7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8b767b-7395-43c0-9877-7c895c9fdc67" elementFormDefault="qualified">
    <xsd:import namespace="http://schemas.microsoft.com/office/2006/documentManagement/types"/>
    <xsd:import namespace="http://schemas.microsoft.com/office/infopath/2007/PartnerControls"/>
    <xsd:element name="SharedWithUsers" ma:index="1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Partagé avec détails" ma:internalName="SharedWithDetails" ma:readOnly="true">
      <xsd:simpleType>
        <xsd:restriction base="dms:Note">
          <xsd:maxLength value="255"/>
        </xsd:restriction>
      </xsd:simpleType>
    </xsd:element>
    <xsd:element name="SharingHintHash" ma:index="20"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462892-CA10-4E17-9C4F-193651C42C6D}">
  <ds:schemaRefs>
    <ds:schemaRef ds:uri="http://schemas.microsoft.com/sharepoint/v3/contenttype/forms"/>
  </ds:schemaRefs>
</ds:datastoreItem>
</file>

<file path=customXml/itemProps2.xml><?xml version="1.0" encoding="utf-8"?>
<ds:datastoreItem xmlns:ds="http://schemas.openxmlformats.org/officeDocument/2006/customXml" ds:itemID="{1DEF915C-7C3E-4C9E-A7B4-EEEED24FAF0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EB96A28-A3F4-44FA-AF9B-F71BD0A205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3d05e0-10d3-4362-b964-1b38feef73bc"/>
    <ds:schemaRef ds:uri="6d8b767b-7395-43c0-9877-7c895c9fdc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373</Words>
  <Characters>2202</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ASPEN.PR</Company>
  <LinksUpToDate>false</LinksUpToDate>
  <CharactersWithSpaces>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Kateřina</dc:creator>
  <cp:keywords/>
  <dc:description/>
  <cp:lastModifiedBy>Šárka Lachoutová</cp:lastModifiedBy>
  <cp:revision>2</cp:revision>
  <cp:lastPrinted>2022-02-16T11:12:00Z</cp:lastPrinted>
  <dcterms:created xsi:type="dcterms:W3CDTF">2022-03-09T21:03:00Z</dcterms:created>
  <dcterms:modified xsi:type="dcterms:W3CDTF">2022-03-09T21:03:00Z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0x010100EA971DCCEE6596498B1A082AB038E037</vt:lpwstr>
  </property>
  <property fmtid="{D5CDD505-2E9C-101B-9397-08002B2CF9AE}" pid="3" name="MSIP_Label_812e1ed0-4700-41e0-aec3-61ed249f3333_Enabled">
    <vt:lpwstr>true</vt:lpwstr>
  </property>
  <property fmtid="{D5CDD505-2E9C-101B-9397-08002B2CF9AE}" pid="4" name="MSIP_Label_812e1ed0-4700-41e0-aec3-61ed249f3333_SetDate">
    <vt:lpwstr>2022-02-08T14:04:43Z</vt:lpwstr>
  </property>
  <property fmtid="{D5CDD505-2E9C-101B-9397-08002B2CF9AE}" pid="5" name="MSIP_Label_812e1ed0-4700-41e0-aec3-61ed249f3333_Method">
    <vt:lpwstr>Standard</vt:lpwstr>
  </property>
  <property fmtid="{D5CDD505-2E9C-101B-9397-08002B2CF9AE}" pid="6" name="MSIP_Label_812e1ed0-4700-41e0-aec3-61ed249f3333_Name">
    <vt:lpwstr>Internal - Standard</vt:lpwstr>
  </property>
  <property fmtid="{D5CDD505-2E9C-101B-9397-08002B2CF9AE}" pid="7" name="MSIP_Label_812e1ed0-4700-41e0-aec3-61ed249f3333_SiteId">
    <vt:lpwstr>614f9c25-bffa-42c7-86d8-964101f55fa2</vt:lpwstr>
  </property>
  <property fmtid="{D5CDD505-2E9C-101B-9397-08002B2CF9AE}" pid="8" name="MSIP_Label_812e1ed0-4700-41e0-aec3-61ed249f3333_ActionId">
    <vt:lpwstr>26e6c185-c48e-4f1d-b880-4b3125b8d58e</vt:lpwstr>
  </property>
  <property fmtid="{D5CDD505-2E9C-101B-9397-08002B2CF9AE}" pid="9" name="MSIP_Label_812e1ed0-4700-41e0-aec3-61ed249f3333_ContentBits">
    <vt:lpwstr>2</vt:lpwstr>
  </property>
</Properties>
</file>