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619B" w14:textId="1D9A6C49" w:rsidR="0015302D" w:rsidRPr="00C16B1C" w:rsidRDefault="00DB042B" w:rsidP="00A148B5">
      <w:pPr>
        <w:jc w:val="center"/>
        <w:rPr>
          <w:b/>
          <w:bCs/>
          <w:sz w:val="36"/>
          <w:szCs w:val="36"/>
          <w:lang w:val="cs-CZ"/>
        </w:rPr>
      </w:pPr>
      <w:bookmarkStart w:id="0" w:name="OLE_LINK7"/>
      <w:bookmarkStart w:id="1" w:name="OLE_LINK8"/>
      <w:r w:rsidRPr="00C16B1C">
        <w:rPr>
          <w:b/>
          <w:bCs/>
          <w:sz w:val="36"/>
          <w:szCs w:val="36"/>
          <w:lang w:val="cs-CZ"/>
        </w:rPr>
        <w:t>10 trendů, které budou ovlivňovat bankovnictví v roce 2022</w:t>
      </w:r>
    </w:p>
    <w:p w14:paraId="11BE619C" w14:textId="1675E7DA" w:rsidR="00EC6407" w:rsidRDefault="00EC6407" w:rsidP="00A148B5">
      <w:pPr>
        <w:rPr>
          <w:lang w:val="cs-CZ"/>
        </w:rPr>
      </w:pPr>
    </w:p>
    <w:p w14:paraId="444C5B94" w14:textId="77777777" w:rsidR="00C16B1C" w:rsidRPr="003A25E8" w:rsidRDefault="00C16B1C" w:rsidP="00A148B5">
      <w:pPr>
        <w:rPr>
          <w:lang w:val="cs-CZ"/>
        </w:rPr>
      </w:pPr>
    </w:p>
    <w:p w14:paraId="11BE619D" w14:textId="334476D1" w:rsidR="007C58E2" w:rsidRPr="003A25E8" w:rsidRDefault="00C16B1C" w:rsidP="00A148B5">
      <w:pPr>
        <w:rPr>
          <w:lang w:val="cs-CZ"/>
        </w:rPr>
      </w:pPr>
      <w:r w:rsidRPr="00C16B1C">
        <w:rPr>
          <w:b/>
          <w:bCs/>
          <w:lang w:val="cs-CZ"/>
        </w:rPr>
        <w:t xml:space="preserve">Praha, 19. dubna </w:t>
      </w:r>
      <w:proofErr w:type="gramStart"/>
      <w:r>
        <w:rPr>
          <w:b/>
          <w:bCs/>
          <w:lang w:val="cs-CZ"/>
        </w:rPr>
        <w:t xml:space="preserve">2022 </w:t>
      </w:r>
      <w:r w:rsidRPr="00C16B1C">
        <w:rPr>
          <w:b/>
          <w:bCs/>
          <w:lang w:val="cs-CZ"/>
        </w:rPr>
        <w:t>-</w:t>
      </w:r>
      <w:r>
        <w:rPr>
          <w:lang w:val="cs-CZ"/>
        </w:rPr>
        <w:t xml:space="preserve"> </w:t>
      </w:r>
      <w:r w:rsidR="008C0224" w:rsidRPr="003A25E8">
        <w:rPr>
          <w:lang w:val="cs-CZ"/>
        </w:rPr>
        <w:t>U</w:t>
      </w:r>
      <w:proofErr w:type="gramEnd"/>
      <w:r w:rsidR="008C0224" w:rsidRPr="003A25E8">
        <w:rPr>
          <w:lang w:val="cs-CZ"/>
        </w:rPr>
        <w:t xml:space="preserve"> m</w:t>
      </w:r>
      <w:r w:rsidR="00DB042B" w:rsidRPr="003A25E8">
        <w:rPr>
          <w:lang w:val="cs-CZ"/>
        </w:rPr>
        <w:t>noh</w:t>
      </w:r>
      <w:r w:rsidR="008C0224" w:rsidRPr="003A25E8">
        <w:rPr>
          <w:lang w:val="cs-CZ"/>
        </w:rPr>
        <w:t>a</w:t>
      </w:r>
      <w:r w:rsidR="00DB042B" w:rsidRPr="003A25E8">
        <w:rPr>
          <w:lang w:val="cs-CZ"/>
        </w:rPr>
        <w:t xml:space="preserve"> přelomových </w:t>
      </w:r>
      <w:r w:rsidR="008228EF" w:rsidRPr="003A25E8">
        <w:rPr>
          <w:lang w:val="cs-CZ"/>
        </w:rPr>
        <w:t>okamžiků</w:t>
      </w:r>
      <w:r w:rsidR="00DB042B" w:rsidRPr="003A25E8">
        <w:rPr>
          <w:lang w:val="cs-CZ"/>
        </w:rPr>
        <w:t xml:space="preserve"> dějin</w:t>
      </w:r>
      <w:r w:rsidR="008C0224" w:rsidRPr="003A25E8">
        <w:rPr>
          <w:lang w:val="cs-CZ"/>
        </w:rPr>
        <w:t>,</w:t>
      </w:r>
      <w:r w:rsidR="00DB042B" w:rsidRPr="003A25E8">
        <w:rPr>
          <w:lang w:val="cs-CZ"/>
        </w:rPr>
        <w:t xml:space="preserve"> </w:t>
      </w:r>
      <w:r w:rsidR="008C0224" w:rsidRPr="003A25E8">
        <w:rPr>
          <w:lang w:val="cs-CZ"/>
        </w:rPr>
        <w:t xml:space="preserve">ať už </w:t>
      </w:r>
      <w:r w:rsidR="007C5A0A" w:rsidRPr="003A25E8">
        <w:rPr>
          <w:lang w:val="cs-CZ"/>
        </w:rPr>
        <w:t>to byl</w:t>
      </w:r>
      <w:r w:rsidR="007F0E48" w:rsidRPr="003A25E8">
        <w:rPr>
          <w:lang w:val="cs-CZ"/>
        </w:rPr>
        <w:t xml:space="preserve"> </w:t>
      </w:r>
      <w:r w:rsidR="008228EF" w:rsidRPr="003A25E8">
        <w:rPr>
          <w:lang w:val="cs-CZ"/>
        </w:rPr>
        <w:t xml:space="preserve">vynález </w:t>
      </w:r>
      <w:r w:rsidR="007F0E48" w:rsidRPr="003A25E8">
        <w:rPr>
          <w:lang w:val="cs-CZ"/>
        </w:rPr>
        <w:t>k</w:t>
      </w:r>
      <w:r w:rsidR="00DB042B" w:rsidRPr="003A25E8">
        <w:rPr>
          <w:lang w:val="cs-CZ"/>
        </w:rPr>
        <w:t>nihtisk</w:t>
      </w:r>
      <w:r w:rsidR="008228EF" w:rsidRPr="003A25E8">
        <w:rPr>
          <w:lang w:val="cs-CZ"/>
        </w:rPr>
        <w:t>u</w:t>
      </w:r>
      <w:r w:rsidR="00DB042B" w:rsidRPr="003A25E8">
        <w:rPr>
          <w:lang w:val="cs-CZ"/>
        </w:rPr>
        <w:t>, parní</w:t>
      </w:r>
      <w:r w:rsidR="008228EF" w:rsidRPr="003A25E8">
        <w:rPr>
          <w:lang w:val="cs-CZ"/>
        </w:rPr>
        <w:t>ho</w:t>
      </w:r>
      <w:r w:rsidR="00DB042B" w:rsidRPr="003A25E8">
        <w:rPr>
          <w:lang w:val="cs-CZ"/>
        </w:rPr>
        <w:t xml:space="preserve"> stroj</w:t>
      </w:r>
      <w:r w:rsidR="008228EF" w:rsidRPr="003A25E8">
        <w:rPr>
          <w:lang w:val="cs-CZ"/>
        </w:rPr>
        <w:t>e</w:t>
      </w:r>
      <w:r w:rsidR="008C0224" w:rsidRPr="003A25E8">
        <w:rPr>
          <w:lang w:val="cs-CZ"/>
        </w:rPr>
        <w:t xml:space="preserve"> nebo </w:t>
      </w:r>
      <w:r w:rsidR="00450339" w:rsidRPr="003A25E8">
        <w:rPr>
          <w:lang w:val="cs-CZ"/>
        </w:rPr>
        <w:t xml:space="preserve">nástup </w:t>
      </w:r>
      <w:r w:rsidR="008C0224" w:rsidRPr="003A25E8">
        <w:rPr>
          <w:lang w:val="cs-CZ"/>
        </w:rPr>
        <w:t>internet</w:t>
      </w:r>
      <w:r w:rsidR="00450339" w:rsidRPr="003A25E8">
        <w:rPr>
          <w:lang w:val="cs-CZ"/>
        </w:rPr>
        <w:t>u</w:t>
      </w:r>
      <w:r w:rsidR="008C0224" w:rsidRPr="003A25E8">
        <w:rPr>
          <w:lang w:val="cs-CZ"/>
        </w:rPr>
        <w:t xml:space="preserve">, </w:t>
      </w:r>
      <w:r w:rsidR="005213BF" w:rsidRPr="003A25E8">
        <w:rPr>
          <w:lang w:val="cs-CZ"/>
        </w:rPr>
        <w:t>nám až postupem času</w:t>
      </w:r>
      <w:r w:rsidR="009F4E96" w:rsidRPr="003A25E8">
        <w:rPr>
          <w:lang w:val="cs-CZ"/>
        </w:rPr>
        <w:t xml:space="preserve"> došlo</w:t>
      </w:r>
      <w:r w:rsidR="007C5A0A" w:rsidRPr="003A25E8">
        <w:rPr>
          <w:lang w:val="cs-CZ"/>
        </w:rPr>
        <w:t>, o jak zásadní změny</w:t>
      </w:r>
      <w:r w:rsidR="009F4E96" w:rsidRPr="003A25E8">
        <w:rPr>
          <w:lang w:val="cs-CZ"/>
        </w:rPr>
        <w:t xml:space="preserve"> se</w:t>
      </w:r>
      <w:r w:rsidR="007C5A0A" w:rsidRPr="003A25E8">
        <w:rPr>
          <w:lang w:val="cs-CZ"/>
        </w:rPr>
        <w:t xml:space="preserve"> </w:t>
      </w:r>
      <w:r w:rsidR="00516C98" w:rsidRPr="003A25E8">
        <w:rPr>
          <w:lang w:val="cs-CZ"/>
        </w:rPr>
        <w:t>vlastně</w:t>
      </w:r>
      <w:r w:rsidR="005213BF" w:rsidRPr="003A25E8">
        <w:rPr>
          <w:lang w:val="cs-CZ"/>
        </w:rPr>
        <w:t xml:space="preserve"> jednalo</w:t>
      </w:r>
      <w:r w:rsidR="007C5A0A" w:rsidRPr="003A25E8">
        <w:rPr>
          <w:lang w:val="cs-CZ"/>
        </w:rPr>
        <w:t>.</w:t>
      </w:r>
      <w:r w:rsidR="006B51BB" w:rsidRPr="003A25E8">
        <w:rPr>
          <w:lang w:val="cs-CZ"/>
        </w:rPr>
        <w:t xml:space="preserve"> </w:t>
      </w:r>
      <w:r w:rsidR="00DB042B" w:rsidRPr="003A25E8">
        <w:rPr>
          <w:lang w:val="cs-CZ"/>
        </w:rPr>
        <w:t>V</w:t>
      </w:r>
      <w:r w:rsidR="00A136A1" w:rsidRPr="003A25E8">
        <w:rPr>
          <w:lang w:val="cs-CZ"/>
        </w:rPr>
        <w:t xml:space="preserve"> případě</w:t>
      </w:r>
      <w:r w:rsidR="00DB042B" w:rsidRPr="003A25E8">
        <w:rPr>
          <w:lang w:val="cs-CZ"/>
        </w:rPr>
        <w:t xml:space="preserve"> bankovnictví </w:t>
      </w:r>
      <w:r w:rsidR="007C5A0A" w:rsidRPr="003A25E8">
        <w:rPr>
          <w:lang w:val="cs-CZ"/>
        </w:rPr>
        <w:t>si</w:t>
      </w:r>
      <w:r w:rsidR="00DB042B" w:rsidRPr="003A25E8">
        <w:rPr>
          <w:lang w:val="cs-CZ"/>
        </w:rPr>
        <w:t xml:space="preserve"> však </w:t>
      </w:r>
      <w:r w:rsidR="007F0E48" w:rsidRPr="003A25E8">
        <w:rPr>
          <w:lang w:val="cs-CZ"/>
        </w:rPr>
        <w:t>již nyní</w:t>
      </w:r>
      <w:r w:rsidR="00DB042B" w:rsidRPr="003A25E8">
        <w:rPr>
          <w:lang w:val="cs-CZ"/>
        </w:rPr>
        <w:t xml:space="preserve"> </w:t>
      </w:r>
      <w:r w:rsidR="007C5A0A" w:rsidRPr="003A25E8">
        <w:rPr>
          <w:lang w:val="cs-CZ"/>
        </w:rPr>
        <w:t>uvědomujeme</w:t>
      </w:r>
      <w:r w:rsidR="00DB042B" w:rsidRPr="003A25E8">
        <w:rPr>
          <w:lang w:val="cs-CZ"/>
        </w:rPr>
        <w:t xml:space="preserve">, </w:t>
      </w:r>
      <w:r w:rsidR="00DE64CA" w:rsidRPr="003A25E8">
        <w:rPr>
          <w:lang w:val="cs-CZ"/>
        </w:rPr>
        <w:t>že</w:t>
      </w:r>
      <w:r w:rsidR="00DA345D" w:rsidRPr="003A25E8">
        <w:rPr>
          <w:lang w:val="cs-CZ"/>
        </w:rPr>
        <w:t xml:space="preserve"> </w:t>
      </w:r>
      <w:r w:rsidR="00DB042B" w:rsidRPr="003A25E8">
        <w:rPr>
          <w:lang w:val="cs-CZ"/>
        </w:rPr>
        <w:t xml:space="preserve">pandemie </w:t>
      </w:r>
      <w:r w:rsidR="003A6AE5" w:rsidRPr="003A25E8">
        <w:rPr>
          <w:lang w:val="cs-CZ"/>
        </w:rPr>
        <w:t>covid</w:t>
      </w:r>
      <w:r w:rsidR="00DB042B" w:rsidRPr="003A25E8">
        <w:rPr>
          <w:lang w:val="cs-CZ"/>
        </w:rPr>
        <w:t xml:space="preserve">-19 toto odvětví </w:t>
      </w:r>
      <w:r w:rsidR="00A136A1" w:rsidRPr="003A25E8">
        <w:rPr>
          <w:lang w:val="cs-CZ"/>
        </w:rPr>
        <w:t xml:space="preserve">výrazně </w:t>
      </w:r>
      <w:r w:rsidR="00DB042B" w:rsidRPr="003A25E8">
        <w:rPr>
          <w:lang w:val="cs-CZ"/>
        </w:rPr>
        <w:t>změnila.</w:t>
      </w:r>
    </w:p>
    <w:p w14:paraId="11BE619E" w14:textId="77777777" w:rsidR="0015302D" w:rsidRPr="003A25E8" w:rsidRDefault="0015302D" w:rsidP="00A148B5">
      <w:pPr>
        <w:rPr>
          <w:lang w:val="cs-CZ"/>
        </w:rPr>
      </w:pPr>
    </w:p>
    <w:p w14:paraId="11BE619F" w14:textId="21E1636D" w:rsidR="007C58E2" w:rsidRPr="003A25E8" w:rsidRDefault="00C16B1C" w:rsidP="00A148B5">
      <w:pPr>
        <w:rPr>
          <w:lang w:val="cs-CZ"/>
        </w:rPr>
      </w:pPr>
      <w:r>
        <w:rPr>
          <w:lang w:val="cs-CZ"/>
        </w:rPr>
        <w:t>„</w:t>
      </w:r>
      <w:r w:rsidR="00DB042B" w:rsidRPr="003A25E8">
        <w:rPr>
          <w:lang w:val="cs-CZ"/>
        </w:rPr>
        <w:t xml:space="preserve">Jestliže roky 2020 a 2021 byly </w:t>
      </w:r>
      <w:r w:rsidR="00C15D8A" w:rsidRPr="003A25E8">
        <w:rPr>
          <w:lang w:val="cs-CZ"/>
        </w:rPr>
        <w:t>dobou</w:t>
      </w:r>
      <w:r w:rsidR="00DB042B" w:rsidRPr="003A25E8">
        <w:rPr>
          <w:lang w:val="cs-CZ"/>
        </w:rPr>
        <w:t xml:space="preserve">, kdy </w:t>
      </w:r>
      <w:r w:rsidR="007229E0" w:rsidRPr="003A25E8">
        <w:rPr>
          <w:lang w:val="cs-CZ"/>
        </w:rPr>
        <w:t xml:space="preserve">covid-19 </w:t>
      </w:r>
      <w:r w:rsidR="009D7E92" w:rsidRPr="003A25E8">
        <w:rPr>
          <w:lang w:val="cs-CZ"/>
        </w:rPr>
        <w:t xml:space="preserve">„pouze“ </w:t>
      </w:r>
      <w:r w:rsidR="00C15D8A" w:rsidRPr="003A25E8">
        <w:rPr>
          <w:lang w:val="cs-CZ"/>
        </w:rPr>
        <w:t>přinutil banky</w:t>
      </w:r>
      <w:r w:rsidR="00DB042B" w:rsidRPr="003A25E8">
        <w:rPr>
          <w:lang w:val="cs-CZ"/>
        </w:rPr>
        <w:t xml:space="preserve"> </w:t>
      </w:r>
      <w:r w:rsidR="00E9750D" w:rsidRPr="003A25E8">
        <w:rPr>
          <w:lang w:val="cs-CZ"/>
        </w:rPr>
        <w:t>změn</w:t>
      </w:r>
      <w:r w:rsidR="00DA345D" w:rsidRPr="003A25E8">
        <w:rPr>
          <w:lang w:val="cs-CZ"/>
        </w:rPr>
        <w:t>y</w:t>
      </w:r>
      <w:r w:rsidR="00E9750D" w:rsidRPr="003A25E8">
        <w:rPr>
          <w:lang w:val="cs-CZ"/>
        </w:rPr>
        <w:t xml:space="preserve"> </w:t>
      </w:r>
      <w:r w:rsidR="00DB042B" w:rsidRPr="003A25E8">
        <w:rPr>
          <w:lang w:val="cs-CZ"/>
        </w:rPr>
        <w:t xml:space="preserve">přijmout, rok 2022 bude </w:t>
      </w:r>
      <w:r w:rsidR="005A62BE" w:rsidRPr="003A25E8">
        <w:rPr>
          <w:lang w:val="cs-CZ"/>
        </w:rPr>
        <w:t>obdobím</w:t>
      </w:r>
      <w:r w:rsidR="00DB042B" w:rsidRPr="003A25E8">
        <w:rPr>
          <w:lang w:val="cs-CZ"/>
        </w:rPr>
        <w:t xml:space="preserve">, kdy se změna institucionalizuje a </w:t>
      </w:r>
      <w:r w:rsidR="00B34333" w:rsidRPr="003A25E8">
        <w:rPr>
          <w:lang w:val="cs-CZ"/>
        </w:rPr>
        <w:t>stane se</w:t>
      </w:r>
      <w:r w:rsidR="001D2A9C" w:rsidRPr="003A25E8">
        <w:rPr>
          <w:lang w:val="cs-CZ"/>
        </w:rPr>
        <w:t xml:space="preserve"> jakýmsi</w:t>
      </w:r>
      <w:r w:rsidR="00B34333" w:rsidRPr="003A25E8">
        <w:rPr>
          <w:lang w:val="cs-CZ"/>
        </w:rPr>
        <w:t xml:space="preserve"> </w:t>
      </w:r>
      <w:r w:rsidR="001D2A9C" w:rsidRPr="003A25E8">
        <w:rPr>
          <w:lang w:val="cs-CZ"/>
        </w:rPr>
        <w:t>„</w:t>
      </w:r>
      <w:r w:rsidR="00DB042B" w:rsidRPr="003A25E8">
        <w:rPr>
          <w:lang w:val="cs-CZ"/>
        </w:rPr>
        <w:t>nov</w:t>
      </w:r>
      <w:r w:rsidR="000B19CF" w:rsidRPr="003A25E8">
        <w:rPr>
          <w:lang w:val="cs-CZ"/>
        </w:rPr>
        <w:t>ým standardem</w:t>
      </w:r>
      <w:r w:rsidR="001D2A9C" w:rsidRPr="003A25E8">
        <w:rPr>
          <w:lang w:val="cs-CZ"/>
        </w:rPr>
        <w:t>“</w:t>
      </w:r>
      <w:r w:rsidR="00DB042B" w:rsidRPr="003A25E8">
        <w:rPr>
          <w:lang w:val="cs-CZ"/>
        </w:rPr>
        <w:t>. U většiny předních světových bank</w:t>
      </w:r>
      <w:r w:rsidR="00027A50" w:rsidRPr="003A25E8">
        <w:rPr>
          <w:lang w:val="cs-CZ"/>
        </w:rPr>
        <w:t xml:space="preserve"> totiž</w:t>
      </w:r>
      <w:r w:rsidR="006C01D6" w:rsidRPr="003A25E8">
        <w:rPr>
          <w:lang w:val="cs-CZ"/>
        </w:rPr>
        <w:t xml:space="preserve"> tendence</w:t>
      </w:r>
      <w:r w:rsidR="00450339" w:rsidRPr="003A25E8">
        <w:rPr>
          <w:lang w:val="cs-CZ"/>
        </w:rPr>
        <w:t xml:space="preserve"> k </w:t>
      </w:r>
      <w:r w:rsidR="00DB042B" w:rsidRPr="003A25E8">
        <w:rPr>
          <w:lang w:val="cs-CZ"/>
        </w:rPr>
        <w:t>postupným změnám a opatrn</w:t>
      </w:r>
      <w:r w:rsidR="00FC37FA" w:rsidRPr="003A25E8">
        <w:rPr>
          <w:lang w:val="cs-CZ"/>
        </w:rPr>
        <w:t>ému experim</w:t>
      </w:r>
      <w:r w:rsidR="00491E8E" w:rsidRPr="003A25E8">
        <w:rPr>
          <w:lang w:val="cs-CZ"/>
        </w:rPr>
        <w:t>entování z</w:t>
      </w:r>
      <w:r w:rsidR="00FC37FA" w:rsidRPr="003A25E8">
        <w:rPr>
          <w:lang w:val="cs-CZ"/>
        </w:rPr>
        <w:t xml:space="preserve"> doby </w:t>
      </w:r>
      <w:r w:rsidR="00CD526E" w:rsidRPr="003A25E8">
        <w:rPr>
          <w:lang w:val="cs-CZ"/>
        </w:rPr>
        <w:t xml:space="preserve">předpandemické </w:t>
      </w:r>
      <w:r w:rsidR="00027A50" w:rsidRPr="003A25E8">
        <w:rPr>
          <w:lang w:val="cs-CZ"/>
        </w:rPr>
        <w:t xml:space="preserve">ustoupila </w:t>
      </w:r>
      <w:r w:rsidR="00DB042B" w:rsidRPr="003A25E8">
        <w:rPr>
          <w:lang w:val="cs-CZ"/>
        </w:rPr>
        <w:t xml:space="preserve">rychlejšímu </w:t>
      </w:r>
      <w:r w:rsidR="007F6E54" w:rsidRPr="003A25E8">
        <w:rPr>
          <w:lang w:val="cs-CZ"/>
        </w:rPr>
        <w:t>„</w:t>
      </w:r>
      <w:r w:rsidR="00DB042B" w:rsidRPr="003A25E8">
        <w:rPr>
          <w:lang w:val="cs-CZ"/>
        </w:rPr>
        <w:t>digitálnímu metabolismu</w:t>
      </w:r>
      <w:r w:rsidR="007F6E54" w:rsidRPr="003A25E8">
        <w:rPr>
          <w:lang w:val="cs-CZ"/>
        </w:rPr>
        <w:t>“</w:t>
      </w:r>
      <w:r w:rsidR="00DB042B" w:rsidRPr="003A25E8">
        <w:rPr>
          <w:lang w:val="cs-CZ"/>
        </w:rPr>
        <w:t xml:space="preserve"> a ochotě zpochybňovat tradiční obchodní modely</w:t>
      </w:r>
      <w:r w:rsidR="00D14E10" w:rsidRPr="003A25E8">
        <w:rPr>
          <w:lang w:val="cs-CZ"/>
        </w:rPr>
        <w:t>. A to i za cenu</w:t>
      </w:r>
      <w:r w:rsidR="00DB042B" w:rsidRPr="003A25E8">
        <w:rPr>
          <w:lang w:val="cs-CZ"/>
        </w:rPr>
        <w:t xml:space="preserve"> </w:t>
      </w:r>
      <w:r w:rsidR="00D14E10" w:rsidRPr="003A25E8">
        <w:rPr>
          <w:lang w:val="cs-CZ"/>
        </w:rPr>
        <w:t xml:space="preserve">kanibalizace </w:t>
      </w:r>
      <w:r w:rsidR="00DB042B" w:rsidRPr="003A25E8">
        <w:rPr>
          <w:lang w:val="cs-CZ"/>
        </w:rPr>
        <w:t>tradiční</w:t>
      </w:r>
      <w:r w:rsidR="008A11F9" w:rsidRPr="003A25E8">
        <w:rPr>
          <w:lang w:val="cs-CZ"/>
        </w:rPr>
        <w:t>ch</w:t>
      </w:r>
      <w:r w:rsidR="00DB042B" w:rsidRPr="003A25E8">
        <w:rPr>
          <w:lang w:val="cs-CZ"/>
        </w:rPr>
        <w:t xml:space="preserve"> zdroj</w:t>
      </w:r>
      <w:r w:rsidR="00D14E10" w:rsidRPr="003A25E8">
        <w:rPr>
          <w:lang w:val="cs-CZ"/>
        </w:rPr>
        <w:t>ů</w:t>
      </w:r>
      <w:r w:rsidR="00DB042B" w:rsidRPr="003A25E8">
        <w:rPr>
          <w:lang w:val="cs-CZ"/>
        </w:rPr>
        <w:t xml:space="preserve"> příjmů</w:t>
      </w:r>
      <w:r>
        <w:rPr>
          <w:lang w:val="cs-CZ"/>
        </w:rPr>
        <w:t xml:space="preserve">,“ říká Karel Kotoun, </w:t>
      </w:r>
      <w:r w:rsidRPr="00490A88">
        <w:rPr>
          <w:lang w:val="cs-CZ"/>
        </w:rPr>
        <w:t xml:space="preserve">senior manažer finančních služeb </w:t>
      </w:r>
      <w:proofErr w:type="spellStart"/>
      <w:r w:rsidRPr="00490A88">
        <w:rPr>
          <w:lang w:val="cs-CZ"/>
        </w:rPr>
        <w:t>Accenture</w:t>
      </w:r>
      <w:proofErr w:type="spellEnd"/>
      <w:r w:rsidRPr="00490A88">
        <w:rPr>
          <w:lang w:val="cs-CZ"/>
        </w:rPr>
        <w:t xml:space="preserve"> ČR</w:t>
      </w:r>
      <w:r w:rsidR="00DB042B" w:rsidRPr="003A25E8">
        <w:rPr>
          <w:lang w:val="cs-CZ"/>
        </w:rPr>
        <w:t xml:space="preserve">. </w:t>
      </w:r>
      <w:r>
        <w:rPr>
          <w:lang w:val="cs-CZ"/>
        </w:rPr>
        <w:t>„</w:t>
      </w:r>
      <w:r w:rsidR="00533A97" w:rsidRPr="003A25E8">
        <w:rPr>
          <w:lang w:val="cs-CZ"/>
        </w:rPr>
        <w:t>Významně t</w:t>
      </w:r>
      <w:r w:rsidR="007F6E54" w:rsidRPr="003A25E8">
        <w:rPr>
          <w:lang w:val="cs-CZ"/>
        </w:rPr>
        <w:t>éž</w:t>
      </w:r>
      <w:r w:rsidR="00533A97" w:rsidRPr="003A25E8">
        <w:rPr>
          <w:lang w:val="cs-CZ"/>
        </w:rPr>
        <w:t xml:space="preserve"> posílilo postavení zákazníků</w:t>
      </w:r>
      <w:r w:rsidR="001A6C9F" w:rsidRPr="003A25E8">
        <w:rPr>
          <w:lang w:val="cs-CZ"/>
        </w:rPr>
        <w:t xml:space="preserve">, kteří začali být v mnoha ohledech stále náročnější – například </w:t>
      </w:r>
      <w:r w:rsidR="007F6E54" w:rsidRPr="003A25E8">
        <w:rPr>
          <w:lang w:val="cs-CZ"/>
        </w:rPr>
        <w:t xml:space="preserve">pokud jde o </w:t>
      </w:r>
      <w:r w:rsidR="00562057" w:rsidRPr="003A25E8">
        <w:rPr>
          <w:lang w:val="cs-CZ"/>
        </w:rPr>
        <w:t>poplatk</w:t>
      </w:r>
      <w:r w:rsidR="007F6E54" w:rsidRPr="003A25E8">
        <w:rPr>
          <w:lang w:val="cs-CZ"/>
        </w:rPr>
        <w:t>y</w:t>
      </w:r>
      <w:r w:rsidR="00562057" w:rsidRPr="003A25E8">
        <w:rPr>
          <w:lang w:val="cs-CZ"/>
        </w:rPr>
        <w:t xml:space="preserve"> za služby či náro</w:t>
      </w:r>
      <w:r w:rsidR="00D14E10" w:rsidRPr="003A25E8">
        <w:rPr>
          <w:lang w:val="cs-CZ"/>
        </w:rPr>
        <w:t>ky</w:t>
      </w:r>
      <w:r w:rsidR="00562057" w:rsidRPr="003A25E8">
        <w:rPr>
          <w:lang w:val="cs-CZ"/>
        </w:rPr>
        <w:t xml:space="preserve"> na udržitelnost</w:t>
      </w:r>
      <w:r w:rsidR="007F6E54" w:rsidRPr="003A25E8">
        <w:rPr>
          <w:lang w:val="cs-CZ"/>
        </w:rPr>
        <w:t xml:space="preserve"> produktů</w:t>
      </w:r>
      <w:r w:rsidR="00562057" w:rsidRPr="003A25E8">
        <w:rPr>
          <w:lang w:val="cs-CZ"/>
        </w:rPr>
        <w:t xml:space="preserve">. Zároveň s tím </w:t>
      </w:r>
      <w:r w:rsidR="007F6E54" w:rsidRPr="003A25E8">
        <w:rPr>
          <w:lang w:val="cs-CZ"/>
        </w:rPr>
        <w:t>rostou ambice nových účastníků trhu</w:t>
      </w:r>
      <w:r w:rsidR="00F91561" w:rsidRPr="003A25E8">
        <w:rPr>
          <w:lang w:val="cs-CZ"/>
        </w:rPr>
        <w:t xml:space="preserve"> </w:t>
      </w:r>
      <w:r w:rsidR="00505BA7" w:rsidRPr="003A25E8">
        <w:rPr>
          <w:lang w:val="cs-CZ"/>
        </w:rPr>
        <w:t>co do rozsahu poskytovaných služeb</w:t>
      </w:r>
      <w:r w:rsidR="008B4EEC" w:rsidRPr="003A25E8">
        <w:rPr>
          <w:lang w:val="cs-CZ"/>
        </w:rPr>
        <w:t>.</w:t>
      </w:r>
      <w:r w:rsidR="007F6E54" w:rsidRPr="003A25E8">
        <w:rPr>
          <w:lang w:val="cs-CZ"/>
        </w:rPr>
        <w:t xml:space="preserve"> </w:t>
      </w:r>
      <w:r w:rsidR="00505BA7" w:rsidRPr="003A25E8">
        <w:rPr>
          <w:lang w:val="cs-CZ"/>
        </w:rPr>
        <w:t xml:space="preserve">Pro ty nejlepší banky světa je </w:t>
      </w:r>
      <w:r w:rsidR="003E7AB1" w:rsidRPr="003A25E8">
        <w:rPr>
          <w:lang w:val="cs-CZ"/>
        </w:rPr>
        <w:t>právě</w:t>
      </w:r>
      <w:r w:rsidR="00505BA7" w:rsidRPr="003A25E8">
        <w:rPr>
          <w:lang w:val="cs-CZ"/>
        </w:rPr>
        <w:t xml:space="preserve"> t</w:t>
      </w:r>
      <w:r w:rsidR="003E7AB1" w:rsidRPr="003A25E8">
        <w:rPr>
          <w:lang w:val="cs-CZ"/>
        </w:rPr>
        <w:t>o</w:t>
      </w:r>
      <w:r w:rsidR="00505BA7" w:rsidRPr="003A25E8">
        <w:rPr>
          <w:lang w:val="cs-CZ"/>
        </w:rPr>
        <w:t xml:space="preserve"> výzva, které se musí v</w:t>
      </w:r>
      <w:r w:rsidR="003324F5" w:rsidRPr="003A25E8">
        <w:rPr>
          <w:lang w:val="cs-CZ"/>
        </w:rPr>
        <w:t xml:space="preserve"> nadcházejících měsících </w:t>
      </w:r>
      <w:r w:rsidR="00505BA7" w:rsidRPr="003A25E8">
        <w:rPr>
          <w:lang w:val="cs-CZ"/>
        </w:rPr>
        <w:t>postavit</w:t>
      </w:r>
      <w:r>
        <w:rPr>
          <w:lang w:val="cs-CZ"/>
        </w:rPr>
        <w:t>,“ dodává</w:t>
      </w:r>
      <w:r w:rsidR="00505BA7" w:rsidRPr="003A25E8">
        <w:rPr>
          <w:lang w:val="cs-CZ"/>
        </w:rPr>
        <w:t xml:space="preserve">. </w:t>
      </w:r>
      <w:r w:rsidR="00FC37FA" w:rsidRPr="003A25E8">
        <w:rPr>
          <w:lang w:val="cs-CZ"/>
        </w:rPr>
        <w:t xml:space="preserve"> </w:t>
      </w:r>
    </w:p>
    <w:p w14:paraId="11BE61A0" w14:textId="77777777" w:rsidR="0015302D" w:rsidRPr="003A25E8" w:rsidRDefault="0015302D" w:rsidP="00A148B5">
      <w:pPr>
        <w:rPr>
          <w:lang w:val="cs-CZ"/>
        </w:rPr>
      </w:pPr>
    </w:p>
    <w:p w14:paraId="11BE61A2" w14:textId="07A860B4" w:rsidR="0015302D" w:rsidRPr="003A25E8" w:rsidRDefault="007851F8" w:rsidP="00A148B5">
      <w:pPr>
        <w:rPr>
          <w:lang w:val="cs-CZ"/>
        </w:rPr>
      </w:pPr>
      <w:r w:rsidRPr="003A25E8">
        <w:rPr>
          <w:lang w:val="cs-CZ"/>
        </w:rPr>
        <w:t xml:space="preserve">10 trendů, které </w:t>
      </w:r>
      <w:r w:rsidR="007F6E54" w:rsidRPr="003A25E8">
        <w:rPr>
          <w:lang w:val="cs-CZ"/>
        </w:rPr>
        <w:t>výrazně ovlivní rozhodování světových bankéřů v roce 2022</w:t>
      </w:r>
    </w:p>
    <w:p w14:paraId="2A857793" w14:textId="77777777" w:rsidR="0001667C" w:rsidRPr="003A25E8" w:rsidRDefault="0001667C" w:rsidP="00A148B5">
      <w:pPr>
        <w:rPr>
          <w:b/>
          <w:bCs/>
          <w:lang w:val="cs-CZ"/>
        </w:rPr>
      </w:pPr>
    </w:p>
    <w:p w14:paraId="11BE61A3" w14:textId="69FD03BE" w:rsidR="007C58E2" w:rsidRPr="003A25E8" w:rsidRDefault="00DB042B" w:rsidP="00A148B5">
      <w:pPr>
        <w:rPr>
          <w:lang w:val="cs-CZ"/>
        </w:rPr>
      </w:pPr>
      <w:r w:rsidRPr="003A25E8">
        <w:rPr>
          <w:b/>
          <w:bCs/>
          <w:lang w:val="cs-CZ"/>
        </w:rPr>
        <w:t xml:space="preserve">1. Každý chce být </w:t>
      </w:r>
      <w:proofErr w:type="spellStart"/>
      <w:r w:rsidRPr="003A25E8">
        <w:rPr>
          <w:b/>
          <w:bCs/>
          <w:lang w:val="cs-CZ"/>
        </w:rPr>
        <w:t>superaplikací</w:t>
      </w:r>
      <w:proofErr w:type="spellEnd"/>
    </w:p>
    <w:p w14:paraId="11BE61A4" w14:textId="77777777" w:rsidR="0015302D" w:rsidRPr="003A25E8" w:rsidRDefault="0015302D" w:rsidP="00A148B5">
      <w:pPr>
        <w:rPr>
          <w:lang w:val="cs-CZ"/>
        </w:rPr>
      </w:pPr>
    </w:p>
    <w:p w14:paraId="2C62105F" w14:textId="61927B8E" w:rsidR="003A25E8" w:rsidRPr="003A25E8" w:rsidRDefault="00DB042B" w:rsidP="005D1F45">
      <w:pPr>
        <w:rPr>
          <w:lang w:val="cs-CZ"/>
        </w:rPr>
      </w:pPr>
      <w:r w:rsidRPr="003A25E8">
        <w:rPr>
          <w:lang w:val="cs-CZ"/>
        </w:rPr>
        <w:t xml:space="preserve">Stejně jako chytrý telefon sloučil naše hardwarové potřeby do jediného zařízení, </w:t>
      </w:r>
      <w:proofErr w:type="spellStart"/>
      <w:r w:rsidRPr="003A25E8">
        <w:rPr>
          <w:lang w:val="cs-CZ"/>
        </w:rPr>
        <w:t>superaplikace</w:t>
      </w:r>
      <w:proofErr w:type="spellEnd"/>
      <w:r w:rsidRPr="003A25E8">
        <w:rPr>
          <w:lang w:val="cs-CZ"/>
        </w:rPr>
        <w:t xml:space="preserve"> konsolidují naš</w:t>
      </w:r>
      <w:r w:rsidR="00FD7909" w:rsidRPr="003A25E8">
        <w:rPr>
          <w:lang w:val="cs-CZ"/>
        </w:rPr>
        <w:t>e sociální, nákupní a jiné</w:t>
      </w:r>
      <w:r w:rsidR="00DC2DCB" w:rsidRPr="003A25E8">
        <w:rPr>
          <w:lang w:val="cs-CZ"/>
        </w:rPr>
        <w:t xml:space="preserve"> potřeby </w:t>
      </w:r>
      <w:r w:rsidR="009B3CD4" w:rsidRPr="003A25E8">
        <w:rPr>
          <w:lang w:val="cs-CZ"/>
        </w:rPr>
        <w:t>do jediné aplikace</w:t>
      </w:r>
      <w:r w:rsidRPr="003A25E8">
        <w:rPr>
          <w:lang w:val="cs-CZ"/>
        </w:rPr>
        <w:t xml:space="preserve">. Většina </w:t>
      </w:r>
      <w:r w:rsidR="00A97917" w:rsidRPr="003A25E8">
        <w:rPr>
          <w:lang w:val="cs-CZ"/>
        </w:rPr>
        <w:t xml:space="preserve">činností v rámci </w:t>
      </w:r>
      <w:r w:rsidRPr="003A25E8">
        <w:rPr>
          <w:lang w:val="cs-CZ"/>
        </w:rPr>
        <w:t xml:space="preserve">digitálního bankovnictví </w:t>
      </w:r>
      <w:r w:rsidR="004B28D5" w:rsidRPr="003A25E8">
        <w:rPr>
          <w:lang w:val="cs-CZ"/>
        </w:rPr>
        <w:t xml:space="preserve">zatím </w:t>
      </w:r>
      <w:r w:rsidRPr="003A25E8">
        <w:rPr>
          <w:lang w:val="cs-CZ"/>
        </w:rPr>
        <w:t>spočívá v kontrole zůstatků,</w:t>
      </w:r>
      <w:r w:rsidR="009B3CD4" w:rsidRPr="003A25E8">
        <w:rPr>
          <w:lang w:val="cs-CZ"/>
        </w:rPr>
        <w:t xml:space="preserve"> placení účtů a provádění vkladů,</w:t>
      </w:r>
      <w:r w:rsidRPr="003A25E8">
        <w:rPr>
          <w:lang w:val="cs-CZ"/>
        </w:rPr>
        <w:t xml:space="preserve"> což jsou funkce, které velcí technologičtí hráči stále častěji začleňují do širších platforem</w:t>
      </w:r>
      <w:r w:rsidR="00501E1C" w:rsidRPr="003A25E8">
        <w:rPr>
          <w:lang w:val="cs-CZ"/>
        </w:rPr>
        <w:t>, které ovšem</w:t>
      </w:r>
      <w:r w:rsidRPr="003A25E8">
        <w:rPr>
          <w:lang w:val="cs-CZ"/>
        </w:rPr>
        <w:t xml:space="preserve"> zahrnují </w:t>
      </w:r>
      <w:r w:rsidR="009B3CD4" w:rsidRPr="003A25E8">
        <w:rPr>
          <w:lang w:val="cs-CZ"/>
        </w:rPr>
        <w:t xml:space="preserve">i </w:t>
      </w:r>
      <w:r w:rsidR="00A23E56" w:rsidRPr="003A25E8">
        <w:rPr>
          <w:lang w:val="cs-CZ"/>
        </w:rPr>
        <w:t>další služby, jako</w:t>
      </w:r>
      <w:r w:rsidR="00501E1C" w:rsidRPr="003A25E8">
        <w:rPr>
          <w:lang w:val="cs-CZ"/>
        </w:rPr>
        <w:t xml:space="preserve"> </w:t>
      </w:r>
      <w:r w:rsidR="00A23E56" w:rsidRPr="003A25E8">
        <w:rPr>
          <w:lang w:val="cs-CZ"/>
        </w:rPr>
        <w:t>obchod</w:t>
      </w:r>
      <w:r w:rsidR="007F6E54" w:rsidRPr="003A25E8">
        <w:rPr>
          <w:lang w:val="cs-CZ"/>
        </w:rPr>
        <w:t>ování</w:t>
      </w:r>
      <w:r w:rsidR="00A23E56" w:rsidRPr="003A25E8">
        <w:rPr>
          <w:lang w:val="cs-CZ"/>
        </w:rPr>
        <w:t xml:space="preserve"> nebo</w:t>
      </w:r>
      <w:r w:rsidR="000C7C94" w:rsidRPr="003A25E8">
        <w:rPr>
          <w:lang w:val="cs-CZ"/>
        </w:rPr>
        <w:t xml:space="preserve"> využívání</w:t>
      </w:r>
      <w:r w:rsidRPr="003A25E8">
        <w:rPr>
          <w:lang w:val="cs-CZ"/>
        </w:rPr>
        <w:t xml:space="preserve"> sociální</w:t>
      </w:r>
      <w:r w:rsidR="000C7C94" w:rsidRPr="003A25E8">
        <w:rPr>
          <w:lang w:val="cs-CZ"/>
        </w:rPr>
        <w:t>ch</w:t>
      </w:r>
      <w:r w:rsidRPr="003A25E8">
        <w:rPr>
          <w:lang w:val="cs-CZ"/>
        </w:rPr>
        <w:t xml:space="preserve"> sít</w:t>
      </w:r>
      <w:r w:rsidR="000C7C94" w:rsidRPr="003A25E8">
        <w:rPr>
          <w:lang w:val="cs-CZ"/>
        </w:rPr>
        <w:t>í</w:t>
      </w:r>
      <w:r w:rsidRPr="003A25E8">
        <w:rPr>
          <w:lang w:val="cs-CZ"/>
        </w:rPr>
        <w:t xml:space="preserve">. </w:t>
      </w:r>
      <w:proofErr w:type="spellStart"/>
      <w:r w:rsidR="004813FA" w:rsidRPr="003A25E8">
        <w:rPr>
          <w:lang w:val="cs-CZ"/>
        </w:rPr>
        <w:t>S</w:t>
      </w:r>
      <w:r w:rsidRPr="003A25E8">
        <w:rPr>
          <w:lang w:val="cs-CZ"/>
        </w:rPr>
        <w:t>uperaplikac</w:t>
      </w:r>
      <w:r w:rsidR="00314B7B" w:rsidRPr="003A25E8">
        <w:rPr>
          <w:lang w:val="cs-CZ"/>
        </w:rPr>
        <w:t>e</w:t>
      </w:r>
      <w:proofErr w:type="spellEnd"/>
      <w:r w:rsidR="00E110B2" w:rsidRPr="003A25E8">
        <w:rPr>
          <w:lang w:val="cs-CZ"/>
        </w:rPr>
        <w:t xml:space="preserve"> typu </w:t>
      </w:r>
      <w:proofErr w:type="spellStart"/>
      <w:r w:rsidR="00E110B2" w:rsidRPr="003A25E8">
        <w:rPr>
          <w:lang w:val="cs-CZ"/>
        </w:rPr>
        <w:t>WeChat</w:t>
      </w:r>
      <w:proofErr w:type="spellEnd"/>
      <w:r w:rsidR="00E110B2" w:rsidRPr="003A25E8">
        <w:rPr>
          <w:lang w:val="cs-CZ"/>
        </w:rPr>
        <w:t xml:space="preserve"> </w:t>
      </w:r>
      <w:r w:rsidR="00D210C3" w:rsidRPr="003A25E8">
        <w:rPr>
          <w:lang w:val="cs-CZ"/>
        </w:rPr>
        <w:t>ved</w:t>
      </w:r>
      <w:r w:rsidR="00314B7B" w:rsidRPr="003A25E8">
        <w:rPr>
          <w:lang w:val="cs-CZ"/>
        </w:rPr>
        <w:t>ou</w:t>
      </w:r>
      <w:r w:rsidR="00D210C3" w:rsidRPr="003A25E8">
        <w:rPr>
          <w:lang w:val="cs-CZ"/>
        </w:rPr>
        <w:t xml:space="preserve"> k tomu</w:t>
      </w:r>
      <w:r w:rsidRPr="003A25E8">
        <w:rPr>
          <w:lang w:val="cs-CZ"/>
        </w:rPr>
        <w:t xml:space="preserve">, že finanční služby </w:t>
      </w:r>
      <w:r w:rsidR="00E61664" w:rsidRPr="003A25E8">
        <w:rPr>
          <w:lang w:val="cs-CZ"/>
        </w:rPr>
        <w:t xml:space="preserve">již nejsou v popředí, a </w:t>
      </w:r>
      <w:r w:rsidR="00CF63D5" w:rsidRPr="003A25E8">
        <w:rPr>
          <w:lang w:val="cs-CZ"/>
        </w:rPr>
        <w:t>jsou nahrazeny</w:t>
      </w:r>
      <w:r w:rsidRPr="003A25E8">
        <w:rPr>
          <w:lang w:val="cs-CZ"/>
        </w:rPr>
        <w:t xml:space="preserve"> funkc</w:t>
      </w:r>
      <w:r w:rsidR="00FD7909" w:rsidRPr="003A25E8">
        <w:rPr>
          <w:lang w:val="cs-CZ"/>
        </w:rPr>
        <w:t>ionalitami</w:t>
      </w:r>
      <w:r w:rsidR="00033AFF" w:rsidRPr="003A25E8">
        <w:rPr>
          <w:lang w:val="cs-CZ"/>
        </w:rPr>
        <w:t xml:space="preserve"> umožňující</w:t>
      </w:r>
      <w:r w:rsidR="00507CB6" w:rsidRPr="003A25E8">
        <w:rPr>
          <w:lang w:val="cs-CZ"/>
        </w:rPr>
        <w:t>mi</w:t>
      </w:r>
      <w:r w:rsidR="00033AFF" w:rsidRPr="003A25E8">
        <w:rPr>
          <w:lang w:val="cs-CZ"/>
        </w:rPr>
        <w:t xml:space="preserve"> mnohem </w:t>
      </w:r>
      <w:r w:rsidRPr="003A25E8">
        <w:rPr>
          <w:lang w:val="cs-CZ"/>
        </w:rPr>
        <w:t xml:space="preserve">zajímavější věci, </w:t>
      </w:r>
      <w:r w:rsidR="00FD7909" w:rsidRPr="003A25E8">
        <w:rPr>
          <w:lang w:val="cs-CZ"/>
        </w:rPr>
        <w:t>například</w:t>
      </w:r>
      <w:r w:rsidR="009B3CD4" w:rsidRPr="003A25E8">
        <w:rPr>
          <w:lang w:val="cs-CZ"/>
        </w:rPr>
        <w:t xml:space="preserve"> cestov</w:t>
      </w:r>
      <w:r w:rsidR="00033AFF" w:rsidRPr="003A25E8">
        <w:rPr>
          <w:lang w:val="cs-CZ"/>
        </w:rPr>
        <w:t xml:space="preserve">ání, </w:t>
      </w:r>
      <w:r w:rsidRPr="003A25E8">
        <w:rPr>
          <w:lang w:val="cs-CZ"/>
        </w:rPr>
        <w:t>nakupov</w:t>
      </w:r>
      <w:r w:rsidR="00033AFF" w:rsidRPr="003A25E8">
        <w:rPr>
          <w:lang w:val="cs-CZ"/>
        </w:rPr>
        <w:t>ání nebo</w:t>
      </w:r>
      <w:r w:rsidR="009B3CD4" w:rsidRPr="003A25E8">
        <w:rPr>
          <w:lang w:val="cs-CZ"/>
        </w:rPr>
        <w:t xml:space="preserve"> </w:t>
      </w:r>
      <w:r w:rsidRPr="003A25E8">
        <w:rPr>
          <w:lang w:val="cs-CZ"/>
        </w:rPr>
        <w:t xml:space="preserve">vedlejší </w:t>
      </w:r>
      <w:r w:rsidR="00314B7B" w:rsidRPr="003A25E8">
        <w:rPr>
          <w:lang w:val="cs-CZ"/>
        </w:rPr>
        <w:t>zaměstnání</w:t>
      </w:r>
      <w:r w:rsidRPr="003A25E8">
        <w:rPr>
          <w:lang w:val="cs-CZ"/>
        </w:rPr>
        <w:t xml:space="preserve">. </w:t>
      </w:r>
      <w:r w:rsidR="00C70435" w:rsidRPr="003A25E8">
        <w:rPr>
          <w:lang w:val="cs-CZ"/>
        </w:rPr>
        <w:t>D</w:t>
      </w:r>
      <w:r w:rsidR="007F6E54" w:rsidRPr="003A25E8">
        <w:rPr>
          <w:lang w:val="cs-CZ"/>
        </w:rPr>
        <w:t>o oblasti finančních služeb</w:t>
      </w:r>
      <w:r w:rsidR="005F309A" w:rsidRPr="003A25E8">
        <w:rPr>
          <w:lang w:val="cs-CZ"/>
        </w:rPr>
        <w:t xml:space="preserve"> </w:t>
      </w:r>
      <w:r w:rsidR="004062A0" w:rsidRPr="003A25E8">
        <w:rPr>
          <w:lang w:val="cs-CZ"/>
        </w:rPr>
        <w:t>zároveň expandují velcí hráči</w:t>
      </w:r>
      <w:r w:rsidR="00C6555A" w:rsidRPr="003A25E8">
        <w:rPr>
          <w:lang w:val="cs-CZ"/>
        </w:rPr>
        <w:t xml:space="preserve">, </w:t>
      </w:r>
      <w:r w:rsidR="007F6E54" w:rsidRPr="003A25E8">
        <w:rPr>
          <w:lang w:val="cs-CZ"/>
        </w:rPr>
        <w:t>jakými jsou</w:t>
      </w:r>
      <w:r w:rsidRPr="003A25E8">
        <w:rPr>
          <w:lang w:val="cs-CZ"/>
        </w:rPr>
        <w:t xml:space="preserve"> Amazon, </w:t>
      </w:r>
      <w:r w:rsidR="003A25E8">
        <w:rPr>
          <w:lang w:val="cs-CZ"/>
        </w:rPr>
        <w:t>Mall.cz</w:t>
      </w:r>
      <w:r w:rsidR="007F6E54" w:rsidRPr="003A25E8">
        <w:rPr>
          <w:lang w:val="cs-CZ"/>
        </w:rPr>
        <w:t xml:space="preserve"> či </w:t>
      </w:r>
      <w:r w:rsidRPr="003A25E8">
        <w:rPr>
          <w:lang w:val="cs-CZ"/>
        </w:rPr>
        <w:t>Meta</w:t>
      </w:r>
      <w:r w:rsidR="007F6E54" w:rsidRPr="003A25E8">
        <w:rPr>
          <w:lang w:val="cs-CZ"/>
        </w:rPr>
        <w:t xml:space="preserve">. </w:t>
      </w:r>
    </w:p>
    <w:p w14:paraId="249443F1" w14:textId="77777777" w:rsidR="003A25E8" w:rsidRPr="003A25E8" w:rsidRDefault="003A25E8" w:rsidP="00A148B5">
      <w:pPr>
        <w:rPr>
          <w:lang w:val="cs-CZ"/>
        </w:rPr>
      </w:pPr>
    </w:p>
    <w:p w14:paraId="11BE61AB" w14:textId="26436A88" w:rsidR="007C58E2" w:rsidRPr="003A25E8" w:rsidRDefault="00DB042B" w:rsidP="00A148B5">
      <w:pPr>
        <w:rPr>
          <w:lang w:val="cs-CZ"/>
        </w:rPr>
      </w:pPr>
      <w:r w:rsidRPr="003A25E8">
        <w:rPr>
          <w:b/>
          <w:bCs/>
          <w:lang w:val="cs-CZ"/>
        </w:rPr>
        <w:t xml:space="preserve">2. </w:t>
      </w:r>
      <w:r w:rsidR="00041C0A" w:rsidRPr="003A25E8">
        <w:rPr>
          <w:b/>
          <w:bCs/>
          <w:lang w:val="cs-CZ"/>
        </w:rPr>
        <w:t>Zelená revoluce</w:t>
      </w:r>
    </w:p>
    <w:p w14:paraId="11BE61AC" w14:textId="77777777" w:rsidR="0015302D" w:rsidRPr="003A25E8" w:rsidRDefault="0015302D" w:rsidP="00A148B5">
      <w:pPr>
        <w:rPr>
          <w:lang w:val="cs-CZ"/>
        </w:rPr>
      </w:pPr>
    </w:p>
    <w:p w14:paraId="11BE61AD" w14:textId="4B9AF032" w:rsidR="007C58E2" w:rsidRDefault="00BB7607" w:rsidP="00A148B5">
      <w:pPr>
        <w:rPr>
          <w:lang w:val="cs-CZ"/>
        </w:rPr>
      </w:pPr>
      <w:r w:rsidRPr="003A25E8">
        <w:rPr>
          <w:lang w:val="cs-CZ"/>
        </w:rPr>
        <w:t>V souvislosti se životním prostředí se i</w:t>
      </w:r>
      <w:r w:rsidR="00DB042B" w:rsidRPr="003A25E8">
        <w:rPr>
          <w:lang w:val="cs-CZ"/>
        </w:rPr>
        <w:t xml:space="preserve">nvestoři a regulační orgány </w:t>
      </w:r>
      <w:r w:rsidR="00CA0FA9" w:rsidRPr="003A25E8">
        <w:rPr>
          <w:lang w:val="cs-CZ"/>
        </w:rPr>
        <w:t>v budoucnu</w:t>
      </w:r>
      <w:r w:rsidR="007D41CE" w:rsidRPr="003A25E8">
        <w:rPr>
          <w:lang w:val="cs-CZ"/>
        </w:rPr>
        <w:t xml:space="preserve"> </w:t>
      </w:r>
      <w:r w:rsidR="00DB042B" w:rsidRPr="003A25E8">
        <w:rPr>
          <w:lang w:val="cs-CZ"/>
        </w:rPr>
        <w:t>nespokojí s planými sliby</w:t>
      </w:r>
      <w:r w:rsidR="00760827" w:rsidRPr="003A25E8">
        <w:rPr>
          <w:lang w:val="cs-CZ"/>
        </w:rPr>
        <w:t xml:space="preserve"> </w:t>
      </w:r>
      <w:r w:rsidR="002E60E2" w:rsidRPr="003A25E8">
        <w:rPr>
          <w:lang w:val="cs-CZ"/>
        </w:rPr>
        <w:t xml:space="preserve">a </w:t>
      </w:r>
      <w:r w:rsidR="007A5C4E" w:rsidRPr="003A25E8">
        <w:rPr>
          <w:lang w:val="cs-CZ"/>
        </w:rPr>
        <w:t>lze očekávat</w:t>
      </w:r>
      <w:r w:rsidR="002D0658" w:rsidRPr="003A25E8">
        <w:rPr>
          <w:lang w:val="cs-CZ"/>
        </w:rPr>
        <w:t xml:space="preserve"> větší tlak</w:t>
      </w:r>
      <w:r w:rsidR="007A5C4E" w:rsidRPr="003A25E8">
        <w:rPr>
          <w:lang w:val="cs-CZ"/>
        </w:rPr>
        <w:t xml:space="preserve"> na finanční instituce</w:t>
      </w:r>
      <w:r w:rsidR="00DB042B" w:rsidRPr="003A25E8">
        <w:rPr>
          <w:lang w:val="cs-CZ"/>
        </w:rPr>
        <w:t xml:space="preserve">, aby se staly </w:t>
      </w:r>
      <w:r w:rsidR="007D41CE" w:rsidRPr="003A25E8">
        <w:rPr>
          <w:lang w:val="cs-CZ"/>
        </w:rPr>
        <w:t>skutečnými</w:t>
      </w:r>
      <w:r w:rsidR="00DB042B" w:rsidRPr="003A25E8">
        <w:rPr>
          <w:lang w:val="cs-CZ"/>
        </w:rPr>
        <w:t xml:space="preserve"> </w:t>
      </w:r>
      <w:r w:rsidR="006E103E" w:rsidRPr="003A25E8">
        <w:rPr>
          <w:lang w:val="cs-CZ"/>
        </w:rPr>
        <w:t>ochránci</w:t>
      </w:r>
      <w:r w:rsidR="00DB042B" w:rsidRPr="003A25E8">
        <w:rPr>
          <w:lang w:val="cs-CZ"/>
        </w:rPr>
        <w:t xml:space="preserve"> planety. Navrhovaná </w:t>
      </w:r>
      <w:r w:rsidR="007F6E54" w:rsidRPr="003A25E8">
        <w:rPr>
          <w:lang w:val="cs-CZ"/>
        </w:rPr>
        <w:t xml:space="preserve">pravidla si </w:t>
      </w:r>
      <w:r w:rsidR="00C36466" w:rsidRPr="003A25E8">
        <w:rPr>
          <w:lang w:val="cs-CZ"/>
        </w:rPr>
        <w:t xml:space="preserve">zároveň </w:t>
      </w:r>
      <w:r w:rsidR="007F6E54" w:rsidRPr="003A25E8">
        <w:rPr>
          <w:lang w:val="cs-CZ"/>
        </w:rPr>
        <w:t>vyžádají</w:t>
      </w:r>
      <w:r w:rsidR="00DB042B" w:rsidRPr="003A25E8">
        <w:rPr>
          <w:lang w:val="cs-CZ"/>
        </w:rPr>
        <w:t xml:space="preserve"> nezávislé ověření, zda banky plní svá prohlášení</w:t>
      </w:r>
      <w:r w:rsidR="00D7405C" w:rsidRPr="003A25E8">
        <w:rPr>
          <w:lang w:val="cs-CZ"/>
        </w:rPr>
        <w:t>.</w:t>
      </w:r>
      <w:r w:rsidR="00DB042B" w:rsidRPr="003A25E8">
        <w:rPr>
          <w:lang w:val="cs-CZ"/>
        </w:rPr>
        <w:t xml:space="preserve"> </w:t>
      </w:r>
      <w:r w:rsidR="007F6E54" w:rsidRPr="003A25E8">
        <w:rPr>
          <w:lang w:val="cs-CZ"/>
        </w:rPr>
        <w:t>C</w:t>
      </w:r>
      <w:r w:rsidR="00DB042B" w:rsidRPr="003A25E8">
        <w:rPr>
          <w:lang w:val="cs-CZ"/>
        </w:rPr>
        <w:t>o je</w:t>
      </w:r>
      <w:r w:rsidR="00812D76" w:rsidRPr="003A25E8">
        <w:rPr>
          <w:lang w:val="cs-CZ"/>
        </w:rPr>
        <w:t xml:space="preserve"> </w:t>
      </w:r>
      <w:r w:rsidR="00DB042B" w:rsidRPr="003A25E8">
        <w:rPr>
          <w:lang w:val="cs-CZ"/>
        </w:rPr>
        <w:t xml:space="preserve">důležitější, banky budou čelit obrovskému tlaku, aby přesměrovaly úvěry od </w:t>
      </w:r>
      <w:r w:rsidR="00FB063E" w:rsidRPr="003A25E8">
        <w:rPr>
          <w:lang w:val="cs-CZ"/>
        </w:rPr>
        <w:t>společností s</w:t>
      </w:r>
      <w:r w:rsidR="00DB042B" w:rsidRPr="003A25E8">
        <w:rPr>
          <w:lang w:val="cs-CZ"/>
        </w:rPr>
        <w:t xml:space="preserve"> </w:t>
      </w:r>
      <w:r w:rsidR="00FB063E" w:rsidRPr="003A25E8">
        <w:rPr>
          <w:lang w:val="cs-CZ"/>
        </w:rPr>
        <w:t>vysokou</w:t>
      </w:r>
      <w:r w:rsidR="007D41CE" w:rsidRPr="003A25E8">
        <w:rPr>
          <w:lang w:val="cs-CZ"/>
        </w:rPr>
        <w:t xml:space="preserve"> </w:t>
      </w:r>
      <w:r w:rsidR="00DB042B" w:rsidRPr="003A25E8">
        <w:rPr>
          <w:lang w:val="cs-CZ"/>
        </w:rPr>
        <w:t>uhlík</w:t>
      </w:r>
      <w:r w:rsidR="006C2074" w:rsidRPr="003A25E8">
        <w:rPr>
          <w:lang w:val="cs-CZ"/>
        </w:rPr>
        <w:t>ovou stop</w:t>
      </w:r>
      <w:r w:rsidR="005F6AB2" w:rsidRPr="003A25E8">
        <w:rPr>
          <w:lang w:val="cs-CZ"/>
        </w:rPr>
        <w:t>o</w:t>
      </w:r>
      <w:r w:rsidR="006C2074" w:rsidRPr="003A25E8">
        <w:rPr>
          <w:lang w:val="cs-CZ"/>
        </w:rPr>
        <w:t>u</w:t>
      </w:r>
      <w:r w:rsidR="00DB042B" w:rsidRPr="003A25E8">
        <w:rPr>
          <w:lang w:val="cs-CZ"/>
        </w:rPr>
        <w:t xml:space="preserve"> </w:t>
      </w:r>
      <w:r w:rsidR="00AD23BB" w:rsidRPr="003A25E8">
        <w:rPr>
          <w:lang w:val="cs-CZ"/>
        </w:rPr>
        <w:t xml:space="preserve">směrem </w:t>
      </w:r>
      <w:r w:rsidR="00DB042B" w:rsidRPr="003A25E8">
        <w:rPr>
          <w:lang w:val="cs-CZ"/>
        </w:rPr>
        <w:t>k udržitelné energii. To</w:t>
      </w:r>
      <w:r w:rsidR="00C36466" w:rsidRPr="003A25E8">
        <w:rPr>
          <w:lang w:val="cs-CZ"/>
        </w:rPr>
        <w:t xml:space="preserve"> bude jakási prověrka</w:t>
      </w:r>
      <w:r w:rsidR="00AD23BB" w:rsidRPr="003A25E8">
        <w:rPr>
          <w:lang w:val="cs-CZ"/>
        </w:rPr>
        <w:t xml:space="preserve"> </w:t>
      </w:r>
      <w:r w:rsidR="00BA56CF" w:rsidRPr="003A25E8">
        <w:rPr>
          <w:lang w:val="cs-CZ"/>
        </w:rPr>
        <w:t>jejich od</w:t>
      </w:r>
      <w:r w:rsidR="00C10DB6" w:rsidRPr="003A25E8">
        <w:rPr>
          <w:lang w:val="cs-CZ"/>
        </w:rPr>
        <w:t>h</w:t>
      </w:r>
      <w:r w:rsidR="00BA56CF" w:rsidRPr="003A25E8">
        <w:rPr>
          <w:lang w:val="cs-CZ"/>
        </w:rPr>
        <w:t>odlání</w:t>
      </w:r>
      <w:r w:rsidR="00DB042B" w:rsidRPr="003A25E8">
        <w:rPr>
          <w:lang w:val="cs-CZ"/>
        </w:rPr>
        <w:t xml:space="preserve">, </w:t>
      </w:r>
      <w:r w:rsidR="00E61ADD" w:rsidRPr="003A25E8">
        <w:rPr>
          <w:lang w:val="cs-CZ"/>
        </w:rPr>
        <w:t>jelikož</w:t>
      </w:r>
      <w:r w:rsidR="00DB042B" w:rsidRPr="003A25E8">
        <w:rPr>
          <w:lang w:val="cs-CZ"/>
        </w:rPr>
        <w:t xml:space="preserve"> ropné, plynárenské a další společnosti využívající fosilní paliva </w:t>
      </w:r>
      <w:r w:rsidR="003F7E33" w:rsidRPr="003A25E8">
        <w:rPr>
          <w:lang w:val="cs-CZ"/>
        </w:rPr>
        <w:t xml:space="preserve">jsou pro </w:t>
      </w:r>
      <w:r w:rsidR="00DB042B" w:rsidRPr="003A25E8">
        <w:rPr>
          <w:lang w:val="cs-CZ"/>
        </w:rPr>
        <w:t>bank</w:t>
      </w:r>
      <w:r w:rsidR="003F7E33" w:rsidRPr="003A25E8">
        <w:rPr>
          <w:lang w:val="cs-CZ"/>
        </w:rPr>
        <w:t>y zdrojem</w:t>
      </w:r>
      <w:r w:rsidR="00DB042B" w:rsidRPr="003A25E8">
        <w:rPr>
          <w:lang w:val="cs-CZ"/>
        </w:rPr>
        <w:t xml:space="preserve"> stabilní</w:t>
      </w:r>
      <w:r w:rsidR="003F7E33" w:rsidRPr="003A25E8">
        <w:rPr>
          <w:lang w:val="cs-CZ"/>
        </w:rPr>
        <w:t>ch</w:t>
      </w:r>
      <w:r w:rsidR="00DB042B" w:rsidRPr="003A25E8">
        <w:rPr>
          <w:lang w:val="cs-CZ"/>
        </w:rPr>
        <w:t xml:space="preserve"> a předvídateln</w:t>
      </w:r>
      <w:r w:rsidR="003F7E33" w:rsidRPr="003A25E8">
        <w:rPr>
          <w:lang w:val="cs-CZ"/>
        </w:rPr>
        <w:t>ých</w:t>
      </w:r>
      <w:r w:rsidR="00DB042B" w:rsidRPr="003A25E8">
        <w:rPr>
          <w:lang w:val="cs-CZ"/>
        </w:rPr>
        <w:t xml:space="preserve"> příjm</w:t>
      </w:r>
      <w:r w:rsidR="003F7E33" w:rsidRPr="003A25E8">
        <w:rPr>
          <w:lang w:val="cs-CZ"/>
        </w:rPr>
        <w:t>ů</w:t>
      </w:r>
      <w:r w:rsidR="00DB042B" w:rsidRPr="003A25E8">
        <w:rPr>
          <w:lang w:val="cs-CZ"/>
        </w:rPr>
        <w:t xml:space="preserve">. Některé </w:t>
      </w:r>
      <w:r w:rsidR="003F7E33" w:rsidRPr="003A25E8">
        <w:rPr>
          <w:lang w:val="cs-CZ"/>
        </w:rPr>
        <w:t>banky</w:t>
      </w:r>
      <w:r w:rsidR="00DB042B" w:rsidRPr="003A25E8">
        <w:rPr>
          <w:lang w:val="cs-CZ"/>
        </w:rPr>
        <w:t xml:space="preserve"> tuto změnu přijmou a</w:t>
      </w:r>
      <w:r w:rsidR="00760827" w:rsidRPr="003A25E8">
        <w:rPr>
          <w:lang w:val="cs-CZ"/>
        </w:rPr>
        <w:t> </w:t>
      </w:r>
      <w:r w:rsidR="00DB042B" w:rsidRPr="003A25E8">
        <w:rPr>
          <w:lang w:val="cs-CZ"/>
        </w:rPr>
        <w:t>k ekologické stopě svých klientů</w:t>
      </w:r>
      <w:r w:rsidR="00760827" w:rsidRPr="003A25E8">
        <w:rPr>
          <w:lang w:val="cs-CZ"/>
        </w:rPr>
        <w:t xml:space="preserve"> zaujmou přísnější postoj</w:t>
      </w:r>
      <w:r w:rsidR="00DB042B" w:rsidRPr="003A25E8">
        <w:rPr>
          <w:lang w:val="cs-CZ"/>
        </w:rPr>
        <w:t>.</w:t>
      </w:r>
      <w:r w:rsidR="00F0019F" w:rsidRPr="003A25E8">
        <w:rPr>
          <w:lang w:val="cs-CZ"/>
        </w:rPr>
        <w:t xml:space="preserve"> </w:t>
      </w:r>
      <w:r w:rsidR="004F6FA4" w:rsidRPr="003A25E8">
        <w:rPr>
          <w:lang w:val="cs-CZ"/>
        </w:rPr>
        <w:t>Další</w:t>
      </w:r>
      <w:r w:rsidR="00F0019F" w:rsidRPr="003A25E8">
        <w:rPr>
          <w:lang w:val="cs-CZ"/>
        </w:rPr>
        <w:t xml:space="preserve"> </w:t>
      </w:r>
      <w:r w:rsidR="007A5C4E" w:rsidRPr="003A25E8">
        <w:rPr>
          <w:lang w:val="cs-CZ"/>
        </w:rPr>
        <w:t>z nich mohou</w:t>
      </w:r>
      <w:r w:rsidR="00F0019F" w:rsidRPr="003A25E8">
        <w:rPr>
          <w:lang w:val="cs-CZ"/>
        </w:rPr>
        <w:t xml:space="preserve"> </w:t>
      </w:r>
      <w:r w:rsidR="00760827" w:rsidRPr="003A25E8">
        <w:rPr>
          <w:lang w:val="cs-CZ"/>
        </w:rPr>
        <w:t>změnu</w:t>
      </w:r>
      <w:r w:rsidR="00F0019F" w:rsidRPr="003A25E8">
        <w:rPr>
          <w:lang w:val="cs-CZ"/>
        </w:rPr>
        <w:t xml:space="preserve"> pouze předstírat</w:t>
      </w:r>
      <w:r w:rsidR="00DB042B" w:rsidRPr="003A25E8">
        <w:rPr>
          <w:lang w:val="cs-CZ"/>
        </w:rPr>
        <w:t>, ale j</w:t>
      </w:r>
      <w:r w:rsidR="00EA5D84" w:rsidRPr="003A25E8">
        <w:rPr>
          <w:lang w:val="cs-CZ"/>
        </w:rPr>
        <w:t>iž nyní je vidět</w:t>
      </w:r>
      <w:r w:rsidR="003F7E33" w:rsidRPr="003A25E8">
        <w:rPr>
          <w:lang w:val="cs-CZ"/>
        </w:rPr>
        <w:t xml:space="preserve">, že </w:t>
      </w:r>
      <w:r w:rsidR="00F0019F" w:rsidRPr="003A25E8">
        <w:rPr>
          <w:lang w:val="cs-CZ"/>
        </w:rPr>
        <w:t>mnoho</w:t>
      </w:r>
      <w:r w:rsidR="00DB042B" w:rsidRPr="003A25E8">
        <w:rPr>
          <w:lang w:val="cs-CZ"/>
        </w:rPr>
        <w:t xml:space="preserve"> bank </w:t>
      </w:r>
      <w:r w:rsidR="003F7E33" w:rsidRPr="003A25E8">
        <w:rPr>
          <w:lang w:val="cs-CZ"/>
        </w:rPr>
        <w:t xml:space="preserve">je připraveno </w:t>
      </w:r>
      <w:r w:rsidR="00DB042B" w:rsidRPr="003A25E8">
        <w:rPr>
          <w:lang w:val="cs-CZ"/>
        </w:rPr>
        <w:t xml:space="preserve">své krátkodobé </w:t>
      </w:r>
      <w:r w:rsidR="003F7E33" w:rsidRPr="003A25E8">
        <w:rPr>
          <w:lang w:val="cs-CZ"/>
        </w:rPr>
        <w:t>hospodářské výsledky</w:t>
      </w:r>
      <w:r w:rsidR="00760827" w:rsidRPr="003A25E8">
        <w:rPr>
          <w:lang w:val="cs-CZ"/>
        </w:rPr>
        <w:t xml:space="preserve"> obětovat</w:t>
      </w:r>
      <w:r w:rsidR="00DB042B" w:rsidRPr="003A25E8">
        <w:rPr>
          <w:lang w:val="cs-CZ"/>
        </w:rPr>
        <w:t xml:space="preserve">. </w:t>
      </w:r>
      <w:r w:rsidR="00A7780F" w:rsidRPr="003A25E8">
        <w:rPr>
          <w:lang w:val="cs-CZ"/>
        </w:rPr>
        <w:t xml:space="preserve">Ostatní se </w:t>
      </w:r>
      <w:r w:rsidR="00A722DE" w:rsidRPr="003A25E8">
        <w:rPr>
          <w:lang w:val="cs-CZ"/>
        </w:rPr>
        <w:t>v rámci opatrnějšího</w:t>
      </w:r>
      <w:r w:rsidR="00883CA0" w:rsidRPr="003A25E8">
        <w:rPr>
          <w:lang w:val="cs-CZ"/>
        </w:rPr>
        <w:t xml:space="preserve"> a</w:t>
      </w:r>
      <w:r w:rsidR="00A722DE" w:rsidRPr="003A25E8">
        <w:rPr>
          <w:lang w:val="cs-CZ"/>
        </w:rPr>
        <w:t xml:space="preserve"> řízeného přechodu </w:t>
      </w:r>
      <w:r w:rsidR="00A7780F" w:rsidRPr="003A25E8">
        <w:rPr>
          <w:lang w:val="cs-CZ"/>
        </w:rPr>
        <w:t xml:space="preserve">pokusí </w:t>
      </w:r>
      <w:r w:rsidR="00A722DE" w:rsidRPr="003A25E8">
        <w:rPr>
          <w:lang w:val="cs-CZ"/>
        </w:rPr>
        <w:t>být</w:t>
      </w:r>
      <w:r w:rsidR="00EA5D84" w:rsidRPr="003A25E8">
        <w:rPr>
          <w:lang w:val="cs-CZ"/>
        </w:rPr>
        <w:t xml:space="preserve"> o</w:t>
      </w:r>
      <w:r w:rsidR="00DB042B" w:rsidRPr="003A25E8">
        <w:rPr>
          <w:lang w:val="cs-CZ"/>
        </w:rPr>
        <w:t xml:space="preserve"> krok </w:t>
      </w:r>
      <w:r w:rsidR="00184167" w:rsidRPr="003A25E8">
        <w:rPr>
          <w:lang w:val="cs-CZ"/>
        </w:rPr>
        <w:t xml:space="preserve">napřed </w:t>
      </w:r>
      <w:r w:rsidR="00DB042B" w:rsidRPr="003A25E8">
        <w:rPr>
          <w:lang w:val="cs-CZ"/>
        </w:rPr>
        <w:t>před regulačními orgány a ekologickými skupinami</w:t>
      </w:r>
      <w:r w:rsidR="00A722DE" w:rsidRPr="003A25E8">
        <w:rPr>
          <w:lang w:val="cs-CZ"/>
        </w:rPr>
        <w:t>.</w:t>
      </w:r>
    </w:p>
    <w:p w14:paraId="3E1CD38F" w14:textId="11FD8070" w:rsidR="000C11AD" w:rsidRPr="003A25E8" w:rsidRDefault="000C11AD" w:rsidP="00A148B5">
      <w:pPr>
        <w:rPr>
          <w:lang w:val="cs-CZ"/>
        </w:rPr>
      </w:pPr>
      <w:r>
        <w:rPr>
          <w:lang w:val="cs-CZ"/>
        </w:rPr>
        <w:t>Tento trend je</w:t>
      </w:r>
      <w:r w:rsidR="008B6D33">
        <w:rPr>
          <w:lang w:val="cs-CZ"/>
        </w:rPr>
        <w:t xml:space="preserve"> navíc</w:t>
      </w:r>
      <w:r>
        <w:rPr>
          <w:lang w:val="cs-CZ"/>
        </w:rPr>
        <w:t xml:space="preserve"> patrný již i v Čechách, kde například Komerční Banka spustila v roce 2021 kampaň o CO2 jde, která se zaměřuje na informování klientů o dopadech jejich chování na životní prostředí. I ostatní banky však již dnes mají ESG dotazník jako jednu z podmínek pro schválení půjček.</w:t>
      </w:r>
    </w:p>
    <w:bookmarkEnd w:id="0"/>
    <w:bookmarkEnd w:id="1"/>
    <w:p w14:paraId="11BE61AE" w14:textId="24C74F14" w:rsidR="0015302D" w:rsidRDefault="0015302D" w:rsidP="00A148B5">
      <w:pPr>
        <w:rPr>
          <w:lang w:val="cs-CZ"/>
        </w:rPr>
      </w:pPr>
    </w:p>
    <w:p w14:paraId="0D318B5C" w14:textId="77777777" w:rsidR="0070317C" w:rsidRPr="003A25E8" w:rsidRDefault="0070317C" w:rsidP="00A148B5">
      <w:pPr>
        <w:rPr>
          <w:lang w:val="cs-CZ"/>
        </w:rPr>
      </w:pPr>
    </w:p>
    <w:p w14:paraId="11BE61AF" w14:textId="3ECBFBCC" w:rsidR="007C58E2" w:rsidRPr="003A25E8" w:rsidRDefault="00DB042B" w:rsidP="00A148B5">
      <w:pPr>
        <w:rPr>
          <w:lang w:val="cs-CZ"/>
        </w:rPr>
      </w:pPr>
      <w:r w:rsidRPr="003A25E8">
        <w:rPr>
          <w:b/>
          <w:bCs/>
          <w:lang w:val="cs-CZ"/>
        </w:rPr>
        <w:lastRenderedPageBreak/>
        <w:t xml:space="preserve">3. </w:t>
      </w:r>
      <w:r w:rsidR="00CB4AFF" w:rsidRPr="003A25E8">
        <w:rPr>
          <w:b/>
          <w:bCs/>
          <w:lang w:val="cs-CZ"/>
        </w:rPr>
        <w:t>Návrat inovací</w:t>
      </w:r>
    </w:p>
    <w:p w14:paraId="11BE61B0" w14:textId="77777777" w:rsidR="0015302D" w:rsidRPr="003A25E8" w:rsidRDefault="0015302D" w:rsidP="00A148B5">
      <w:pPr>
        <w:rPr>
          <w:lang w:val="cs-CZ"/>
        </w:rPr>
      </w:pPr>
    </w:p>
    <w:p w14:paraId="11BE61B1" w14:textId="48EC79F4" w:rsidR="007C58E2" w:rsidRPr="003A25E8" w:rsidRDefault="008D1C50" w:rsidP="00A148B5">
      <w:pPr>
        <w:rPr>
          <w:lang w:val="cs-CZ"/>
        </w:rPr>
      </w:pPr>
      <w:r w:rsidRPr="003A25E8">
        <w:rPr>
          <w:lang w:val="cs-CZ"/>
        </w:rPr>
        <w:t xml:space="preserve">Období deseti let </w:t>
      </w:r>
      <w:r w:rsidR="00DB042B" w:rsidRPr="003A25E8">
        <w:rPr>
          <w:lang w:val="cs-CZ"/>
        </w:rPr>
        <w:t xml:space="preserve">po velké finanční krizi bylo obdobím útlumu, </w:t>
      </w:r>
      <w:r w:rsidR="007A5C4E" w:rsidRPr="003A25E8">
        <w:rPr>
          <w:lang w:val="cs-CZ"/>
        </w:rPr>
        <w:t>během něhož</w:t>
      </w:r>
      <w:r w:rsidR="00DB042B" w:rsidRPr="003A25E8">
        <w:rPr>
          <w:lang w:val="cs-CZ"/>
        </w:rPr>
        <w:t xml:space="preserve"> mnoho bank ustoupilo od zavádění nových produktů a soustředilo se </w:t>
      </w:r>
      <w:r w:rsidR="0075445C" w:rsidRPr="003A25E8">
        <w:rPr>
          <w:lang w:val="cs-CZ"/>
        </w:rPr>
        <w:t>spíše na</w:t>
      </w:r>
      <w:r w:rsidR="00DB042B" w:rsidRPr="003A25E8">
        <w:rPr>
          <w:lang w:val="cs-CZ"/>
        </w:rPr>
        <w:t xml:space="preserve"> </w:t>
      </w:r>
      <w:r w:rsidR="0031151C" w:rsidRPr="003A25E8">
        <w:rPr>
          <w:lang w:val="cs-CZ"/>
        </w:rPr>
        <w:t xml:space="preserve">to, aby ty dosavadní </w:t>
      </w:r>
      <w:r w:rsidR="002534DC" w:rsidRPr="003A25E8">
        <w:rPr>
          <w:lang w:val="cs-CZ"/>
        </w:rPr>
        <w:t>fungovaly správně</w:t>
      </w:r>
      <w:r w:rsidR="00DB042B" w:rsidRPr="003A25E8">
        <w:rPr>
          <w:lang w:val="cs-CZ"/>
        </w:rPr>
        <w:t xml:space="preserve">. Do </w:t>
      </w:r>
      <w:r w:rsidR="002534DC" w:rsidRPr="003A25E8">
        <w:rPr>
          <w:lang w:val="cs-CZ"/>
        </w:rPr>
        <w:t>toho se objevily</w:t>
      </w:r>
      <w:r w:rsidR="00DB042B" w:rsidRPr="003A25E8">
        <w:rPr>
          <w:lang w:val="cs-CZ"/>
        </w:rPr>
        <w:t xml:space="preserve"> start-upy a digitální </w:t>
      </w:r>
      <w:r w:rsidRPr="003A25E8">
        <w:rPr>
          <w:lang w:val="cs-CZ"/>
        </w:rPr>
        <w:t xml:space="preserve">firmy a </w:t>
      </w:r>
      <w:r w:rsidR="0075445C" w:rsidRPr="003A25E8">
        <w:rPr>
          <w:lang w:val="cs-CZ"/>
        </w:rPr>
        <w:t>identifikovaly</w:t>
      </w:r>
      <w:r w:rsidR="00DB042B" w:rsidRPr="003A25E8">
        <w:rPr>
          <w:lang w:val="cs-CZ"/>
        </w:rPr>
        <w:t xml:space="preserve"> slibné </w:t>
      </w:r>
      <w:r w:rsidR="0075445C" w:rsidRPr="003A25E8">
        <w:rPr>
          <w:lang w:val="cs-CZ"/>
        </w:rPr>
        <w:t xml:space="preserve">oblasti růstu, které </w:t>
      </w:r>
      <w:r w:rsidR="005E3C15" w:rsidRPr="003A25E8">
        <w:rPr>
          <w:lang w:val="cs-CZ"/>
        </w:rPr>
        <w:t xml:space="preserve">byly </w:t>
      </w:r>
      <w:r w:rsidR="0075445C" w:rsidRPr="003A25E8">
        <w:rPr>
          <w:lang w:val="cs-CZ"/>
        </w:rPr>
        <w:t>tradiční</w:t>
      </w:r>
      <w:r w:rsidR="005E3C15" w:rsidRPr="003A25E8">
        <w:rPr>
          <w:lang w:val="cs-CZ"/>
        </w:rPr>
        <w:t>mi</w:t>
      </w:r>
      <w:r w:rsidR="00DB042B" w:rsidRPr="003A25E8">
        <w:rPr>
          <w:lang w:val="cs-CZ"/>
        </w:rPr>
        <w:t xml:space="preserve"> finanční</w:t>
      </w:r>
      <w:r w:rsidR="005E3C15" w:rsidRPr="003A25E8">
        <w:rPr>
          <w:lang w:val="cs-CZ"/>
        </w:rPr>
        <w:t>mi</w:t>
      </w:r>
      <w:r w:rsidR="00DB042B" w:rsidRPr="003A25E8">
        <w:rPr>
          <w:lang w:val="cs-CZ"/>
        </w:rPr>
        <w:t xml:space="preserve"> instituce</w:t>
      </w:r>
      <w:r w:rsidR="005E3C15" w:rsidRPr="003A25E8">
        <w:rPr>
          <w:lang w:val="cs-CZ"/>
        </w:rPr>
        <w:t>mi</w:t>
      </w:r>
      <w:r w:rsidR="00DB042B" w:rsidRPr="003A25E8">
        <w:rPr>
          <w:lang w:val="cs-CZ"/>
        </w:rPr>
        <w:t xml:space="preserve"> </w:t>
      </w:r>
      <w:r w:rsidRPr="003A25E8">
        <w:rPr>
          <w:lang w:val="cs-CZ"/>
        </w:rPr>
        <w:t xml:space="preserve">doposud </w:t>
      </w:r>
      <w:r w:rsidR="00DB042B" w:rsidRPr="003A25E8">
        <w:rPr>
          <w:lang w:val="cs-CZ"/>
        </w:rPr>
        <w:t>ignorov</w:t>
      </w:r>
      <w:r w:rsidR="005E3C15" w:rsidRPr="003A25E8">
        <w:rPr>
          <w:lang w:val="cs-CZ"/>
        </w:rPr>
        <w:t>ány</w:t>
      </w:r>
      <w:r w:rsidR="00DB042B" w:rsidRPr="003A25E8">
        <w:rPr>
          <w:lang w:val="cs-CZ"/>
        </w:rPr>
        <w:t xml:space="preserve">. </w:t>
      </w:r>
      <w:r w:rsidR="005E3C15" w:rsidRPr="003A25E8">
        <w:rPr>
          <w:lang w:val="cs-CZ"/>
        </w:rPr>
        <w:t>Pro přík</w:t>
      </w:r>
      <w:r w:rsidR="00AD0251" w:rsidRPr="003A25E8">
        <w:rPr>
          <w:lang w:val="cs-CZ"/>
        </w:rPr>
        <w:t>la</w:t>
      </w:r>
      <w:r w:rsidR="005E3C15" w:rsidRPr="003A25E8">
        <w:rPr>
          <w:lang w:val="cs-CZ"/>
        </w:rPr>
        <w:t>d si vzpomeňme</w:t>
      </w:r>
      <w:r w:rsidR="00DB042B" w:rsidRPr="003A25E8">
        <w:rPr>
          <w:lang w:val="cs-CZ"/>
        </w:rPr>
        <w:t xml:space="preserve"> na spotřebitele, kterým hrozí, že jim těsně před výplatou dojdou peníze, </w:t>
      </w:r>
      <w:r w:rsidR="003A6AE5" w:rsidRPr="003A25E8">
        <w:rPr>
          <w:lang w:val="cs-CZ"/>
        </w:rPr>
        <w:t xml:space="preserve">nebo </w:t>
      </w:r>
      <w:r w:rsidR="00DB042B" w:rsidRPr="003A25E8">
        <w:rPr>
          <w:lang w:val="cs-CZ"/>
        </w:rPr>
        <w:t>na malé podniky, které</w:t>
      </w:r>
      <w:r w:rsidR="0015589B">
        <w:rPr>
          <w:lang w:val="cs-CZ"/>
        </w:rPr>
        <w:t xml:space="preserve"> se</w:t>
      </w:r>
      <w:r w:rsidR="000B2862" w:rsidRPr="003A25E8">
        <w:rPr>
          <w:lang w:val="cs-CZ"/>
        </w:rPr>
        <w:t xml:space="preserve"> </w:t>
      </w:r>
      <w:r w:rsidR="007A5C4E" w:rsidRPr="003A25E8">
        <w:rPr>
          <w:lang w:val="cs-CZ"/>
        </w:rPr>
        <w:t>v době turbulentních změn</w:t>
      </w:r>
      <w:r w:rsidR="00DB042B" w:rsidRPr="003A25E8">
        <w:rPr>
          <w:lang w:val="cs-CZ"/>
        </w:rPr>
        <w:t xml:space="preserve"> </w:t>
      </w:r>
      <w:r w:rsidR="0015589B">
        <w:rPr>
          <w:lang w:val="cs-CZ"/>
        </w:rPr>
        <w:t xml:space="preserve">více porozhlížejí po </w:t>
      </w:r>
      <w:r w:rsidR="00AD2443">
        <w:rPr>
          <w:lang w:val="cs-CZ"/>
        </w:rPr>
        <w:t xml:space="preserve">odborném </w:t>
      </w:r>
      <w:r w:rsidR="00F44CA1" w:rsidRPr="003A25E8">
        <w:rPr>
          <w:lang w:val="cs-CZ"/>
        </w:rPr>
        <w:t xml:space="preserve">poradenství. </w:t>
      </w:r>
      <w:r w:rsidR="0075445C" w:rsidRPr="003A25E8">
        <w:rPr>
          <w:lang w:val="cs-CZ"/>
        </w:rPr>
        <w:t>I</w:t>
      </w:r>
      <w:r w:rsidR="00DB042B" w:rsidRPr="003A25E8">
        <w:rPr>
          <w:lang w:val="cs-CZ"/>
        </w:rPr>
        <w:t>mprovizace vyvolan</w:t>
      </w:r>
      <w:r w:rsidR="0075445C" w:rsidRPr="003A25E8">
        <w:rPr>
          <w:lang w:val="cs-CZ"/>
        </w:rPr>
        <w:t>á</w:t>
      </w:r>
      <w:r w:rsidR="003A6AE5" w:rsidRPr="003A25E8">
        <w:rPr>
          <w:lang w:val="cs-CZ"/>
        </w:rPr>
        <w:t xml:space="preserve"> covid</w:t>
      </w:r>
      <w:r w:rsidR="00DB042B" w:rsidRPr="003A25E8">
        <w:rPr>
          <w:lang w:val="cs-CZ"/>
        </w:rPr>
        <w:t xml:space="preserve">em </w:t>
      </w:r>
      <w:r w:rsidR="003A6AE5" w:rsidRPr="003A25E8">
        <w:rPr>
          <w:lang w:val="cs-CZ"/>
        </w:rPr>
        <w:t xml:space="preserve">přiměla </w:t>
      </w:r>
      <w:r w:rsidR="00DB042B" w:rsidRPr="003A25E8">
        <w:rPr>
          <w:lang w:val="cs-CZ"/>
        </w:rPr>
        <w:t>banky brán</w:t>
      </w:r>
      <w:r w:rsidR="0075445C" w:rsidRPr="003A25E8">
        <w:rPr>
          <w:lang w:val="cs-CZ"/>
        </w:rPr>
        <w:t>it se</w:t>
      </w:r>
      <w:r w:rsidR="00DB042B" w:rsidRPr="003A25E8">
        <w:rPr>
          <w:lang w:val="cs-CZ"/>
        </w:rPr>
        <w:t xml:space="preserve"> kreativ</w:t>
      </w:r>
      <w:r w:rsidR="003A6AE5" w:rsidRPr="003A25E8">
        <w:rPr>
          <w:lang w:val="cs-CZ"/>
        </w:rPr>
        <w:t>ně</w:t>
      </w:r>
      <w:r w:rsidR="00DB042B" w:rsidRPr="003A25E8">
        <w:rPr>
          <w:lang w:val="cs-CZ"/>
        </w:rPr>
        <w:t xml:space="preserve">. Na úrovni </w:t>
      </w:r>
      <w:r w:rsidR="008C48D3" w:rsidRPr="003A25E8">
        <w:rPr>
          <w:lang w:val="cs-CZ"/>
        </w:rPr>
        <w:t xml:space="preserve">jednotlivých </w:t>
      </w:r>
      <w:r w:rsidR="00DB042B" w:rsidRPr="003A25E8">
        <w:rPr>
          <w:lang w:val="cs-CZ"/>
        </w:rPr>
        <w:t>odvětví jsme svěd</w:t>
      </w:r>
      <w:r w:rsidR="0075445C" w:rsidRPr="003A25E8">
        <w:rPr>
          <w:lang w:val="cs-CZ"/>
        </w:rPr>
        <w:t xml:space="preserve">ky </w:t>
      </w:r>
      <w:r w:rsidR="008C48D3" w:rsidRPr="003A25E8">
        <w:rPr>
          <w:lang w:val="cs-CZ"/>
        </w:rPr>
        <w:t xml:space="preserve">zajímavé </w:t>
      </w:r>
      <w:r w:rsidR="0075445C" w:rsidRPr="003A25E8">
        <w:rPr>
          <w:lang w:val="cs-CZ"/>
        </w:rPr>
        <w:t>spolupráce, jako je</w:t>
      </w:r>
      <w:r w:rsidR="003A6AE5" w:rsidRPr="003A25E8">
        <w:rPr>
          <w:lang w:val="cs-CZ"/>
        </w:rPr>
        <w:t xml:space="preserve"> </w:t>
      </w:r>
      <w:r w:rsidR="00760827" w:rsidRPr="003A25E8">
        <w:rPr>
          <w:lang w:val="cs-CZ"/>
        </w:rPr>
        <w:t>třeba</w:t>
      </w:r>
      <w:r w:rsidR="0075445C" w:rsidRPr="003A25E8">
        <w:rPr>
          <w:lang w:val="cs-CZ"/>
        </w:rPr>
        <w:t xml:space="preserve"> ta, kterou</w:t>
      </w:r>
      <w:r w:rsidR="00DB042B" w:rsidRPr="003A25E8">
        <w:rPr>
          <w:lang w:val="cs-CZ"/>
        </w:rPr>
        <w:t xml:space="preserve"> vytvořila</w:t>
      </w:r>
      <w:r w:rsidR="007A5C4E" w:rsidRPr="003A25E8">
        <w:rPr>
          <w:lang w:val="cs-CZ"/>
        </w:rPr>
        <w:t xml:space="preserve"> společnost</w:t>
      </w:r>
      <w:r w:rsidR="00DB042B" w:rsidRPr="003A25E8">
        <w:rPr>
          <w:lang w:val="cs-CZ"/>
        </w:rPr>
        <w:t xml:space="preserve"> </w:t>
      </w:r>
      <w:proofErr w:type="spellStart"/>
      <w:r w:rsidR="00DB042B" w:rsidRPr="003A25E8">
        <w:rPr>
          <w:lang w:val="cs-CZ"/>
        </w:rPr>
        <w:t>Zelle</w:t>
      </w:r>
      <w:proofErr w:type="spellEnd"/>
      <w:r w:rsidR="008C48D3" w:rsidRPr="003A25E8">
        <w:rPr>
          <w:lang w:val="cs-CZ"/>
        </w:rPr>
        <w:t xml:space="preserve"> v reakci na </w:t>
      </w:r>
      <w:r w:rsidR="00DB042B" w:rsidRPr="003A25E8">
        <w:rPr>
          <w:lang w:val="cs-CZ"/>
        </w:rPr>
        <w:t>platební aplikac</w:t>
      </w:r>
      <w:r w:rsidR="008C48D3" w:rsidRPr="003A25E8">
        <w:rPr>
          <w:lang w:val="cs-CZ"/>
        </w:rPr>
        <w:t>e</w:t>
      </w:r>
      <w:r w:rsidR="002E3AFC" w:rsidRPr="003A25E8">
        <w:rPr>
          <w:lang w:val="cs-CZ"/>
        </w:rPr>
        <w:t xml:space="preserve"> typu</w:t>
      </w:r>
      <w:r w:rsidR="00DB042B" w:rsidRPr="003A25E8">
        <w:rPr>
          <w:lang w:val="cs-CZ"/>
        </w:rPr>
        <w:t xml:space="preserve"> </w:t>
      </w:r>
      <w:proofErr w:type="spellStart"/>
      <w:r w:rsidR="00DB042B" w:rsidRPr="003A25E8">
        <w:rPr>
          <w:lang w:val="cs-CZ"/>
        </w:rPr>
        <w:t>Venmo</w:t>
      </w:r>
      <w:proofErr w:type="spellEnd"/>
      <w:r w:rsidR="00DB042B" w:rsidRPr="003A25E8">
        <w:rPr>
          <w:lang w:val="cs-CZ"/>
        </w:rPr>
        <w:t xml:space="preserve">. Na institucionální úrovni mají banky </w:t>
      </w:r>
      <w:r w:rsidR="00C860CB" w:rsidRPr="003A25E8">
        <w:rPr>
          <w:lang w:val="cs-CZ"/>
        </w:rPr>
        <w:t xml:space="preserve">nyní </w:t>
      </w:r>
      <w:r w:rsidR="00DB042B" w:rsidRPr="003A25E8">
        <w:rPr>
          <w:lang w:val="cs-CZ"/>
        </w:rPr>
        <w:t xml:space="preserve">jasnější představu o tom, kdy </w:t>
      </w:r>
      <w:r w:rsidR="00666C2C" w:rsidRPr="003A25E8">
        <w:rPr>
          <w:lang w:val="cs-CZ"/>
        </w:rPr>
        <w:t>mají</w:t>
      </w:r>
      <w:r w:rsidR="008C48D3" w:rsidRPr="003A25E8">
        <w:rPr>
          <w:lang w:val="cs-CZ"/>
        </w:rPr>
        <w:t xml:space="preserve"> začít</w:t>
      </w:r>
      <w:r w:rsidR="00666C2C" w:rsidRPr="003A25E8">
        <w:rPr>
          <w:lang w:val="cs-CZ"/>
        </w:rPr>
        <w:t xml:space="preserve"> </w:t>
      </w:r>
      <w:r w:rsidR="00DB042B" w:rsidRPr="003A25E8">
        <w:rPr>
          <w:lang w:val="cs-CZ"/>
        </w:rPr>
        <w:t>budovat, kdy nakupovat a kdy</w:t>
      </w:r>
      <w:r w:rsidR="00666C2C" w:rsidRPr="003A25E8">
        <w:rPr>
          <w:lang w:val="cs-CZ"/>
        </w:rPr>
        <w:t xml:space="preserve"> se vyplatí</w:t>
      </w:r>
      <w:r w:rsidR="00DB042B" w:rsidRPr="003A25E8">
        <w:rPr>
          <w:lang w:val="cs-CZ"/>
        </w:rPr>
        <w:t xml:space="preserve"> spolupracovat. </w:t>
      </w:r>
      <w:r w:rsidR="007C4AA9" w:rsidRPr="003A25E8">
        <w:rPr>
          <w:lang w:val="cs-CZ"/>
        </w:rPr>
        <w:t xml:space="preserve">Pro </w:t>
      </w:r>
      <w:proofErr w:type="gramStart"/>
      <w:r w:rsidR="007C4AA9" w:rsidRPr="003A25E8">
        <w:rPr>
          <w:lang w:val="cs-CZ"/>
        </w:rPr>
        <w:t>příklad - d</w:t>
      </w:r>
      <w:r w:rsidR="00DB042B" w:rsidRPr="003A25E8">
        <w:rPr>
          <w:lang w:val="cs-CZ"/>
        </w:rPr>
        <w:t>vě</w:t>
      </w:r>
      <w:proofErr w:type="gramEnd"/>
      <w:r w:rsidR="00DB042B" w:rsidRPr="003A25E8">
        <w:rPr>
          <w:lang w:val="cs-CZ"/>
        </w:rPr>
        <w:t xml:space="preserve"> </w:t>
      </w:r>
      <w:r w:rsidR="00C860CB" w:rsidRPr="003A25E8">
        <w:rPr>
          <w:lang w:val="cs-CZ"/>
        </w:rPr>
        <w:t>velké</w:t>
      </w:r>
      <w:r w:rsidR="00DB042B" w:rsidRPr="003A25E8">
        <w:rPr>
          <w:lang w:val="cs-CZ"/>
        </w:rPr>
        <w:t xml:space="preserve"> </w:t>
      </w:r>
      <w:r w:rsidR="00C860CB" w:rsidRPr="003A25E8">
        <w:rPr>
          <w:lang w:val="cs-CZ"/>
        </w:rPr>
        <w:t>globální</w:t>
      </w:r>
      <w:r w:rsidR="002E3AFC" w:rsidRPr="003A25E8">
        <w:rPr>
          <w:lang w:val="cs-CZ"/>
        </w:rPr>
        <w:t xml:space="preserve"> bank</w:t>
      </w:r>
      <w:r w:rsidR="00C860CB" w:rsidRPr="003A25E8">
        <w:rPr>
          <w:lang w:val="cs-CZ"/>
        </w:rPr>
        <w:t>ovní instituce</w:t>
      </w:r>
      <w:r w:rsidR="002E3AFC" w:rsidRPr="003A25E8">
        <w:rPr>
          <w:lang w:val="cs-CZ"/>
        </w:rPr>
        <w:t xml:space="preserve"> </w:t>
      </w:r>
      <w:r w:rsidR="00DB006F" w:rsidRPr="003A25E8">
        <w:rPr>
          <w:lang w:val="cs-CZ"/>
        </w:rPr>
        <w:t>začlenily</w:t>
      </w:r>
      <w:r w:rsidR="002E3AFC" w:rsidRPr="003A25E8">
        <w:rPr>
          <w:lang w:val="cs-CZ"/>
        </w:rPr>
        <w:t xml:space="preserve"> svá</w:t>
      </w:r>
      <w:r w:rsidR="00DB042B" w:rsidRPr="003A25E8">
        <w:rPr>
          <w:lang w:val="cs-CZ"/>
        </w:rPr>
        <w:t xml:space="preserve"> </w:t>
      </w:r>
      <w:r w:rsidR="002E3AFC" w:rsidRPr="003A25E8">
        <w:rPr>
          <w:lang w:val="cs-CZ"/>
        </w:rPr>
        <w:t xml:space="preserve">API </w:t>
      </w:r>
      <w:r w:rsidR="00DB042B" w:rsidRPr="003A25E8">
        <w:rPr>
          <w:lang w:val="cs-CZ"/>
        </w:rPr>
        <w:t xml:space="preserve">rozhraní (rozhraní pro programování aplikací) pro pokladní služby do platební platformy Stripe, která </w:t>
      </w:r>
      <w:r w:rsidR="002E3AFC" w:rsidRPr="003A25E8">
        <w:rPr>
          <w:lang w:val="cs-CZ"/>
        </w:rPr>
        <w:t>j</w:t>
      </w:r>
      <w:r w:rsidR="00DB042B" w:rsidRPr="003A25E8">
        <w:rPr>
          <w:lang w:val="cs-CZ"/>
        </w:rPr>
        <w:t>e zase zabudována do platformy ele</w:t>
      </w:r>
      <w:r w:rsidR="002E3AFC" w:rsidRPr="003A25E8">
        <w:rPr>
          <w:lang w:val="cs-CZ"/>
        </w:rPr>
        <w:t xml:space="preserve">ktronického obchodování </w:t>
      </w:r>
      <w:proofErr w:type="spellStart"/>
      <w:r w:rsidR="002E3AFC" w:rsidRPr="003A25E8">
        <w:rPr>
          <w:lang w:val="cs-CZ"/>
        </w:rPr>
        <w:t>Shopify</w:t>
      </w:r>
      <w:proofErr w:type="spellEnd"/>
      <w:r w:rsidR="00B02078" w:rsidRPr="003A25E8">
        <w:rPr>
          <w:lang w:val="cs-CZ"/>
        </w:rPr>
        <w:t>. Všechna t</w:t>
      </w:r>
      <w:r w:rsidR="00DB042B" w:rsidRPr="003A25E8">
        <w:rPr>
          <w:lang w:val="cs-CZ"/>
        </w:rPr>
        <w:t>ato rozhodnutí jsou vedena přesvědčením, že inovace produktů je t</w:t>
      </w:r>
      <w:r w:rsidR="00F14736" w:rsidRPr="003A25E8">
        <w:rPr>
          <w:lang w:val="cs-CZ"/>
        </w:rPr>
        <w:t>ou silou</w:t>
      </w:r>
      <w:r w:rsidR="00DB042B" w:rsidRPr="003A25E8">
        <w:rPr>
          <w:lang w:val="cs-CZ"/>
        </w:rPr>
        <w:t xml:space="preserve">, </w:t>
      </w:r>
      <w:r w:rsidR="00F14736" w:rsidRPr="003A25E8">
        <w:rPr>
          <w:lang w:val="cs-CZ"/>
        </w:rPr>
        <w:t>která bude postupem času</w:t>
      </w:r>
      <w:r w:rsidR="003A6AE5" w:rsidRPr="003A25E8">
        <w:rPr>
          <w:lang w:val="cs-CZ"/>
        </w:rPr>
        <w:t xml:space="preserve"> hýbat tržním</w:t>
      </w:r>
      <w:r w:rsidR="0037265C" w:rsidRPr="003A25E8">
        <w:rPr>
          <w:lang w:val="cs-CZ"/>
        </w:rPr>
        <w:t>i</w:t>
      </w:r>
      <w:r w:rsidR="003A6AE5" w:rsidRPr="003A25E8">
        <w:rPr>
          <w:lang w:val="cs-CZ"/>
        </w:rPr>
        <w:t xml:space="preserve"> podíl</w:t>
      </w:r>
      <w:r w:rsidR="0037265C" w:rsidRPr="003A25E8">
        <w:rPr>
          <w:lang w:val="cs-CZ"/>
        </w:rPr>
        <w:t>y</w:t>
      </w:r>
      <w:r w:rsidR="003A6AE5" w:rsidRPr="003A25E8">
        <w:rPr>
          <w:lang w:val="cs-CZ"/>
        </w:rPr>
        <w:t xml:space="preserve"> aktiv.</w:t>
      </w:r>
      <w:r w:rsidR="00DB042B" w:rsidRPr="003A25E8">
        <w:rPr>
          <w:lang w:val="cs-CZ"/>
        </w:rPr>
        <w:t xml:space="preserve"> </w:t>
      </w:r>
    </w:p>
    <w:p w14:paraId="11BE61B2" w14:textId="77777777" w:rsidR="0015302D" w:rsidRPr="003A25E8" w:rsidRDefault="0015302D" w:rsidP="00A148B5">
      <w:pPr>
        <w:rPr>
          <w:lang w:val="cs-CZ"/>
        </w:rPr>
      </w:pPr>
    </w:p>
    <w:p w14:paraId="11BE61B3" w14:textId="3BFF4BA9" w:rsidR="007C58E2" w:rsidRPr="003A25E8" w:rsidRDefault="00DB042B" w:rsidP="00A148B5">
      <w:pPr>
        <w:rPr>
          <w:lang w:val="cs-CZ"/>
        </w:rPr>
      </w:pPr>
      <w:r w:rsidRPr="003A25E8">
        <w:rPr>
          <w:b/>
          <w:bCs/>
          <w:lang w:val="cs-CZ"/>
        </w:rPr>
        <w:t xml:space="preserve">4. </w:t>
      </w:r>
      <w:r w:rsidR="00CB4AFF" w:rsidRPr="003A25E8">
        <w:rPr>
          <w:b/>
          <w:bCs/>
          <w:lang w:val="cs-CZ"/>
        </w:rPr>
        <w:t>Konec záhadným poplatkům</w:t>
      </w:r>
    </w:p>
    <w:p w14:paraId="11BE61B4" w14:textId="77777777" w:rsidR="0015302D" w:rsidRPr="003A25E8" w:rsidRDefault="0015302D" w:rsidP="00A148B5">
      <w:pPr>
        <w:rPr>
          <w:lang w:val="cs-CZ"/>
        </w:rPr>
      </w:pPr>
    </w:p>
    <w:p w14:paraId="11BE61B5" w14:textId="06905A2C" w:rsidR="007C58E2" w:rsidRPr="003A25E8" w:rsidRDefault="00DB042B" w:rsidP="00A148B5">
      <w:pPr>
        <w:rPr>
          <w:lang w:val="cs-CZ"/>
        </w:rPr>
      </w:pPr>
      <w:r w:rsidRPr="003A25E8">
        <w:rPr>
          <w:lang w:val="cs-CZ"/>
        </w:rPr>
        <w:t xml:space="preserve">Během několika </w:t>
      </w:r>
      <w:r w:rsidR="00436A99" w:rsidRPr="003A25E8">
        <w:rPr>
          <w:lang w:val="cs-CZ"/>
        </w:rPr>
        <w:t xml:space="preserve">posledních </w:t>
      </w:r>
      <w:r w:rsidRPr="003A25E8">
        <w:rPr>
          <w:lang w:val="cs-CZ"/>
        </w:rPr>
        <w:t>desetiletí se bankovní poplatky změnily</w:t>
      </w:r>
      <w:r w:rsidR="0066471A" w:rsidRPr="003A25E8">
        <w:rPr>
          <w:lang w:val="cs-CZ"/>
        </w:rPr>
        <w:t>.</w:t>
      </w:r>
      <w:r w:rsidR="007D380E" w:rsidRPr="003A25E8">
        <w:rPr>
          <w:lang w:val="cs-CZ"/>
        </w:rPr>
        <w:t xml:space="preserve"> </w:t>
      </w:r>
      <w:r w:rsidR="0066471A" w:rsidRPr="003A25E8">
        <w:rPr>
          <w:lang w:val="cs-CZ"/>
        </w:rPr>
        <w:t>Z</w:t>
      </w:r>
      <w:r w:rsidR="00E06735" w:rsidRPr="003A25E8">
        <w:rPr>
          <w:lang w:val="cs-CZ"/>
        </w:rPr>
        <w:t xml:space="preserve"> těch </w:t>
      </w:r>
      <w:r w:rsidRPr="003A25E8">
        <w:rPr>
          <w:lang w:val="cs-CZ"/>
        </w:rPr>
        <w:t xml:space="preserve">transparentních za služby </w:t>
      </w:r>
      <w:r w:rsidR="006108D6" w:rsidRPr="003A25E8">
        <w:rPr>
          <w:lang w:val="cs-CZ"/>
        </w:rPr>
        <w:t xml:space="preserve">jako </w:t>
      </w:r>
      <w:r w:rsidRPr="003A25E8">
        <w:rPr>
          <w:lang w:val="cs-CZ"/>
        </w:rPr>
        <w:t xml:space="preserve">vedení účtu </w:t>
      </w:r>
      <w:r w:rsidR="007D380E" w:rsidRPr="003A25E8">
        <w:rPr>
          <w:lang w:val="cs-CZ"/>
        </w:rPr>
        <w:t>se</w:t>
      </w:r>
      <w:r w:rsidR="00BD0FAE" w:rsidRPr="003A25E8">
        <w:rPr>
          <w:lang w:val="cs-CZ"/>
        </w:rPr>
        <w:t xml:space="preserve"> postupně</w:t>
      </w:r>
      <w:r w:rsidR="007D380E" w:rsidRPr="003A25E8">
        <w:rPr>
          <w:lang w:val="cs-CZ"/>
        </w:rPr>
        <w:t xml:space="preserve"> staly </w:t>
      </w:r>
      <w:r w:rsidR="008A108F" w:rsidRPr="003A25E8">
        <w:rPr>
          <w:lang w:val="cs-CZ"/>
        </w:rPr>
        <w:t>méně viditeln</w:t>
      </w:r>
      <w:r w:rsidR="00BD0FAE" w:rsidRPr="003A25E8">
        <w:rPr>
          <w:lang w:val="cs-CZ"/>
        </w:rPr>
        <w:t>é poplatky</w:t>
      </w:r>
      <w:r w:rsidR="007541F9" w:rsidRPr="003A25E8">
        <w:rPr>
          <w:lang w:val="cs-CZ"/>
        </w:rPr>
        <w:t xml:space="preserve">, </w:t>
      </w:r>
      <w:r w:rsidR="00586B1B" w:rsidRPr="003A25E8">
        <w:rPr>
          <w:lang w:val="cs-CZ"/>
        </w:rPr>
        <w:t xml:space="preserve">mezi které patří například </w:t>
      </w:r>
      <w:r w:rsidR="007541F9" w:rsidRPr="003A25E8">
        <w:rPr>
          <w:lang w:val="cs-CZ"/>
        </w:rPr>
        <w:t>poplate</w:t>
      </w:r>
      <w:r w:rsidR="00586B1B" w:rsidRPr="003A25E8">
        <w:rPr>
          <w:lang w:val="cs-CZ"/>
        </w:rPr>
        <w:t xml:space="preserve">k za </w:t>
      </w:r>
      <w:r w:rsidRPr="003A25E8">
        <w:rPr>
          <w:lang w:val="cs-CZ"/>
        </w:rPr>
        <w:t xml:space="preserve">přečerpání účtu. </w:t>
      </w:r>
      <w:r w:rsidR="00586B1B" w:rsidRPr="003A25E8">
        <w:rPr>
          <w:lang w:val="cs-CZ"/>
        </w:rPr>
        <w:t xml:space="preserve">Následně </w:t>
      </w:r>
      <w:r w:rsidR="00BD0FAE" w:rsidRPr="003A25E8">
        <w:rPr>
          <w:lang w:val="cs-CZ"/>
        </w:rPr>
        <w:t xml:space="preserve">se objevily </w:t>
      </w:r>
      <w:r w:rsidRPr="003A25E8">
        <w:rPr>
          <w:lang w:val="cs-CZ"/>
        </w:rPr>
        <w:t xml:space="preserve">fintech firmy, které slibovaly řadu služeb </w:t>
      </w:r>
      <w:r w:rsidR="00D4637B" w:rsidRPr="003A25E8">
        <w:rPr>
          <w:lang w:val="cs-CZ"/>
        </w:rPr>
        <w:t>„</w:t>
      </w:r>
      <w:r w:rsidRPr="003A25E8">
        <w:rPr>
          <w:lang w:val="cs-CZ"/>
        </w:rPr>
        <w:t>zdarma</w:t>
      </w:r>
      <w:r w:rsidR="00C23C6A" w:rsidRPr="003A25E8">
        <w:rPr>
          <w:lang w:val="cs-CZ"/>
        </w:rPr>
        <w:t>“</w:t>
      </w:r>
      <w:r w:rsidRPr="003A25E8">
        <w:rPr>
          <w:lang w:val="cs-CZ"/>
        </w:rPr>
        <w:t xml:space="preserve">, </w:t>
      </w:r>
      <w:r w:rsidR="00C23C6A" w:rsidRPr="003A25E8">
        <w:rPr>
          <w:lang w:val="cs-CZ"/>
        </w:rPr>
        <w:t xml:space="preserve">jen </w:t>
      </w:r>
      <w:r w:rsidRPr="003A25E8">
        <w:rPr>
          <w:lang w:val="cs-CZ"/>
        </w:rPr>
        <w:t xml:space="preserve">aby později </w:t>
      </w:r>
      <w:r w:rsidR="007A5C4E" w:rsidRPr="003A25E8">
        <w:rPr>
          <w:lang w:val="cs-CZ"/>
        </w:rPr>
        <w:t>přišly s tím</w:t>
      </w:r>
      <w:r w:rsidRPr="003A25E8">
        <w:rPr>
          <w:lang w:val="cs-CZ"/>
        </w:rPr>
        <w:t xml:space="preserve">, že příjmy se </w:t>
      </w:r>
      <w:r w:rsidR="00E32ACE" w:rsidRPr="003A25E8">
        <w:rPr>
          <w:lang w:val="cs-CZ"/>
        </w:rPr>
        <w:t>zkrátka odněkud vzít musí</w:t>
      </w:r>
      <w:r w:rsidRPr="003A25E8">
        <w:rPr>
          <w:lang w:val="cs-CZ"/>
        </w:rPr>
        <w:t xml:space="preserve">. </w:t>
      </w:r>
      <w:r w:rsidR="00410139" w:rsidRPr="003A25E8">
        <w:rPr>
          <w:lang w:val="cs-CZ"/>
        </w:rPr>
        <w:t>Takto například j</w:t>
      </w:r>
      <w:r w:rsidRPr="003A25E8">
        <w:rPr>
          <w:lang w:val="cs-CZ"/>
        </w:rPr>
        <w:t>eden fintech</w:t>
      </w:r>
      <w:r w:rsidR="00C23C6A" w:rsidRPr="003A25E8">
        <w:rPr>
          <w:lang w:val="cs-CZ"/>
        </w:rPr>
        <w:t xml:space="preserve"> jednoduše požádal </w:t>
      </w:r>
      <w:r w:rsidR="00507CB6" w:rsidRPr="003A25E8">
        <w:rPr>
          <w:lang w:val="cs-CZ"/>
        </w:rPr>
        <w:t xml:space="preserve">své </w:t>
      </w:r>
      <w:r w:rsidR="00C23C6A" w:rsidRPr="003A25E8">
        <w:rPr>
          <w:lang w:val="cs-CZ"/>
        </w:rPr>
        <w:t>zákazníky o „</w:t>
      </w:r>
      <w:r w:rsidRPr="003A25E8">
        <w:rPr>
          <w:lang w:val="cs-CZ"/>
        </w:rPr>
        <w:t>dar</w:t>
      </w:r>
      <w:r w:rsidR="00C23C6A" w:rsidRPr="003A25E8">
        <w:rPr>
          <w:lang w:val="cs-CZ"/>
        </w:rPr>
        <w:t>“</w:t>
      </w:r>
      <w:r w:rsidR="00410139" w:rsidRPr="003A25E8">
        <w:rPr>
          <w:lang w:val="cs-CZ"/>
        </w:rPr>
        <w:t xml:space="preserve"> -</w:t>
      </w:r>
      <w:r w:rsidRPr="003A25E8">
        <w:rPr>
          <w:lang w:val="cs-CZ"/>
        </w:rPr>
        <w:t xml:space="preserve"> </w:t>
      </w:r>
      <w:r w:rsidR="0037265C" w:rsidRPr="003A25E8">
        <w:rPr>
          <w:lang w:val="cs-CZ"/>
        </w:rPr>
        <w:t>nejprve ve výši jednoho</w:t>
      </w:r>
      <w:r w:rsidR="009A52B9" w:rsidRPr="003A25E8">
        <w:rPr>
          <w:lang w:val="cs-CZ"/>
        </w:rPr>
        <w:t xml:space="preserve"> dolaru a </w:t>
      </w:r>
      <w:r w:rsidR="00C23C6A" w:rsidRPr="003A25E8">
        <w:rPr>
          <w:lang w:val="cs-CZ"/>
        </w:rPr>
        <w:t>postupně návrhy</w:t>
      </w:r>
      <w:r w:rsidRPr="003A25E8">
        <w:rPr>
          <w:lang w:val="cs-CZ"/>
        </w:rPr>
        <w:t xml:space="preserve"> zvyšoval. Jiné </w:t>
      </w:r>
      <w:r w:rsidR="00C23C6A" w:rsidRPr="003A25E8">
        <w:rPr>
          <w:lang w:val="cs-CZ"/>
        </w:rPr>
        <w:t xml:space="preserve">fintechy </w:t>
      </w:r>
      <w:r w:rsidR="0037265C" w:rsidRPr="003A25E8">
        <w:rPr>
          <w:lang w:val="cs-CZ"/>
        </w:rPr>
        <w:t xml:space="preserve">zase </w:t>
      </w:r>
      <w:r w:rsidRPr="003A25E8">
        <w:rPr>
          <w:lang w:val="cs-CZ"/>
        </w:rPr>
        <w:t>ukládal</w:t>
      </w:r>
      <w:r w:rsidR="00507CB6" w:rsidRPr="003A25E8">
        <w:rPr>
          <w:lang w:val="cs-CZ"/>
        </w:rPr>
        <w:t>y</w:t>
      </w:r>
      <w:r w:rsidRPr="003A25E8">
        <w:rPr>
          <w:lang w:val="cs-CZ"/>
        </w:rPr>
        <w:t xml:space="preserve"> </w:t>
      </w:r>
      <w:r w:rsidR="0037265C" w:rsidRPr="003A25E8">
        <w:rPr>
          <w:lang w:val="cs-CZ"/>
        </w:rPr>
        <w:t xml:space="preserve">vysoké </w:t>
      </w:r>
      <w:r w:rsidRPr="003A25E8">
        <w:rPr>
          <w:lang w:val="cs-CZ"/>
        </w:rPr>
        <w:t>sankční poplatky</w:t>
      </w:r>
      <w:r w:rsidR="00507CB6" w:rsidRPr="003A25E8">
        <w:rPr>
          <w:lang w:val="cs-CZ"/>
        </w:rPr>
        <w:t xml:space="preserve"> v případě, že</w:t>
      </w:r>
      <w:r w:rsidRPr="003A25E8">
        <w:rPr>
          <w:lang w:val="cs-CZ"/>
        </w:rPr>
        <w:t xml:space="preserve"> z</w:t>
      </w:r>
      <w:r w:rsidR="00C23C6A" w:rsidRPr="003A25E8">
        <w:rPr>
          <w:lang w:val="cs-CZ"/>
        </w:rPr>
        <w:t>ákazníci zmeškali splátku</w:t>
      </w:r>
      <w:r w:rsidR="004456D0" w:rsidRPr="003A25E8">
        <w:rPr>
          <w:lang w:val="cs-CZ"/>
        </w:rPr>
        <w:t xml:space="preserve"> v rámci služ</w:t>
      </w:r>
      <w:r w:rsidR="00410139" w:rsidRPr="003A25E8">
        <w:rPr>
          <w:lang w:val="cs-CZ"/>
        </w:rPr>
        <w:t>by</w:t>
      </w:r>
      <w:r w:rsidR="00C23C6A" w:rsidRPr="003A25E8">
        <w:rPr>
          <w:lang w:val="cs-CZ"/>
        </w:rPr>
        <w:t xml:space="preserve"> „</w:t>
      </w:r>
      <w:r w:rsidRPr="003A25E8">
        <w:rPr>
          <w:lang w:val="cs-CZ"/>
        </w:rPr>
        <w:t>kup teď a zaplať později</w:t>
      </w:r>
      <w:r w:rsidR="00C23C6A" w:rsidRPr="003A25E8">
        <w:rPr>
          <w:lang w:val="cs-CZ"/>
        </w:rPr>
        <w:t>“</w:t>
      </w:r>
      <w:r w:rsidRPr="003A25E8">
        <w:rPr>
          <w:lang w:val="cs-CZ"/>
        </w:rPr>
        <w:t>. S rostou</w:t>
      </w:r>
      <w:r w:rsidR="00C23C6A" w:rsidRPr="003A25E8">
        <w:rPr>
          <w:lang w:val="cs-CZ"/>
        </w:rPr>
        <w:t>cí skepsí zákazníků banky znovu</w:t>
      </w:r>
      <w:r w:rsidR="00E32ACE" w:rsidRPr="003A25E8">
        <w:rPr>
          <w:lang w:val="cs-CZ"/>
        </w:rPr>
        <w:t xml:space="preserve"> nalézají</w:t>
      </w:r>
      <w:r w:rsidRPr="003A25E8">
        <w:rPr>
          <w:lang w:val="cs-CZ"/>
        </w:rPr>
        <w:t xml:space="preserve"> sv</w:t>
      </w:r>
      <w:r w:rsidR="00C23C6A" w:rsidRPr="003A25E8">
        <w:rPr>
          <w:lang w:val="cs-CZ"/>
        </w:rPr>
        <w:t>ou</w:t>
      </w:r>
      <w:r w:rsidR="005F6D41" w:rsidRPr="003A25E8">
        <w:rPr>
          <w:lang w:val="cs-CZ"/>
        </w:rPr>
        <w:t xml:space="preserve"> ztracenou</w:t>
      </w:r>
      <w:r w:rsidR="00C23C6A" w:rsidRPr="003A25E8">
        <w:rPr>
          <w:lang w:val="cs-CZ"/>
        </w:rPr>
        <w:t xml:space="preserve"> empatii </w:t>
      </w:r>
      <w:r w:rsidRPr="003A25E8">
        <w:rPr>
          <w:lang w:val="cs-CZ"/>
        </w:rPr>
        <w:t xml:space="preserve">a </w:t>
      </w:r>
      <w:r w:rsidR="0037265C" w:rsidRPr="003A25E8">
        <w:rPr>
          <w:lang w:val="cs-CZ"/>
        </w:rPr>
        <w:t>umožňují</w:t>
      </w:r>
      <w:r w:rsidR="00FD73F4" w:rsidRPr="003A25E8">
        <w:rPr>
          <w:lang w:val="cs-CZ"/>
        </w:rPr>
        <w:t xml:space="preserve"> zákazníkům</w:t>
      </w:r>
      <w:r w:rsidR="0037265C" w:rsidRPr="003A25E8">
        <w:rPr>
          <w:lang w:val="cs-CZ"/>
        </w:rPr>
        <w:t xml:space="preserve"> o poplatcích</w:t>
      </w:r>
      <w:r w:rsidR="00E32ACE" w:rsidRPr="003A25E8">
        <w:rPr>
          <w:lang w:val="cs-CZ"/>
        </w:rPr>
        <w:t xml:space="preserve"> více</w:t>
      </w:r>
      <w:r w:rsidR="00507CB6" w:rsidRPr="003A25E8">
        <w:rPr>
          <w:lang w:val="cs-CZ"/>
        </w:rPr>
        <w:t xml:space="preserve"> rozhodovat</w:t>
      </w:r>
      <w:r w:rsidR="0037265C" w:rsidRPr="003A25E8">
        <w:rPr>
          <w:lang w:val="cs-CZ"/>
        </w:rPr>
        <w:t>.</w:t>
      </w:r>
      <w:r w:rsidRPr="003A25E8">
        <w:rPr>
          <w:lang w:val="cs-CZ"/>
        </w:rPr>
        <w:t xml:space="preserve"> </w:t>
      </w:r>
      <w:r w:rsidR="00E32ACE" w:rsidRPr="003A25E8">
        <w:rPr>
          <w:lang w:val="cs-CZ"/>
        </w:rPr>
        <w:t>Přitom v podstatě</w:t>
      </w:r>
      <w:r w:rsidR="00C23C6A" w:rsidRPr="003A25E8">
        <w:rPr>
          <w:lang w:val="cs-CZ"/>
        </w:rPr>
        <w:t xml:space="preserve"> </w:t>
      </w:r>
      <w:r w:rsidR="005F6D41" w:rsidRPr="003A25E8">
        <w:rPr>
          <w:lang w:val="cs-CZ"/>
        </w:rPr>
        <w:t xml:space="preserve">nejde </w:t>
      </w:r>
      <w:r w:rsidR="0037265C" w:rsidRPr="003A25E8">
        <w:rPr>
          <w:lang w:val="cs-CZ"/>
        </w:rPr>
        <w:t xml:space="preserve">o </w:t>
      </w:r>
      <w:r w:rsidRPr="003A25E8">
        <w:rPr>
          <w:lang w:val="cs-CZ"/>
        </w:rPr>
        <w:t>nic jiného než být oh</w:t>
      </w:r>
      <w:r w:rsidR="00C23C6A" w:rsidRPr="003A25E8">
        <w:rPr>
          <w:lang w:val="cs-CZ"/>
        </w:rPr>
        <w:t>ledně poplatků t</w:t>
      </w:r>
      <w:r w:rsidR="006108D6" w:rsidRPr="003A25E8">
        <w:rPr>
          <w:lang w:val="cs-CZ"/>
        </w:rPr>
        <w:t xml:space="preserve">ransparentnější. </w:t>
      </w:r>
      <w:r w:rsidR="008E1977" w:rsidRPr="003A25E8">
        <w:rPr>
          <w:lang w:val="cs-CZ"/>
        </w:rPr>
        <w:t>Propojování d</w:t>
      </w:r>
      <w:r w:rsidRPr="003A25E8">
        <w:rPr>
          <w:lang w:val="cs-CZ"/>
        </w:rPr>
        <w:t>igitální technologie, uměl</w:t>
      </w:r>
      <w:r w:rsidR="008E1977" w:rsidRPr="003A25E8">
        <w:rPr>
          <w:lang w:val="cs-CZ"/>
        </w:rPr>
        <w:t>é</w:t>
      </w:r>
      <w:r w:rsidRPr="003A25E8">
        <w:rPr>
          <w:lang w:val="cs-CZ"/>
        </w:rPr>
        <w:t xml:space="preserve"> inteligence a cloud</w:t>
      </w:r>
      <w:r w:rsidR="008E1977" w:rsidRPr="003A25E8">
        <w:rPr>
          <w:lang w:val="cs-CZ"/>
        </w:rPr>
        <w:t>u zároveň</w:t>
      </w:r>
      <w:r w:rsidRPr="003A25E8">
        <w:rPr>
          <w:lang w:val="cs-CZ"/>
        </w:rPr>
        <w:t xml:space="preserve"> poskytuj</w:t>
      </w:r>
      <w:r w:rsidR="008E1977" w:rsidRPr="003A25E8">
        <w:rPr>
          <w:lang w:val="cs-CZ"/>
        </w:rPr>
        <w:t>e</w:t>
      </w:r>
      <w:r w:rsidR="00C23C6A" w:rsidRPr="003A25E8">
        <w:rPr>
          <w:lang w:val="cs-CZ"/>
        </w:rPr>
        <w:t xml:space="preserve"> </w:t>
      </w:r>
      <w:r w:rsidR="00CE3A52" w:rsidRPr="003A25E8">
        <w:rPr>
          <w:lang w:val="cs-CZ"/>
        </w:rPr>
        <w:t>možnosti pro vznik no</w:t>
      </w:r>
      <w:r w:rsidR="009713C6" w:rsidRPr="003A25E8">
        <w:rPr>
          <w:lang w:val="cs-CZ"/>
        </w:rPr>
        <w:t xml:space="preserve">vých platforem </w:t>
      </w:r>
      <w:r w:rsidRPr="003A25E8">
        <w:rPr>
          <w:lang w:val="cs-CZ"/>
        </w:rPr>
        <w:t xml:space="preserve">pro personalizované poradenství, které skutečně pomůže budovat důvěru a </w:t>
      </w:r>
      <w:r w:rsidR="00DA225A" w:rsidRPr="003A25E8">
        <w:rPr>
          <w:lang w:val="cs-CZ"/>
        </w:rPr>
        <w:t xml:space="preserve">umožní </w:t>
      </w:r>
      <w:r w:rsidR="009713C6" w:rsidRPr="003A25E8">
        <w:rPr>
          <w:lang w:val="cs-CZ"/>
        </w:rPr>
        <w:t>více zapojit zákazníka do procesu.</w:t>
      </w:r>
    </w:p>
    <w:p w14:paraId="11BE61B6" w14:textId="77777777" w:rsidR="0015302D" w:rsidRPr="003A25E8" w:rsidRDefault="0015302D" w:rsidP="00A148B5">
      <w:pPr>
        <w:rPr>
          <w:lang w:val="cs-CZ"/>
        </w:rPr>
      </w:pPr>
    </w:p>
    <w:p w14:paraId="11BE61B7" w14:textId="145DA9FC" w:rsidR="007C58E2" w:rsidRPr="003A25E8" w:rsidRDefault="00DB042B" w:rsidP="00A148B5">
      <w:pPr>
        <w:rPr>
          <w:lang w:val="cs-CZ"/>
        </w:rPr>
      </w:pPr>
      <w:r w:rsidRPr="003A25E8">
        <w:rPr>
          <w:b/>
          <w:bCs/>
          <w:lang w:val="cs-CZ"/>
        </w:rPr>
        <w:t xml:space="preserve">5. </w:t>
      </w:r>
      <w:r w:rsidR="00350783" w:rsidRPr="003A25E8">
        <w:rPr>
          <w:b/>
          <w:bCs/>
          <w:lang w:val="cs-CZ"/>
        </w:rPr>
        <w:t xml:space="preserve">Důvěra </w:t>
      </w:r>
      <w:r w:rsidR="00444B77" w:rsidRPr="003A25E8">
        <w:rPr>
          <w:b/>
          <w:bCs/>
          <w:lang w:val="cs-CZ"/>
        </w:rPr>
        <w:t>je klíčový faktor</w:t>
      </w:r>
    </w:p>
    <w:p w14:paraId="11BE61B8" w14:textId="77777777" w:rsidR="0015302D" w:rsidRPr="003A25E8" w:rsidRDefault="0015302D" w:rsidP="00A148B5">
      <w:pPr>
        <w:rPr>
          <w:lang w:val="cs-CZ"/>
        </w:rPr>
      </w:pPr>
    </w:p>
    <w:p w14:paraId="11BE61B9" w14:textId="52830491" w:rsidR="007C58E2" w:rsidRPr="003A25E8" w:rsidRDefault="00A736D6" w:rsidP="00A148B5">
      <w:pPr>
        <w:rPr>
          <w:lang w:val="cs-CZ"/>
        </w:rPr>
      </w:pPr>
      <w:r w:rsidRPr="003A25E8">
        <w:rPr>
          <w:lang w:val="cs-CZ"/>
        </w:rPr>
        <w:t>V letech p</w:t>
      </w:r>
      <w:r w:rsidR="00EB33A6" w:rsidRPr="003A25E8">
        <w:rPr>
          <w:lang w:val="cs-CZ"/>
        </w:rPr>
        <w:t>řed pandemií i</w:t>
      </w:r>
      <w:r w:rsidR="00DB042B" w:rsidRPr="003A25E8">
        <w:rPr>
          <w:lang w:val="cs-CZ"/>
        </w:rPr>
        <w:t xml:space="preserve"> během ní investovaly </w:t>
      </w:r>
      <w:r w:rsidR="00EB33A6" w:rsidRPr="003A25E8">
        <w:rPr>
          <w:lang w:val="cs-CZ"/>
        </w:rPr>
        <w:t xml:space="preserve">banky </w:t>
      </w:r>
      <w:r w:rsidR="00682D03" w:rsidRPr="003A25E8">
        <w:rPr>
          <w:lang w:val="cs-CZ"/>
        </w:rPr>
        <w:t>ohromné</w:t>
      </w:r>
      <w:r w:rsidR="00DB042B" w:rsidRPr="003A25E8">
        <w:rPr>
          <w:lang w:val="cs-CZ"/>
        </w:rPr>
        <w:t xml:space="preserve"> prostředky do digitálních technologií</w:t>
      </w:r>
      <w:r w:rsidR="00882327" w:rsidRPr="003A25E8">
        <w:rPr>
          <w:lang w:val="cs-CZ"/>
        </w:rPr>
        <w:t>.</w:t>
      </w:r>
      <w:r w:rsidR="00DB042B" w:rsidRPr="003A25E8">
        <w:rPr>
          <w:lang w:val="cs-CZ"/>
        </w:rPr>
        <w:t xml:space="preserve"> </w:t>
      </w:r>
      <w:r w:rsidR="00882327" w:rsidRPr="003A25E8">
        <w:rPr>
          <w:lang w:val="cs-CZ"/>
        </w:rPr>
        <w:t>Tyto investice</w:t>
      </w:r>
      <w:r w:rsidRPr="003A25E8">
        <w:rPr>
          <w:lang w:val="cs-CZ"/>
        </w:rPr>
        <w:t xml:space="preserve"> měly zajistit, že</w:t>
      </w:r>
      <w:r w:rsidR="002406BF" w:rsidRPr="003A25E8">
        <w:rPr>
          <w:lang w:val="cs-CZ"/>
        </w:rPr>
        <w:t xml:space="preserve"> bankovnictví </w:t>
      </w:r>
      <w:r w:rsidR="00661EA4" w:rsidRPr="003A25E8">
        <w:rPr>
          <w:lang w:val="cs-CZ"/>
        </w:rPr>
        <w:t xml:space="preserve">bude </w:t>
      </w:r>
      <w:r w:rsidR="00DB042B" w:rsidRPr="003A25E8">
        <w:rPr>
          <w:lang w:val="cs-CZ"/>
        </w:rPr>
        <w:t>jednodušší, rychlejší a efektivnější.</w:t>
      </w:r>
      <w:r w:rsidR="00817357" w:rsidRPr="003A25E8">
        <w:rPr>
          <w:lang w:val="cs-CZ"/>
        </w:rPr>
        <w:t xml:space="preserve"> Záhy se však ukázalo</w:t>
      </w:r>
      <w:r w:rsidR="00A63CF3" w:rsidRPr="003A25E8">
        <w:rPr>
          <w:lang w:val="cs-CZ"/>
        </w:rPr>
        <w:t>,</w:t>
      </w:r>
      <w:r w:rsidR="00DB042B" w:rsidRPr="003A25E8">
        <w:rPr>
          <w:lang w:val="cs-CZ"/>
        </w:rPr>
        <w:t xml:space="preserve"> že</w:t>
      </w:r>
      <w:r w:rsidR="00E90C86" w:rsidRPr="003A25E8">
        <w:rPr>
          <w:lang w:val="cs-CZ"/>
        </w:rPr>
        <w:t xml:space="preserve"> ani dobrá aplikace</w:t>
      </w:r>
      <w:r w:rsidR="002A3ED6" w:rsidRPr="003A25E8">
        <w:rPr>
          <w:lang w:val="cs-CZ"/>
        </w:rPr>
        <w:t xml:space="preserve"> nemusí</w:t>
      </w:r>
      <w:r w:rsidR="002D4FB8" w:rsidRPr="003A25E8">
        <w:rPr>
          <w:lang w:val="cs-CZ"/>
        </w:rPr>
        <w:t xml:space="preserve"> </w:t>
      </w:r>
      <w:r w:rsidR="00AD03B0" w:rsidRPr="003A25E8">
        <w:rPr>
          <w:lang w:val="cs-CZ"/>
        </w:rPr>
        <w:t>automaticky</w:t>
      </w:r>
      <w:r w:rsidR="002A3ED6" w:rsidRPr="003A25E8">
        <w:rPr>
          <w:lang w:val="cs-CZ"/>
        </w:rPr>
        <w:t xml:space="preserve"> vést k větší</w:t>
      </w:r>
      <w:r w:rsidR="00AD03B0" w:rsidRPr="003A25E8">
        <w:rPr>
          <w:lang w:val="cs-CZ"/>
        </w:rPr>
        <w:t xml:space="preserve"> </w:t>
      </w:r>
      <w:r w:rsidR="00DB042B" w:rsidRPr="003A25E8">
        <w:rPr>
          <w:lang w:val="cs-CZ"/>
        </w:rPr>
        <w:t>loajalit</w:t>
      </w:r>
      <w:r w:rsidR="002A3ED6" w:rsidRPr="003A25E8">
        <w:rPr>
          <w:lang w:val="cs-CZ"/>
        </w:rPr>
        <w:t>ě</w:t>
      </w:r>
      <w:r w:rsidR="00661EA4" w:rsidRPr="003A25E8">
        <w:rPr>
          <w:lang w:val="cs-CZ"/>
        </w:rPr>
        <w:t xml:space="preserve"> zákazníků</w:t>
      </w:r>
      <w:r w:rsidR="00DB042B" w:rsidRPr="003A25E8">
        <w:rPr>
          <w:lang w:val="cs-CZ"/>
        </w:rPr>
        <w:t>.</w:t>
      </w:r>
      <w:r w:rsidR="00BB37D7" w:rsidRPr="003A25E8">
        <w:rPr>
          <w:lang w:val="cs-CZ"/>
        </w:rPr>
        <w:t xml:space="preserve"> </w:t>
      </w:r>
      <w:proofErr w:type="spellStart"/>
      <w:r w:rsidR="00BB37D7" w:rsidRPr="003A25E8">
        <w:rPr>
          <w:lang w:val="cs-CZ"/>
        </w:rPr>
        <w:t>Accenture</w:t>
      </w:r>
      <w:proofErr w:type="spellEnd"/>
      <w:r w:rsidR="00BB37D7" w:rsidRPr="003A25E8">
        <w:rPr>
          <w:lang w:val="cs-CZ"/>
        </w:rPr>
        <w:t xml:space="preserve"> v minulých letech prov</w:t>
      </w:r>
      <w:r w:rsidR="00BF3ED7" w:rsidRPr="003A25E8">
        <w:rPr>
          <w:lang w:val="cs-CZ"/>
        </w:rPr>
        <w:t>edla</w:t>
      </w:r>
      <w:r w:rsidR="00BB37D7" w:rsidRPr="003A25E8">
        <w:rPr>
          <w:lang w:val="cs-CZ"/>
        </w:rPr>
        <w:t xml:space="preserve"> výzkum</w:t>
      </w:r>
      <w:r w:rsidR="00CB1626" w:rsidRPr="003A25E8">
        <w:rPr>
          <w:lang w:val="cs-CZ"/>
        </w:rPr>
        <w:t xml:space="preserve"> </w:t>
      </w:r>
      <w:r w:rsidR="00696EA0" w:rsidRPr="003A25E8">
        <w:rPr>
          <w:lang w:val="cs-CZ"/>
        </w:rPr>
        <w:t>týkající se</w:t>
      </w:r>
      <w:r w:rsidR="00CB1626" w:rsidRPr="003A25E8">
        <w:rPr>
          <w:lang w:val="cs-CZ"/>
        </w:rPr>
        <w:t xml:space="preserve"> důvěry </w:t>
      </w:r>
      <w:r w:rsidR="00407CE1" w:rsidRPr="003A25E8">
        <w:rPr>
          <w:lang w:val="cs-CZ"/>
        </w:rPr>
        <w:t>v</w:t>
      </w:r>
      <w:r w:rsidR="00696EA0" w:rsidRPr="003A25E8">
        <w:rPr>
          <w:lang w:val="cs-CZ"/>
        </w:rPr>
        <w:t xml:space="preserve"> bank</w:t>
      </w:r>
      <w:r w:rsidR="00407CE1" w:rsidRPr="003A25E8">
        <w:rPr>
          <w:lang w:val="cs-CZ"/>
        </w:rPr>
        <w:t>y</w:t>
      </w:r>
      <w:r w:rsidR="00696EA0" w:rsidRPr="003A25E8">
        <w:rPr>
          <w:lang w:val="cs-CZ"/>
        </w:rPr>
        <w:t>. A výsledek?</w:t>
      </w:r>
      <w:r w:rsidR="00CB1626" w:rsidRPr="003A25E8">
        <w:rPr>
          <w:lang w:val="cs-CZ"/>
        </w:rPr>
        <w:t xml:space="preserve"> </w:t>
      </w:r>
      <w:r w:rsidR="003446EB" w:rsidRPr="003A25E8">
        <w:rPr>
          <w:lang w:val="cs-CZ"/>
        </w:rPr>
        <w:t>P</w:t>
      </w:r>
      <w:r w:rsidR="00DB042B" w:rsidRPr="003A25E8">
        <w:rPr>
          <w:lang w:val="cs-CZ"/>
        </w:rPr>
        <w:t>odíl</w:t>
      </w:r>
      <w:r w:rsidR="00783949" w:rsidRPr="003A25E8">
        <w:rPr>
          <w:lang w:val="cs-CZ"/>
        </w:rPr>
        <w:t xml:space="preserve"> </w:t>
      </w:r>
      <w:r w:rsidR="00A3000D" w:rsidRPr="003A25E8">
        <w:rPr>
          <w:lang w:val="cs-CZ"/>
        </w:rPr>
        <w:t>zákazníků</w:t>
      </w:r>
      <w:r w:rsidRPr="003A25E8">
        <w:rPr>
          <w:lang w:val="cs-CZ"/>
        </w:rPr>
        <w:t>, kteří své bance „velmi</w:t>
      </w:r>
      <w:r w:rsidR="00252E8A" w:rsidRPr="003A25E8">
        <w:rPr>
          <w:lang w:val="cs-CZ"/>
        </w:rPr>
        <w:t>“</w:t>
      </w:r>
      <w:r w:rsidRPr="003A25E8">
        <w:rPr>
          <w:lang w:val="cs-CZ"/>
        </w:rPr>
        <w:t xml:space="preserve"> důvěřují v otázce </w:t>
      </w:r>
      <w:r w:rsidR="00DB042B" w:rsidRPr="003A25E8">
        <w:rPr>
          <w:lang w:val="cs-CZ"/>
        </w:rPr>
        <w:t xml:space="preserve">zajištění </w:t>
      </w:r>
      <w:r w:rsidR="0082799E" w:rsidRPr="003A25E8">
        <w:rPr>
          <w:lang w:val="cs-CZ"/>
        </w:rPr>
        <w:t xml:space="preserve">svého </w:t>
      </w:r>
      <w:r w:rsidR="00DB042B" w:rsidRPr="003A25E8">
        <w:rPr>
          <w:lang w:val="cs-CZ"/>
        </w:rPr>
        <w:t>dlouhodob</w:t>
      </w:r>
      <w:r w:rsidRPr="003A25E8">
        <w:rPr>
          <w:lang w:val="cs-CZ"/>
        </w:rPr>
        <w:t>ého finančního blahobytu,</w:t>
      </w:r>
      <w:r w:rsidR="00183DC3" w:rsidRPr="003A25E8">
        <w:rPr>
          <w:lang w:val="cs-CZ"/>
        </w:rPr>
        <w:t xml:space="preserve"> klesl</w:t>
      </w:r>
      <w:r w:rsidR="003446EB" w:rsidRPr="003A25E8">
        <w:rPr>
          <w:lang w:val="cs-CZ"/>
        </w:rPr>
        <w:t xml:space="preserve"> mezi lety 2018 a 2020 </w:t>
      </w:r>
      <w:r w:rsidRPr="003A25E8">
        <w:rPr>
          <w:lang w:val="cs-CZ"/>
        </w:rPr>
        <w:t>ze 43</w:t>
      </w:r>
      <w:r w:rsidR="00FE6C34" w:rsidRPr="003A25E8">
        <w:rPr>
          <w:lang w:val="cs-CZ"/>
        </w:rPr>
        <w:t xml:space="preserve"> % na 29 %</w:t>
      </w:r>
      <w:r w:rsidR="002375D3" w:rsidRPr="003A25E8">
        <w:rPr>
          <w:lang w:val="cs-CZ"/>
        </w:rPr>
        <w:t>.</w:t>
      </w:r>
      <w:r w:rsidR="00FE6C34" w:rsidRPr="003A25E8">
        <w:rPr>
          <w:lang w:val="cs-CZ"/>
        </w:rPr>
        <w:t xml:space="preserve"> </w:t>
      </w:r>
      <w:r w:rsidR="002375D3" w:rsidRPr="003A25E8">
        <w:rPr>
          <w:lang w:val="cs-CZ"/>
        </w:rPr>
        <w:t>B</w:t>
      </w:r>
      <w:r w:rsidR="00DB042B" w:rsidRPr="003A25E8">
        <w:rPr>
          <w:lang w:val="cs-CZ"/>
        </w:rPr>
        <w:t xml:space="preserve">anky si </w:t>
      </w:r>
      <w:r w:rsidR="009A52B9" w:rsidRPr="003A25E8">
        <w:rPr>
          <w:lang w:val="cs-CZ"/>
        </w:rPr>
        <w:t>uvědomily</w:t>
      </w:r>
      <w:r w:rsidR="00DB042B" w:rsidRPr="003A25E8">
        <w:rPr>
          <w:lang w:val="cs-CZ"/>
        </w:rPr>
        <w:t>, že pokud obno</w:t>
      </w:r>
      <w:r w:rsidR="00AD03B0" w:rsidRPr="003A25E8">
        <w:rPr>
          <w:lang w:val="cs-CZ"/>
        </w:rPr>
        <w:t xml:space="preserve">ví </w:t>
      </w:r>
      <w:r w:rsidR="00027098" w:rsidRPr="003A25E8">
        <w:rPr>
          <w:lang w:val="cs-CZ"/>
        </w:rPr>
        <w:t xml:space="preserve">empatii vůči zákazníkovi </w:t>
      </w:r>
      <w:r w:rsidR="00DB042B" w:rsidRPr="003A25E8">
        <w:rPr>
          <w:lang w:val="cs-CZ"/>
        </w:rPr>
        <w:t>v tom, co se</w:t>
      </w:r>
      <w:r w:rsidR="00FF6D90" w:rsidRPr="003A25E8">
        <w:rPr>
          <w:lang w:val="cs-CZ"/>
        </w:rPr>
        <w:t xml:space="preserve"> postupně</w:t>
      </w:r>
      <w:r w:rsidR="00DB042B" w:rsidRPr="003A25E8">
        <w:rPr>
          <w:lang w:val="cs-CZ"/>
        </w:rPr>
        <w:t xml:space="preserve"> stalo </w:t>
      </w:r>
      <w:r w:rsidR="00A3000D" w:rsidRPr="003A25E8">
        <w:rPr>
          <w:lang w:val="cs-CZ"/>
        </w:rPr>
        <w:t xml:space="preserve">jakýmsi </w:t>
      </w:r>
      <w:r w:rsidR="00DB042B" w:rsidRPr="003A25E8">
        <w:rPr>
          <w:lang w:val="cs-CZ"/>
        </w:rPr>
        <w:t>chladným a neosobním byznysem</w:t>
      </w:r>
      <w:r w:rsidR="00FF6D90" w:rsidRPr="003A25E8">
        <w:rPr>
          <w:lang w:val="cs-CZ"/>
        </w:rPr>
        <w:t>, mohou</w:t>
      </w:r>
      <w:r w:rsidR="00027098" w:rsidRPr="003A25E8">
        <w:rPr>
          <w:lang w:val="cs-CZ"/>
        </w:rPr>
        <w:t xml:space="preserve"> tím</w:t>
      </w:r>
      <w:r w:rsidR="00FF6D90" w:rsidRPr="003A25E8">
        <w:rPr>
          <w:lang w:val="cs-CZ"/>
        </w:rPr>
        <w:t xml:space="preserve"> jen získat</w:t>
      </w:r>
      <w:r w:rsidR="00DB042B" w:rsidRPr="003A25E8">
        <w:rPr>
          <w:lang w:val="cs-CZ"/>
        </w:rPr>
        <w:t>.</w:t>
      </w:r>
      <w:r w:rsidR="00103537" w:rsidRPr="003A25E8">
        <w:rPr>
          <w:lang w:val="cs-CZ"/>
        </w:rPr>
        <w:t xml:space="preserve"> Zároveň to pro ně z</w:t>
      </w:r>
      <w:r w:rsidR="004924E3">
        <w:rPr>
          <w:lang w:val="cs-CZ"/>
        </w:rPr>
        <w:t>nam</w:t>
      </w:r>
      <w:r w:rsidR="00103537" w:rsidRPr="003A25E8">
        <w:rPr>
          <w:lang w:val="cs-CZ"/>
        </w:rPr>
        <w:t>ená</w:t>
      </w:r>
      <w:r w:rsidR="00E90C86" w:rsidRPr="003A25E8">
        <w:rPr>
          <w:lang w:val="cs-CZ"/>
        </w:rPr>
        <w:t xml:space="preserve">, </w:t>
      </w:r>
      <w:r w:rsidR="00DB042B" w:rsidRPr="003A25E8">
        <w:rPr>
          <w:lang w:val="cs-CZ"/>
        </w:rPr>
        <w:t xml:space="preserve">že se </w:t>
      </w:r>
      <w:r w:rsidR="00E90C86" w:rsidRPr="003A25E8">
        <w:rPr>
          <w:lang w:val="cs-CZ"/>
        </w:rPr>
        <w:t xml:space="preserve">budou muset naučit </w:t>
      </w:r>
      <w:r w:rsidR="00DB042B" w:rsidRPr="003A25E8">
        <w:rPr>
          <w:lang w:val="cs-CZ"/>
        </w:rPr>
        <w:t xml:space="preserve">lépe chápat finanční situaci </w:t>
      </w:r>
      <w:r w:rsidR="00E90C86" w:rsidRPr="003A25E8">
        <w:rPr>
          <w:lang w:val="cs-CZ"/>
        </w:rPr>
        <w:t xml:space="preserve">svých </w:t>
      </w:r>
      <w:r w:rsidR="00DB042B" w:rsidRPr="003A25E8">
        <w:rPr>
          <w:lang w:val="cs-CZ"/>
        </w:rPr>
        <w:t>zákazníků a reagovat na ni</w:t>
      </w:r>
      <w:r w:rsidR="006269E7" w:rsidRPr="003A25E8">
        <w:rPr>
          <w:lang w:val="cs-CZ"/>
        </w:rPr>
        <w:t xml:space="preserve">. Také </w:t>
      </w:r>
      <w:r w:rsidR="00103537" w:rsidRPr="003A25E8">
        <w:rPr>
          <w:lang w:val="cs-CZ"/>
        </w:rPr>
        <w:t xml:space="preserve">je to pravděpodobně donutí </w:t>
      </w:r>
      <w:r w:rsidR="00233140" w:rsidRPr="003A25E8">
        <w:rPr>
          <w:lang w:val="cs-CZ"/>
        </w:rPr>
        <w:t xml:space="preserve">vzdát se </w:t>
      </w:r>
      <w:r w:rsidR="00DB042B" w:rsidRPr="003A25E8">
        <w:rPr>
          <w:lang w:val="cs-CZ"/>
        </w:rPr>
        <w:t xml:space="preserve">části </w:t>
      </w:r>
      <w:r w:rsidR="00453509" w:rsidRPr="003A25E8">
        <w:rPr>
          <w:lang w:val="cs-CZ"/>
        </w:rPr>
        <w:t xml:space="preserve">své </w:t>
      </w:r>
      <w:r w:rsidR="00DB042B" w:rsidRPr="003A25E8">
        <w:rPr>
          <w:lang w:val="cs-CZ"/>
        </w:rPr>
        <w:t xml:space="preserve">neutrality, kterou </w:t>
      </w:r>
      <w:r w:rsidR="00453509" w:rsidRPr="003A25E8">
        <w:rPr>
          <w:lang w:val="cs-CZ"/>
        </w:rPr>
        <w:t xml:space="preserve">tak </w:t>
      </w:r>
      <w:r w:rsidR="00DB042B" w:rsidRPr="003A25E8">
        <w:rPr>
          <w:lang w:val="cs-CZ"/>
        </w:rPr>
        <w:t xml:space="preserve">často projevují v otázkách, na nichž </w:t>
      </w:r>
      <w:r w:rsidR="009F7339" w:rsidRPr="003A25E8">
        <w:rPr>
          <w:lang w:val="cs-CZ"/>
        </w:rPr>
        <w:t xml:space="preserve">jejich </w:t>
      </w:r>
      <w:r w:rsidR="00DB042B" w:rsidRPr="003A25E8">
        <w:rPr>
          <w:lang w:val="cs-CZ"/>
        </w:rPr>
        <w:t>zákazníkům záleží.</w:t>
      </w:r>
      <w:r w:rsidR="009F5D87" w:rsidRPr="003A25E8">
        <w:rPr>
          <w:lang w:val="cs-CZ"/>
        </w:rPr>
        <w:t xml:space="preserve"> Zároveň lze</w:t>
      </w:r>
      <w:r w:rsidR="00E90C86" w:rsidRPr="003A25E8">
        <w:rPr>
          <w:lang w:val="cs-CZ"/>
        </w:rPr>
        <w:t xml:space="preserve"> očekávat</w:t>
      </w:r>
      <w:r w:rsidR="00453509" w:rsidRPr="003A25E8">
        <w:rPr>
          <w:lang w:val="cs-CZ"/>
        </w:rPr>
        <w:t>, že umělá inteligence a </w:t>
      </w:r>
      <w:r w:rsidR="00DB042B" w:rsidRPr="003A25E8">
        <w:rPr>
          <w:lang w:val="cs-CZ"/>
        </w:rPr>
        <w:t xml:space="preserve">další technologie pomohou bankám </w:t>
      </w:r>
      <w:r w:rsidR="00AB2795" w:rsidRPr="003A25E8">
        <w:rPr>
          <w:lang w:val="cs-CZ"/>
        </w:rPr>
        <w:t>lépe předvídat</w:t>
      </w:r>
      <w:r w:rsidR="00233140" w:rsidRPr="003A25E8">
        <w:rPr>
          <w:lang w:val="cs-CZ"/>
        </w:rPr>
        <w:t xml:space="preserve"> přání zákazníků</w:t>
      </w:r>
      <w:r w:rsidR="00AB2795" w:rsidRPr="003A25E8">
        <w:rPr>
          <w:lang w:val="cs-CZ"/>
        </w:rPr>
        <w:t xml:space="preserve"> </w:t>
      </w:r>
      <w:r w:rsidR="00DB042B" w:rsidRPr="003A25E8">
        <w:rPr>
          <w:lang w:val="cs-CZ"/>
        </w:rPr>
        <w:t xml:space="preserve">a </w:t>
      </w:r>
      <w:r w:rsidR="00DA1F54" w:rsidRPr="003A25E8">
        <w:rPr>
          <w:lang w:val="cs-CZ"/>
        </w:rPr>
        <w:t xml:space="preserve">vhodně na ně </w:t>
      </w:r>
      <w:r w:rsidR="00DB042B" w:rsidRPr="003A25E8">
        <w:rPr>
          <w:lang w:val="cs-CZ"/>
        </w:rPr>
        <w:t>reagovat</w:t>
      </w:r>
      <w:r w:rsidR="001F16DA" w:rsidRPr="003A25E8">
        <w:rPr>
          <w:lang w:val="cs-CZ"/>
        </w:rPr>
        <w:t xml:space="preserve"> </w:t>
      </w:r>
      <w:r w:rsidR="00D5428E" w:rsidRPr="003A25E8">
        <w:rPr>
          <w:lang w:val="cs-CZ"/>
        </w:rPr>
        <w:t>prostřednictvím</w:t>
      </w:r>
      <w:r w:rsidR="00DA1F54" w:rsidRPr="003A25E8">
        <w:rPr>
          <w:lang w:val="cs-CZ"/>
        </w:rPr>
        <w:t xml:space="preserve"> </w:t>
      </w:r>
      <w:r w:rsidR="001F16DA" w:rsidRPr="003A25E8">
        <w:rPr>
          <w:lang w:val="cs-CZ"/>
        </w:rPr>
        <w:t>nabídek produkt</w:t>
      </w:r>
      <w:r w:rsidR="00233140" w:rsidRPr="003A25E8">
        <w:rPr>
          <w:lang w:val="cs-CZ"/>
        </w:rPr>
        <w:t>ů</w:t>
      </w:r>
      <w:r w:rsidR="00F301AD" w:rsidRPr="003A25E8">
        <w:rPr>
          <w:lang w:val="cs-CZ"/>
        </w:rPr>
        <w:t xml:space="preserve"> ušitých na míru.</w:t>
      </w:r>
    </w:p>
    <w:p w14:paraId="11BE61BA" w14:textId="77777777" w:rsidR="0015302D" w:rsidRPr="003A25E8" w:rsidRDefault="0015302D" w:rsidP="00A148B5">
      <w:pPr>
        <w:rPr>
          <w:lang w:val="cs-CZ"/>
        </w:rPr>
      </w:pPr>
    </w:p>
    <w:p w14:paraId="11BE61BB" w14:textId="77777777" w:rsidR="007C58E2" w:rsidRPr="003A25E8" w:rsidRDefault="00DB042B" w:rsidP="00A148B5">
      <w:pPr>
        <w:rPr>
          <w:lang w:val="cs-CZ"/>
        </w:rPr>
      </w:pPr>
      <w:r w:rsidRPr="003A25E8">
        <w:rPr>
          <w:b/>
          <w:bCs/>
          <w:lang w:val="cs-CZ"/>
        </w:rPr>
        <w:t>6. Digitální měny míří na vysokou školu</w:t>
      </w:r>
    </w:p>
    <w:p w14:paraId="11BE61BC" w14:textId="77777777" w:rsidR="0015302D" w:rsidRPr="003A25E8" w:rsidRDefault="0015302D" w:rsidP="00A148B5">
      <w:pPr>
        <w:rPr>
          <w:lang w:val="cs-CZ"/>
        </w:rPr>
      </w:pPr>
    </w:p>
    <w:p w14:paraId="11BE61BD" w14:textId="024A8C9A" w:rsidR="007C58E2" w:rsidRPr="003A25E8" w:rsidRDefault="00DB042B" w:rsidP="00A148B5">
      <w:pPr>
        <w:rPr>
          <w:lang w:val="cs-CZ"/>
        </w:rPr>
      </w:pPr>
      <w:r w:rsidRPr="003A25E8">
        <w:rPr>
          <w:lang w:val="cs-CZ"/>
        </w:rPr>
        <w:t xml:space="preserve">Až dosud byly digitální měny </w:t>
      </w:r>
      <w:r w:rsidR="004055C2" w:rsidRPr="003A25E8">
        <w:rPr>
          <w:lang w:val="cs-CZ"/>
        </w:rPr>
        <w:t xml:space="preserve">takovými </w:t>
      </w:r>
      <w:r w:rsidR="00444B77" w:rsidRPr="003A25E8">
        <w:rPr>
          <w:lang w:val="cs-CZ"/>
        </w:rPr>
        <w:t>„</w:t>
      </w:r>
      <w:r w:rsidR="004055C2" w:rsidRPr="003A25E8">
        <w:rPr>
          <w:lang w:val="cs-CZ"/>
        </w:rPr>
        <w:t xml:space="preserve">peněžními </w:t>
      </w:r>
      <w:r w:rsidRPr="003A25E8">
        <w:rPr>
          <w:lang w:val="cs-CZ"/>
        </w:rPr>
        <w:t>teenagery</w:t>
      </w:r>
      <w:r w:rsidR="00444B77" w:rsidRPr="003A25E8">
        <w:rPr>
          <w:lang w:val="cs-CZ"/>
        </w:rPr>
        <w:t>“</w:t>
      </w:r>
      <w:r w:rsidRPr="003A25E8">
        <w:rPr>
          <w:lang w:val="cs-CZ"/>
        </w:rPr>
        <w:t xml:space="preserve">: snadno se nechaly ovlivnit </w:t>
      </w:r>
      <w:r w:rsidR="00727F2A" w:rsidRPr="003A25E8">
        <w:rPr>
          <w:lang w:val="cs-CZ"/>
        </w:rPr>
        <w:t xml:space="preserve">náhodným </w:t>
      </w:r>
      <w:r w:rsidRPr="003A25E8">
        <w:rPr>
          <w:lang w:val="cs-CZ"/>
        </w:rPr>
        <w:t xml:space="preserve">tweetem a byly </w:t>
      </w:r>
      <w:r w:rsidR="00727F2A" w:rsidRPr="003A25E8">
        <w:rPr>
          <w:lang w:val="cs-CZ"/>
        </w:rPr>
        <w:t>schopné</w:t>
      </w:r>
      <w:r w:rsidRPr="003A25E8">
        <w:rPr>
          <w:lang w:val="cs-CZ"/>
        </w:rPr>
        <w:t xml:space="preserve"> porušovat </w:t>
      </w:r>
      <w:r w:rsidR="00444B77" w:rsidRPr="003A25E8">
        <w:rPr>
          <w:lang w:val="cs-CZ"/>
        </w:rPr>
        <w:t xml:space="preserve">zavedená </w:t>
      </w:r>
      <w:r w:rsidRPr="003A25E8">
        <w:rPr>
          <w:lang w:val="cs-CZ"/>
        </w:rPr>
        <w:t xml:space="preserve">pravidla jen tak pro nic za nic. Letos </w:t>
      </w:r>
      <w:r w:rsidR="004055C2" w:rsidRPr="003A25E8">
        <w:rPr>
          <w:lang w:val="cs-CZ"/>
        </w:rPr>
        <w:t xml:space="preserve">však </w:t>
      </w:r>
      <w:r w:rsidRPr="003A25E8">
        <w:rPr>
          <w:lang w:val="cs-CZ"/>
        </w:rPr>
        <w:t>dig</w:t>
      </w:r>
      <w:r w:rsidR="008C2642" w:rsidRPr="003A25E8">
        <w:rPr>
          <w:lang w:val="cs-CZ"/>
        </w:rPr>
        <w:t xml:space="preserve">itální peníze </w:t>
      </w:r>
      <w:r w:rsidR="00BE10B0" w:rsidRPr="003A25E8">
        <w:rPr>
          <w:lang w:val="cs-CZ"/>
        </w:rPr>
        <w:lastRenderedPageBreak/>
        <w:t>„</w:t>
      </w:r>
      <w:r w:rsidR="008C2642" w:rsidRPr="003A25E8">
        <w:rPr>
          <w:lang w:val="cs-CZ"/>
        </w:rPr>
        <w:t>dospějí</w:t>
      </w:r>
      <w:r w:rsidR="00BE10B0" w:rsidRPr="003A25E8">
        <w:rPr>
          <w:lang w:val="cs-CZ"/>
        </w:rPr>
        <w:t>“</w:t>
      </w:r>
      <w:r w:rsidR="008C2642" w:rsidRPr="003A25E8">
        <w:rPr>
          <w:lang w:val="cs-CZ"/>
        </w:rPr>
        <w:t xml:space="preserve"> a </w:t>
      </w:r>
      <w:r w:rsidRPr="003A25E8">
        <w:rPr>
          <w:lang w:val="cs-CZ"/>
        </w:rPr>
        <w:t xml:space="preserve">banky se naučí brát </w:t>
      </w:r>
      <w:r w:rsidR="00D93C85" w:rsidRPr="003A25E8">
        <w:rPr>
          <w:lang w:val="cs-CZ"/>
        </w:rPr>
        <w:t xml:space="preserve">je </w:t>
      </w:r>
      <w:r w:rsidRPr="003A25E8">
        <w:rPr>
          <w:lang w:val="cs-CZ"/>
        </w:rPr>
        <w:t>vážně. Řada centrálních bank</w:t>
      </w:r>
      <w:r w:rsidR="005E5958" w:rsidRPr="003A25E8">
        <w:rPr>
          <w:lang w:val="cs-CZ"/>
        </w:rPr>
        <w:t xml:space="preserve"> </w:t>
      </w:r>
      <w:r w:rsidR="00444B77" w:rsidRPr="003A25E8">
        <w:rPr>
          <w:lang w:val="cs-CZ"/>
        </w:rPr>
        <w:t>již</w:t>
      </w:r>
      <w:r w:rsidRPr="003A25E8">
        <w:rPr>
          <w:lang w:val="cs-CZ"/>
        </w:rPr>
        <w:t xml:space="preserve"> zavádí digitální měny a mn</w:t>
      </w:r>
      <w:r w:rsidR="004055C2" w:rsidRPr="003A25E8">
        <w:rPr>
          <w:lang w:val="cs-CZ"/>
        </w:rPr>
        <w:t xml:space="preserve">oho dalších o </w:t>
      </w:r>
      <w:r w:rsidR="007515FC" w:rsidRPr="003A25E8">
        <w:rPr>
          <w:lang w:val="cs-CZ"/>
        </w:rPr>
        <w:t>tomto kroku</w:t>
      </w:r>
      <w:r w:rsidR="004055C2" w:rsidRPr="003A25E8">
        <w:rPr>
          <w:lang w:val="cs-CZ"/>
        </w:rPr>
        <w:t xml:space="preserve"> uvažuje. </w:t>
      </w:r>
      <w:r w:rsidR="00294B42" w:rsidRPr="003A25E8">
        <w:rPr>
          <w:lang w:val="cs-CZ"/>
        </w:rPr>
        <w:t xml:space="preserve">Pomáhají tomu i </w:t>
      </w:r>
      <w:r w:rsidR="008D0BC4" w:rsidRPr="003A25E8">
        <w:rPr>
          <w:lang w:val="cs-CZ"/>
        </w:rPr>
        <w:t xml:space="preserve">propracovanější regulace </w:t>
      </w:r>
      <w:r w:rsidR="002C5234" w:rsidRPr="003A25E8">
        <w:rPr>
          <w:lang w:val="cs-CZ"/>
        </w:rPr>
        <w:t>pro oblast</w:t>
      </w:r>
      <w:r w:rsidRPr="003A25E8">
        <w:rPr>
          <w:lang w:val="cs-CZ"/>
        </w:rPr>
        <w:t xml:space="preserve"> kryptoměn a </w:t>
      </w:r>
      <w:r w:rsidR="00294B42" w:rsidRPr="003A25E8">
        <w:rPr>
          <w:lang w:val="cs-CZ"/>
        </w:rPr>
        <w:t xml:space="preserve">banky </w:t>
      </w:r>
      <w:r w:rsidR="008D0BC4" w:rsidRPr="003A25E8">
        <w:rPr>
          <w:lang w:val="cs-CZ"/>
        </w:rPr>
        <w:t xml:space="preserve">tak </w:t>
      </w:r>
      <w:r w:rsidR="00294B42" w:rsidRPr="003A25E8">
        <w:rPr>
          <w:lang w:val="cs-CZ"/>
        </w:rPr>
        <w:t>zjišťují</w:t>
      </w:r>
      <w:r w:rsidRPr="003A25E8">
        <w:rPr>
          <w:lang w:val="cs-CZ"/>
        </w:rPr>
        <w:t xml:space="preserve">, že </w:t>
      </w:r>
      <w:r w:rsidR="002C5234" w:rsidRPr="003A25E8">
        <w:rPr>
          <w:lang w:val="cs-CZ"/>
        </w:rPr>
        <w:t>ačkoliv</w:t>
      </w:r>
      <w:r w:rsidR="00D7259C" w:rsidRPr="003A25E8">
        <w:rPr>
          <w:lang w:val="cs-CZ"/>
        </w:rPr>
        <w:t xml:space="preserve"> jsou decentralizované finance (</w:t>
      </w:r>
      <w:proofErr w:type="spellStart"/>
      <w:r w:rsidR="00D7259C" w:rsidRPr="003A25E8">
        <w:rPr>
          <w:lang w:val="cs-CZ"/>
        </w:rPr>
        <w:t>DeFi</w:t>
      </w:r>
      <w:proofErr w:type="spellEnd"/>
      <w:r w:rsidR="00D7259C" w:rsidRPr="003A25E8">
        <w:rPr>
          <w:lang w:val="cs-CZ"/>
        </w:rPr>
        <w:t xml:space="preserve">) </w:t>
      </w:r>
      <w:r w:rsidR="008D0BC4" w:rsidRPr="003A25E8">
        <w:rPr>
          <w:lang w:val="cs-CZ"/>
        </w:rPr>
        <w:t xml:space="preserve">stále </w:t>
      </w:r>
      <w:r w:rsidR="00D7259C" w:rsidRPr="003A25E8">
        <w:rPr>
          <w:lang w:val="cs-CZ"/>
        </w:rPr>
        <w:t xml:space="preserve">divokým západem finančních služeb, </w:t>
      </w:r>
      <w:r w:rsidR="00D93C85" w:rsidRPr="003A25E8">
        <w:rPr>
          <w:lang w:val="cs-CZ"/>
        </w:rPr>
        <w:t xml:space="preserve">mnohé ze základních konceptů </w:t>
      </w:r>
      <w:r w:rsidR="00551C56" w:rsidRPr="003A25E8">
        <w:rPr>
          <w:lang w:val="cs-CZ"/>
        </w:rPr>
        <w:t xml:space="preserve">této </w:t>
      </w:r>
      <w:r w:rsidR="00D93C85" w:rsidRPr="003A25E8">
        <w:rPr>
          <w:lang w:val="cs-CZ"/>
        </w:rPr>
        <w:t>decentralizované důvěry budou mít trvalou hodnotu</w:t>
      </w:r>
      <w:r w:rsidRPr="003A25E8">
        <w:rPr>
          <w:lang w:val="cs-CZ"/>
        </w:rPr>
        <w:t xml:space="preserve">. </w:t>
      </w:r>
      <w:r w:rsidR="00593F98" w:rsidRPr="003A25E8">
        <w:rPr>
          <w:lang w:val="cs-CZ"/>
        </w:rPr>
        <w:t>O</w:t>
      </w:r>
      <w:r w:rsidR="005431D0">
        <w:rPr>
          <w:lang w:val="cs-CZ"/>
        </w:rPr>
        <w:t>d</w:t>
      </w:r>
      <w:r w:rsidR="00593F98" w:rsidRPr="003A25E8">
        <w:rPr>
          <w:lang w:val="cs-CZ"/>
        </w:rPr>
        <w:t xml:space="preserve"> finančních insti</w:t>
      </w:r>
      <w:r w:rsidR="005431D0">
        <w:rPr>
          <w:lang w:val="cs-CZ"/>
        </w:rPr>
        <w:t>tu</w:t>
      </w:r>
      <w:r w:rsidR="00593F98" w:rsidRPr="003A25E8">
        <w:rPr>
          <w:lang w:val="cs-CZ"/>
        </w:rPr>
        <w:t>cí i vládních agentur můžeme očekávat</w:t>
      </w:r>
      <w:r w:rsidR="00EA0A05">
        <w:rPr>
          <w:lang w:val="cs-CZ"/>
        </w:rPr>
        <w:t>,</w:t>
      </w:r>
      <w:r w:rsidR="00D7259C" w:rsidRPr="003A25E8">
        <w:rPr>
          <w:lang w:val="cs-CZ"/>
        </w:rPr>
        <w:t xml:space="preserve"> že </w:t>
      </w:r>
      <w:r w:rsidR="00593F98" w:rsidRPr="003A25E8">
        <w:rPr>
          <w:lang w:val="cs-CZ"/>
        </w:rPr>
        <w:t xml:space="preserve">budou </w:t>
      </w:r>
      <w:r w:rsidR="00D7259C" w:rsidRPr="003A25E8">
        <w:rPr>
          <w:lang w:val="cs-CZ"/>
        </w:rPr>
        <w:t xml:space="preserve">stále </w:t>
      </w:r>
      <w:r w:rsidRPr="003A25E8">
        <w:rPr>
          <w:lang w:val="cs-CZ"/>
        </w:rPr>
        <w:t xml:space="preserve">více sdílet data </w:t>
      </w:r>
      <w:r w:rsidR="004055C2" w:rsidRPr="003A25E8">
        <w:rPr>
          <w:lang w:val="cs-CZ"/>
        </w:rPr>
        <w:t>i</w:t>
      </w:r>
      <w:r w:rsidRPr="003A25E8">
        <w:rPr>
          <w:lang w:val="cs-CZ"/>
        </w:rPr>
        <w:t xml:space="preserve"> </w:t>
      </w:r>
      <w:r w:rsidR="009134EC" w:rsidRPr="003A25E8">
        <w:rPr>
          <w:lang w:val="cs-CZ"/>
        </w:rPr>
        <w:t xml:space="preserve">své </w:t>
      </w:r>
      <w:r w:rsidR="004055C2" w:rsidRPr="003A25E8">
        <w:rPr>
          <w:lang w:val="cs-CZ"/>
        </w:rPr>
        <w:t>představy</w:t>
      </w:r>
      <w:r w:rsidRPr="003A25E8">
        <w:rPr>
          <w:lang w:val="cs-CZ"/>
        </w:rPr>
        <w:t>, jak</w:t>
      </w:r>
      <w:r w:rsidR="009134EC" w:rsidRPr="003A25E8">
        <w:rPr>
          <w:lang w:val="cs-CZ"/>
        </w:rPr>
        <w:t xml:space="preserve"> úspěšně</w:t>
      </w:r>
      <w:r w:rsidRPr="003A25E8">
        <w:rPr>
          <w:lang w:val="cs-CZ"/>
        </w:rPr>
        <w:t xml:space="preserve"> začlenit aspekty tohoto nového typu peněz do globálního finančního systému.</w:t>
      </w:r>
    </w:p>
    <w:p w14:paraId="11BE61BE" w14:textId="77777777" w:rsidR="0015302D" w:rsidRPr="003A25E8" w:rsidRDefault="0015302D" w:rsidP="00A148B5">
      <w:pPr>
        <w:rPr>
          <w:lang w:val="cs-CZ"/>
        </w:rPr>
      </w:pPr>
    </w:p>
    <w:p w14:paraId="11BE61BF" w14:textId="4A922859" w:rsidR="007C58E2" w:rsidRPr="003A25E8" w:rsidRDefault="00DB042B" w:rsidP="00A148B5">
      <w:pPr>
        <w:rPr>
          <w:lang w:val="cs-CZ"/>
        </w:rPr>
      </w:pPr>
      <w:r w:rsidRPr="003A25E8">
        <w:rPr>
          <w:b/>
          <w:bCs/>
          <w:lang w:val="cs-CZ"/>
        </w:rPr>
        <w:t xml:space="preserve">7. Chytré operace </w:t>
      </w:r>
    </w:p>
    <w:p w14:paraId="11BE61C0" w14:textId="77777777" w:rsidR="0015302D" w:rsidRPr="003A25E8" w:rsidRDefault="0015302D" w:rsidP="00A148B5">
      <w:pPr>
        <w:rPr>
          <w:lang w:val="cs-CZ"/>
        </w:rPr>
      </w:pPr>
    </w:p>
    <w:p w14:paraId="11BE61C1" w14:textId="31817ED2" w:rsidR="007C58E2" w:rsidRPr="003A25E8" w:rsidRDefault="00DB042B" w:rsidP="00A148B5">
      <w:pPr>
        <w:rPr>
          <w:lang w:val="cs-CZ"/>
        </w:rPr>
      </w:pPr>
      <w:r w:rsidRPr="003A25E8">
        <w:rPr>
          <w:lang w:val="cs-CZ"/>
        </w:rPr>
        <w:t xml:space="preserve">V roce 2022 budou banky </w:t>
      </w:r>
      <w:r w:rsidR="00D93C85" w:rsidRPr="003A25E8">
        <w:rPr>
          <w:lang w:val="cs-CZ"/>
        </w:rPr>
        <w:t xml:space="preserve">na </w:t>
      </w:r>
      <w:proofErr w:type="spellStart"/>
      <w:r w:rsidR="00D93C85" w:rsidRPr="003A25E8">
        <w:rPr>
          <w:lang w:val="cs-CZ"/>
        </w:rPr>
        <w:t>back</w:t>
      </w:r>
      <w:proofErr w:type="spellEnd"/>
      <w:r w:rsidR="00D93C85" w:rsidRPr="003A25E8">
        <w:rPr>
          <w:lang w:val="cs-CZ"/>
        </w:rPr>
        <w:t xml:space="preserve">-office procesy </w:t>
      </w:r>
      <w:r w:rsidRPr="003A25E8">
        <w:rPr>
          <w:lang w:val="cs-CZ"/>
        </w:rPr>
        <w:t xml:space="preserve">používat umělou inteligenci a strojové učení, což umožní </w:t>
      </w:r>
      <w:r w:rsidR="000073A2" w:rsidRPr="003A25E8">
        <w:rPr>
          <w:lang w:val="cs-CZ"/>
        </w:rPr>
        <w:t xml:space="preserve">počítačům v jistých </w:t>
      </w:r>
      <w:r w:rsidRPr="003A25E8">
        <w:rPr>
          <w:lang w:val="cs-CZ"/>
        </w:rPr>
        <w:t xml:space="preserve">v úkolech </w:t>
      </w:r>
      <w:r w:rsidR="00226F16" w:rsidRPr="003A25E8">
        <w:rPr>
          <w:lang w:val="cs-CZ"/>
        </w:rPr>
        <w:t xml:space="preserve">překonat </w:t>
      </w:r>
      <w:r w:rsidRPr="003A25E8">
        <w:rPr>
          <w:lang w:val="cs-CZ"/>
        </w:rPr>
        <w:t xml:space="preserve">člověka. </w:t>
      </w:r>
      <w:r w:rsidR="0048590C" w:rsidRPr="003A25E8">
        <w:rPr>
          <w:lang w:val="cs-CZ"/>
        </w:rPr>
        <w:t xml:space="preserve">Již </w:t>
      </w:r>
      <w:r w:rsidRPr="003A25E8">
        <w:rPr>
          <w:lang w:val="cs-CZ"/>
        </w:rPr>
        <w:t xml:space="preserve">nyní vidíme, že </w:t>
      </w:r>
      <w:r w:rsidR="007F519A" w:rsidRPr="003A25E8">
        <w:rPr>
          <w:lang w:val="cs-CZ"/>
        </w:rPr>
        <w:t xml:space="preserve">ty </w:t>
      </w:r>
      <w:r w:rsidRPr="003A25E8">
        <w:rPr>
          <w:lang w:val="cs-CZ"/>
        </w:rPr>
        <w:t xml:space="preserve">nejlepší digitální banky snižují </w:t>
      </w:r>
      <w:r w:rsidR="00106A18" w:rsidRPr="003A25E8">
        <w:rPr>
          <w:lang w:val="cs-CZ"/>
        </w:rPr>
        <w:t xml:space="preserve">celkový </w:t>
      </w:r>
      <w:r w:rsidRPr="003A25E8">
        <w:rPr>
          <w:lang w:val="cs-CZ"/>
        </w:rPr>
        <w:t>počet zaměstnanců a</w:t>
      </w:r>
      <w:r w:rsidR="00226F16" w:rsidRPr="003A25E8">
        <w:rPr>
          <w:lang w:val="cs-CZ"/>
        </w:rPr>
        <w:t> zároveň</w:t>
      </w:r>
      <w:r w:rsidR="00106A18" w:rsidRPr="003A25E8">
        <w:rPr>
          <w:lang w:val="cs-CZ"/>
        </w:rPr>
        <w:t xml:space="preserve"> se snaží</w:t>
      </w:r>
      <w:r w:rsidR="00226F16" w:rsidRPr="003A25E8">
        <w:rPr>
          <w:lang w:val="cs-CZ"/>
        </w:rPr>
        <w:t xml:space="preserve"> </w:t>
      </w:r>
      <w:r w:rsidRPr="003A25E8">
        <w:rPr>
          <w:lang w:val="cs-CZ"/>
        </w:rPr>
        <w:t>zv</w:t>
      </w:r>
      <w:r w:rsidR="00EA0A05">
        <w:rPr>
          <w:lang w:val="cs-CZ"/>
        </w:rPr>
        <w:t>ý</w:t>
      </w:r>
      <w:r w:rsidRPr="003A25E8">
        <w:rPr>
          <w:lang w:val="cs-CZ"/>
        </w:rPr>
        <w:t>š</w:t>
      </w:r>
      <w:r w:rsidR="00106A18" w:rsidRPr="003A25E8">
        <w:rPr>
          <w:lang w:val="cs-CZ"/>
        </w:rPr>
        <w:t>it</w:t>
      </w:r>
      <w:r w:rsidRPr="003A25E8">
        <w:rPr>
          <w:lang w:val="cs-CZ"/>
        </w:rPr>
        <w:t xml:space="preserve"> produktivitu </w:t>
      </w:r>
      <w:r w:rsidR="00226F16" w:rsidRPr="003A25E8">
        <w:rPr>
          <w:lang w:val="cs-CZ"/>
        </w:rPr>
        <w:t>těch</w:t>
      </w:r>
      <w:r w:rsidRPr="003A25E8">
        <w:rPr>
          <w:lang w:val="cs-CZ"/>
        </w:rPr>
        <w:t xml:space="preserve"> zbývajících.</w:t>
      </w:r>
      <w:r w:rsidR="0048590C" w:rsidRPr="003A25E8">
        <w:rPr>
          <w:lang w:val="cs-CZ"/>
        </w:rPr>
        <w:t xml:space="preserve"> </w:t>
      </w:r>
      <w:r w:rsidR="00940306" w:rsidRPr="003A25E8">
        <w:rPr>
          <w:lang w:val="cs-CZ"/>
        </w:rPr>
        <w:t>Dosud se totiž mnohé banky snažily o</w:t>
      </w:r>
      <w:r w:rsidR="00067CE2" w:rsidRPr="003A25E8">
        <w:rPr>
          <w:lang w:val="cs-CZ"/>
        </w:rPr>
        <w:t xml:space="preserve"> </w:t>
      </w:r>
      <w:r w:rsidR="00940306" w:rsidRPr="003A25E8">
        <w:rPr>
          <w:lang w:val="cs-CZ"/>
        </w:rPr>
        <w:t>zefektivnění svýc</w:t>
      </w:r>
      <w:r w:rsidR="00067CE2" w:rsidRPr="003A25E8">
        <w:rPr>
          <w:lang w:val="cs-CZ"/>
        </w:rPr>
        <w:t>h</w:t>
      </w:r>
      <w:r w:rsidR="00940306" w:rsidRPr="003A25E8">
        <w:rPr>
          <w:lang w:val="cs-CZ"/>
        </w:rPr>
        <w:t xml:space="preserve"> operací</w:t>
      </w:r>
      <w:r w:rsidR="00067CE2" w:rsidRPr="003A25E8">
        <w:rPr>
          <w:lang w:val="cs-CZ"/>
        </w:rPr>
        <w:t xml:space="preserve"> skrze postupné kroky</w:t>
      </w:r>
      <w:r w:rsidR="00CD13F1" w:rsidRPr="003A25E8">
        <w:rPr>
          <w:lang w:val="cs-CZ"/>
        </w:rPr>
        <w:t>, avšak n</w:t>
      </w:r>
      <w:r w:rsidRPr="003A25E8">
        <w:rPr>
          <w:lang w:val="cs-CZ"/>
        </w:rPr>
        <w:t>ové technologie spolu s využíváním cloudu a rozhraní API</w:t>
      </w:r>
      <w:r w:rsidR="00CD13F1" w:rsidRPr="003A25E8">
        <w:rPr>
          <w:lang w:val="cs-CZ"/>
        </w:rPr>
        <w:t xml:space="preserve"> jim pomohou </w:t>
      </w:r>
      <w:r w:rsidR="00067CE2" w:rsidRPr="003A25E8">
        <w:rPr>
          <w:lang w:val="cs-CZ"/>
        </w:rPr>
        <w:t xml:space="preserve">některé z nich </w:t>
      </w:r>
      <w:r w:rsidR="00CD13F1" w:rsidRPr="003A25E8">
        <w:rPr>
          <w:lang w:val="cs-CZ"/>
        </w:rPr>
        <w:t>přeskočit</w:t>
      </w:r>
      <w:r w:rsidR="007F49DF" w:rsidRPr="003A25E8">
        <w:rPr>
          <w:lang w:val="cs-CZ"/>
        </w:rPr>
        <w:t>, zrychlit vynaložené úsilí a přiblížit je směrem k dlouholetému snu „o nulových operacích“</w:t>
      </w:r>
      <w:r w:rsidR="00A237CA" w:rsidRPr="003A25E8">
        <w:rPr>
          <w:lang w:val="cs-CZ"/>
        </w:rPr>
        <w:t>, při nichž se eliminuje plýtvání a la</w:t>
      </w:r>
      <w:r w:rsidR="00860593" w:rsidRPr="003A25E8">
        <w:rPr>
          <w:lang w:val="cs-CZ"/>
        </w:rPr>
        <w:t>t</w:t>
      </w:r>
      <w:r w:rsidR="00A237CA" w:rsidRPr="003A25E8">
        <w:rPr>
          <w:lang w:val="cs-CZ"/>
        </w:rPr>
        <w:t>ence</w:t>
      </w:r>
      <w:r w:rsidRPr="003A25E8">
        <w:rPr>
          <w:lang w:val="cs-CZ"/>
        </w:rPr>
        <w:t>. Některé</w:t>
      </w:r>
      <w:r w:rsidR="00A237CA" w:rsidRPr="003A25E8">
        <w:rPr>
          <w:lang w:val="cs-CZ"/>
        </w:rPr>
        <w:t xml:space="preserve"> banky</w:t>
      </w:r>
      <w:r w:rsidRPr="003A25E8">
        <w:rPr>
          <w:lang w:val="cs-CZ"/>
        </w:rPr>
        <w:t xml:space="preserve"> například </w:t>
      </w:r>
      <w:r w:rsidR="001A7422" w:rsidRPr="003A25E8">
        <w:rPr>
          <w:lang w:val="cs-CZ"/>
        </w:rPr>
        <w:t xml:space="preserve">již </w:t>
      </w:r>
      <w:r w:rsidR="000073A2" w:rsidRPr="003A25E8">
        <w:rPr>
          <w:lang w:val="cs-CZ"/>
        </w:rPr>
        <w:t xml:space="preserve">o </w:t>
      </w:r>
      <w:r w:rsidRPr="003A25E8">
        <w:rPr>
          <w:lang w:val="cs-CZ"/>
        </w:rPr>
        <w:t xml:space="preserve">více než polovinu </w:t>
      </w:r>
      <w:r w:rsidR="0000559C" w:rsidRPr="003A25E8">
        <w:rPr>
          <w:lang w:val="cs-CZ"/>
        </w:rPr>
        <w:t>zmenšily objem práce</w:t>
      </w:r>
      <w:r w:rsidRPr="003A25E8">
        <w:rPr>
          <w:lang w:val="cs-CZ"/>
        </w:rPr>
        <w:t>, která byla kdysi nutná ke zpracování žádostí o komerční ú</w:t>
      </w:r>
      <w:r w:rsidR="00716C89" w:rsidRPr="003A25E8">
        <w:rPr>
          <w:lang w:val="cs-CZ"/>
        </w:rPr>
        <w:t>věr</w:t>
      </w:r>
      <w:r w:rsidR="0000559C" w:rsidRPr="003A25E8">
        <w:rPr>
          <w:lang w:val="cs-CZ"/>
        </w:rPr>
        <w:t xml:space="preserve">. </w:t>
      </w:r>
      <w:r w:rsidR="00F11155" w:rsidRPr="003A25E8">
        <w:rPr>
          <w:lang w:val="cs-CZ"/>
        </w:rPr>
        <w:t>A to právě využitím technologií</w:t>
      </w:r>
      <w:r w:rsidR="00AB33E1" w:rsidRPr="003A25E8">
        <w:rPr>
          <w:lang w:val="cs-CZ"/>
        </w:rPr>
        <w:t xml:space="preserve"> </w:t>
      </w:r>
      <w:r w:rsidR="00716C89" w:rsidRPr="003A25E8">
        <w:rPr>
          <w:lang w:val="cs-CZ"/>
        </w:rPr>
        <w:t>k syntéze výkazů zisků a </w:t>
      </w:r>
      <w:r w:rsidRPr="003A25E8">
        <w:rPr>
          <w:lang w:val="cs-CZ"/>
        </w:rPr>
        <w:t xml:space="preserve">ztrát, rozvah </w:t>
      </w:r>
      <w:r w:rsidR="00716C89" w:rsidRPr="003A25E8">
        <w:rPr>
          <w:lang w:val="cs-CZ"/>
        </w:rPr>
        <w:t>i</w:t>
      </w:r>
      <w:r w:rsidRPr="003A25E8">
        <w:rPr>
          <w:lang w:val="cs-CZ"/>
        </w:rPr>
        <w:t xml:space="preserve"> po</w:t>
      </w:r>
      <w:r w:rsidR="002C5234" w:rsidRPr="003A25E8">
        <w:rPr>
          <w:lang w:val="cs-CZ"/>
        </w:rPr>
        <w:t>známek pod čarou</w:t>
      </w:r>
      <w:r w:rsidR="00453509" w:rsidRPr="003A25E8">
        <w:rPr>
          <w:lang w:val="cs-CZ"/>
        </w:rPr>
        <w:t xml:space="preserve"> a vytvořily</w:t>
      </w:r>
      <w:r w:rsidR="002C5234" w:rsidRPr="003A25E8">
        <w:rPr>
          <w:lang w:val="cs-CZ"/>
        </w:rPr>
        <w:t xml:space="preserve"> jednotn</w:t>
      </w:r>
      <w:r w:rsidR="00453509" w:rsidRPr="003A25E8">
        <w:rPr>
          <w:lang w:val="cs-CZ"/>
        </w:rPr>
        <w:t>é</w:t>
      </w:r>
      <w:r w:rsidRPr="003A25E8">
        <w:rPr>
          <w:lang w:val="cs-CZ"/>
        </w:rPr>
        <w:t xml:space="preserve"> upraven</w:t>
      </w:r>
      <w:r w:rsidR="00453509" w:rsidRPr="003A25E8">
        <w:rPr>
          <w:lang w:val="cs-CZ"/>
        </w:rPr>
        <w:t>é</w:t>
      </w:r>
      <w:r w:rsidRPr="003A25E8">
        <w:rPr>
          <w:lang w:val="cs-CZ"/>
        </w:rPr>
        <w:t xml:space="preserve"> výkaz</w:t>
      </w:r>
      <w:r w:rsidR="00453509" w:rsidRPr="003A25E8">
        <w:rPr>
          <w:lang w:val="cs-CZ"/>
        </w:rPr>
        <w:t>y</w:t>
      </w:r>
      <w:r w:rsidRPr="003A25E8">
        <w:rPr>
          <w:lang w:val="cs-CZ"/>
        </w:rPr>
        <w:t xml:space="preserve">.  </w:t>
      </w:r>
    </w:p>
    <w:p w14:paraId="11BE61C2" w14:textId="77777777" w:rsidR="0015302D" w:rsidRPr="003A25E8" w:rsidRDefault="0015302D" w:rsidP="00A148B5">
      <w:pPr>
        <w:rPr>
          <w:lang w:val="cs-CZ"/>
        </w:rPr>
      </w:pPr>
    </w:p>
    <w:p w14:paraId="11BE61C3" w14:textId="77777777" w:rsidR="007C58E2" w:rsidRPr="003A25E8" w:rsidRDefault="00DB042B" w:rsidP="00A148B5">
      <w:pPr>
        <w:rPr>
          <w:lang w:val="cs-CZ"/>
        </w:rPr>
      </w:pPr>
      <w:r w:rsidRPr="003A25E8">
        <w:rPr>
          <w:b/>
          <w:bCs/>
          <w:lang w:val="cs-CZ"/>
        </w:rPr>
        <w:t>8. Pla</w:t>
      </w:r>
      <w:r w:rsidR="007F519A" w:rsidRPr="003A25E8">
        <w:rPr>
          <w:b/>
          <w:bCs/>
          <w:lang w:val="cs-CZ"/>
        </w:rPr>
        <w:t xml:space="preserve">tby: kdekoli, </w:t>
      </w:r>
      <w:r w:rsidR="000D0AA5" w:rsidRPr="003A25E8">
        <w:rPr>
          <w:b/>
          <w:bCs/>
          <w:lang w:val="cs-CZ"/>
        </w:rPr>
        <w:t>kdykoli… a teď</w:t>
      </w:r>
      <w:r w:rsidR="007F519A" w:rsidRPr="003A25E8">
        <w:rPr>
          <w:b/>
          <w:bCs/>
          <w:lang w:val="cs-CZ"/>
        </w:rPr>
        <w:t xml:space="preserve"> i jakkoliv</w:t>
      </w:r>
    </w:p>
    <w:p w14:paraId="11BE61C4" w14:textId="77777777" w:rsidR="0015302D" w:rsidRPr="003A25E8" w:rsidRDefault="0015302D" w:rsidP="00A148B5">
      <w:pPr>
        <w:rPr>
          <w:lang w:val="cs-CZ"/>
        </w:rPr>
      </w:pPr>
    </w:p>
    <w:p w14:paraId="11BE61C5" w14:textId="3A530948" w:rsidR="007C58E2" w:rsidRPr="003A25E8" w:rsidRDefault="00DB042B" w:rsidP="00A148B5">
      <w:pPr>
        <w:rPr>
          <w:lang w:val="cs-CZ"/>
        </w:rPr>
      </w:pPr>
      <w:r w:rsidRPr="003A25E8">
        <w:rPr>
          <w:lang w:val="cs-CZ"/>
        </w:rPr>
        <w:t>Díky</w:t>
      </w:r>
      <w:r w:rsidR="00AF2FD7" w:rsidRPr="003A25E8">
        <w:rPr>
          <w:lang w:val="cs-CZ"/>
        </w:rPr>
        <w:t xml:space="preserve"> aplikacím jako</w:t>
      </w:r>
      <w:r w:rsidRPr="003A25E8">
        <w:rPr>
          <w:lang w:val="cs-CZ"/>
        </w:rPr>
        <w:t xml:space="preserve"> </w:t>
      </w:r>
      <w:proofErr w:type="spellStart"/>
      <w:r w:rsidRPr="003A25E8">
        <w:rPr>
          <w:lang w:val="cs-CZ"/>
        </w:rPr>
        <w:t>Alipay</w:t>
      </w:r>
      <w:proofErr w:type="spellEnd"/>
      <w:r w:rsidR="00AF2FD7" w:rsidRPr="003A25E8">
        <w:rPr>
          <w:lang w:val="cs-CZ"/>
        </w:rPr>
        <w:t xml:space="preserve"> či</w:t>
      </w:r>
      <w:r w:rsidRPr="003A25E8">
        <w:rPr>
          <w:lang w:val="cs-CZ"/>
        </w:rPr>
        <w:t xml:space="preserve"> </w:t>
      </w:r>
      <w:proofErr w:type="spellStart"/>
      <w:r w:rsidRPr="003A25E8">
        <w:rPr>
          <w:lang w:val="cs-CZ"/>
        </w:rPr>
        <w:t>Venmo</w:t>
      </w:r>
      <w:proofErr w:type="spellEnd"/>
      <w:r w:rsidRPr="003A25E8">
        <w:rPr>
          <w:lang w:val="cs-CZ"/>
        </w:rPr>
        <w:t xml:space="preserve"> je dnes placení </w:t>
      </w:r>
      <w:r w:rsidR="00C219C7" w:rsidRPr="003A25E8">
        <w:rPr>
          <w:lang w:val="cs-CZ"/>
        </w:rPr>
        <w:t>a</w:t>
      </w:r>
      <w:r w:rsidRPr="003A25E8">
        <w:rPr>
          <w:lang w:val="cs-CZ"/>
        </w:rPr>
        <w:t xml:space="preserve"> posílání peněz kdykoli a odkudkoli samozřejmostí. </w:t>
      </w:r>
      <w:r w:rsidR="0034576C" w:rsidRPr="003A25E8">
        <w:rPr>
          <w:lang w:val="cs-CZ"/>
        </w:rPr>
        <w:t xml:space="preserve">V rámci této platební revoluce </w:t>
      </w:r>
      <w:r w:rsidR="00D358C9" w:rsidRPr="003A25E8">
        <w:rPr>
          <w:lang w:val="cs-CZ"/>
        </w:rPr>
        <w:t>je další výzvou otevřenost sítí.</w:t>
      </w:r>
      <w:r w:rsidRPr="003A25E8">
        <w:rPr>
          <w:lang w:val="cs-CZ"/>
        </w:rPr>
        <w:t xml:space="preserve"> </w:t>
      </w:r>
      <w:r w:rsidR="002642F3">
        <w:rPr>
          <w:lang w:val="cs-CZ"/>
        </w:rPr>
        <w:t>„</w:t>
      </w:r>
      <w:r w:rsidR="00D358C9" w:rsidRPr="003A25E8">
        <w:rPr>
          <w:lang w:val="cs-CZ"/>
        </w:rPr>
        <w:t>N</w:t>
      </w:r>
      <w:r w:rsidRPr="003A25E8">
        <w:rPr>
          <w:lang w:val="cs-CZ"/>
        </w:rPr>
        <w:t>avzdory s</w:t>
      </w:r>
      <w:r w:rsidR="0056177C" w:rsidRPr="003A25E8">
        <w:rPr>
          <w:lang w:val="cs-CZ"/>
        </w:rPr>
        <w:t xml:space="preserve">vému </w:t>
      </w:r>
      <w:r w:rsidR="00F71C9F" w:rsidRPr="003A25E8">
        <w:rPr>
          <w:lang w:val="cs-CZ"/>
        </w:rPr>
        <w:t>rozsahu</w:t>
      </w:r>
      <w:r w:rsidR="0056177C" w:rsidRPr="003A25E8">
        <w:rPr>
          <w:lang w:val="cs-CZ"/>
        </w:rPr>
        <w:t xml:space="preserve"> a </w:t>
      </w:r>
      <w:r w:rsidR="00F71C9F" w:rsidRPr="003A25E8">
        <w:rPr>
          <w:lang w:val="cs-CZ"/>
        </w:rPr>
        <w:t xml:space="preserve">uživatelskému </w:t>
      </w:r>
      <w:r w:rsidR="0056177C" w:rsidRPr="003A25E8">
        <w:rPr>
          <w:lang w:val="cs-CZ"/>
        </w:rPr>
        <w:t xml:space="preserve">pohodlí </w:t>
      </w:r>
      <w:r w:rsidR="00701F63" w:rsidRPr="003A25E8">
        <w:rPr>
          <w:lang w:val="cs-CZ"/>
        </w:rPr>
        <w:t xml:space="preserve">je totiž většina z nich dnes stále </w:t>
      </w:r>
      <w:r w:rsidR="0056177C" w:rsidRPr="003A25E8">
        <w:rPr>
          <w:lang w:val="cs-CZ"/>
        </w:rPr>
        <w:t>uzavřená</w:t>
      </w:r>
      <w:r w:rsidR="006C6187" w:rsidRPr="003A25E8">
        <w:rPr>
          <w:lang w:val="cs-CZ"/>
        </w:rPr>
        <w:t xml:space="preserve"> a </w:t>
      </w:r>
      <w:r w:rsidRPr="003A25E8">
        <w:rPr>
          <w:lang w:val="cs-CZ"/>
        </w:rPr>
        <w:t>poslat</w:t>
      </w:r>
      <w:r w:rsidR="009B2774" w:rsidRPr="003A25E8">
        <w:rPr>
          <w:lang w:val="cs-CZ"/>
        </w:rPr>
        <w:t xml:space="preserve"> tak</w:t>
      </w:r>
      <w:r w:rsidRPr="003A25E8">
        <w:rPr>
          <w:lang w:val="cs-CZ"/>
        </w:rPr>
        <w:t xml:space="preserve"> peníze </w:t>
      </w:r>
      <w:r w:rsidR="009B2774" w:rsidRPr="003A25E8">
        <w:rPr>
          <w:lang w:val="cs-CZ"/>
        </w:rPr>
        <w:t xml:space="preserve">například </w:t>
      </w:r>
      <w:r w:rsidRPr="003A25E8">
        <w:rPr>
          <w:lang w:val="cs-CZ"/>
        </w:rPr>
        <w:t xml:space="preserve">přes </w:t>
      </w:r>
      <w:proofErr w:type="spellStart"/>
      <w:r w:rsidRPr="003A25E8">
        <w:rPr>
          <w:lang w:val="cs-CZ"/>
        </w:rPr>
        <w:t>Venmo</w:t>
      </w:r>
      <w:proofErr w:type="spellEnd"/>
      <w:r w:rsidRPr="003A25E8">
        <w:rPr>
          <w:lang w:val="cs-CZ"/>
        </w:rPr>
        <w:t xml:space="preserve"> </w:t>
      </w:r>
      <w:r w:rsidR="0056177C" w:rsidRPr="003A25E8">
        <w:rPr>
          <w:lang w:val="cs-CZ"/>
        </w:rPr>
        <w:t xml:space="preserve">někomu, kdo má </w:t>
      </w:r>
      <w:proofErr w:type="spellStart"/>
      <w:r w:rsidRPr="003A25E8">
        <w:rPr>
          <w:lang w:val="cs-CZ"/>
        </w:rPr>
        <w:t>Zelle</w:t>
      </w:r>
      <w:proofErr w:type="spellEnd"/>
      <w:r w:rsidR="006C6187" w:rsidRPr="003A25E8">
        <w:rPr>
          <w:lang w:val="cs-CZ"/>
        </w:rPr>
        <w:t xml:space="preserve">, </w:t>
      </w:r>
      <w:r w:rsidR="006D16D9" w:rsidRPr="003A25E8">
        <w:rPr>
          <w:lang w:val="cs-CZ"/>
        </w:rPr>
        <w:t>je stále problém.</w:t>
      </w:r>
      <w:r w:rsidRPr="003A25E8">
        <w:rPr>
          <w:lang w:val="cs-CZ"/>
        </w:rPr>
        <w:t xml:space="preserve"> </w:t>
      </w:r>
      <w:r w:rsidR="00701F63" w:rsidRPr="003A25E8">
        <w:rPr>
          <w:lang w:val="cs-CZ"/>
        </w:rPr>
        <w:t>Ne</w:t>
      </w:r>
      <w:r w:rsidR="00C63961" w:rsidRPr="003A25E8">
        <w:rPr>
          <w:lang w:val="cs-CZ"/>
        </w:rPr>
        <w:t xml:space="preserve">potrvá </w:t>
      </w:r>
      <w:r w:rsidR="009B2774" w:rsidRPr="003A25E8">
        <w:rPr>
          <w:lang w:val="cs-CZ"/>
        </w:rPr>
        <w:t>ale</w:t>
      </w:r>
      <w:r w:rsidR="00C63961" w:rsidRPr="003A25E8">
        <w:rPr>
          <w:lang w:val="cs-CZ"/>
        </w:rPr>
        <w:t xml:space="preserve"> dlouho, a o</w:t>
      </w:r>
      <w:r w:rsidR="00F71C9F" w:rsidRPr="003A25E8">
        <w:rPr>
          <w:lang w:val="cs-CZ"/>
        </w:rPr>
        <w:t>desílatelé i příjemci</w:t>
      </w:r>
      <w:r w:rsidR="0056177C" w:rsidRPr="003A25E8">
        <w:rPr>
          <w:lang w:val="cs-CZ"/>
        </w:rPr>
        <w:t xml:space="preserve"> </w:t>
      </w:r>
      <w:r w:rsidR="00F71C9F" w:rsidRPr="003A25E8">
        <w:rPr>
          <w:lang w:val="cs-CZ"/>
        </w:rPr>
        <w:t xml:space="preserve">budou </w:t>
      </w:r>
      <w:r w:rsidR="000A1621" w:rsidRPr="003A25E8">
        <w:rPr>
          <w:lang w:val="cs-CZ"/>
        </w:rPr>
        <w:t xml:space="preserve">brzy </w:t>
      </w:r>
      <w:r w:rsidR="00F71C9F" w:rsidRPr="003A25E8">
        <w:rPr>
          <w:lang w:val="cs-CZ"/>
        </w:rPr>
        <w:t>moci</w:t>
      </w:r>
      <w:r w:rsidR="00821F3E" w:rsidRPr="003A25E8">
        <w:rPr>
          <w:lang w:val="cs-CZ"/>
        </w:rPr>
        <w:t xml:space="preserve"> </w:t>
      </w:r>
      <w:r w:rsidRPr="003A25E8">
        <w:rPr>
          <w:lang w:val="cs-CZ"/>
        </w:rPr>
        <w:t xml:space="preserve">operovat napříč sítěmi. </w:t>
      </w:r>
      <w:r w:rsidR="00617DF4" w:rsidRPr="003A25E8">
        <w:rPr>
          <w:lang w:val="cs-CZ"/>
        </w:rPr>
        <w:t>Pozorovat to lze například v </w:t>
      </w:r>
      <w:r w:rsidRPr="003A25E8">
        <w:rPr>
          <w:lang w:val="cs-CZ"/>
        </w:rPr>
        <w:t>Čín</w:t>
      </w:r>
      <w:r w:rsidR="00617DF4" w:rsidRPr="003A25E8">
        <w:rPr>
          <w:lang w:val="cs-CZ"/>
        </w:rPr>
        <w:t>ě, která</w:t>
      </w:r>
      <w:r w:rsidRPr="003A25E8">
        <w:rPr>
          <w:lang w:val="cs-CZ"/>
        </w:rPr>
        <w:t xml:space="preserve"> požaduje, aby internetové společnosti vycházely vstříc konkurenčním platebním službám</w:t>
      </w:r>
      <w:r w:rsidR="001F78C5" w:rsidRPr="003A25E8">
        <w:rPr>
          <w:lang w:val="cs-CZ"/>
        </w:rPr>
        <w:t xml:space="preserve">. </w:t>
      </w:r>
      <w:r w:rsidR="00B7394A" w:rsidRPr="003A25E8">
        <w:rPr>
          <w:lang w:val="cs-CZ"/>
        </w:rPr>
        <w:t>V</w:t>
      </w:r>
      <w:r w:rsidR="00F54343" w:rsidRPr="003A25E8">
        <w:rPr>
          <w:lang w:val="cs-CZ"/>
        </w:rPr>
        <w:t xml:space="preserve"> </w:t>
      </w:r>
      <w:r w:rsidR="001736E5" w:rsidRPr="003A25E8">
        <w:rPr>
          <w:lang w:val="cs-CZ"/>
        </w:rPr>
        <w:t xml:space="preserve">Indii </w:t>
      </w:r>
      <w:r w:rsidR="00F54343" w:rsidRPr="003A25E8">
        <w:rPr>
          <w:lang w:val="cs-CZ"/>
        </w:rPr>
        <w:t xml:space="preserve">se </w:t>
      </w:r>
      <w:r w:rsidR="002B1B6D" w:rsidRPr="003A25E8">
        <w:rPr>
          <w:lang w:val="cs-CZ"/>
        </w:rPr>
        <w:t xml:space="preserve">zase </w:t>
      </w:r>
      <w:r w:rsidRPr="003A25E8">
        <w:rPr>
          <w:lang w:val="cs-CZ"/>
        </w:rPr>
        <w:t>navrhovan</w:t>
      </w:r>
      <w:r w:rsidR="001736E5" w:rsidRPr="003A25E8">
        <w:rPr>
          <w:lang w:val="cs-CZ"/>
        </w:rPr>
        <w:t>ý zákon</w:t>
      </w:r>
      <w:r w:rsidR="008800FF" w:rsidRPr="003A25E8">
        <w:rPr>
          <w:lang w:val="cs-CZ"/>
        </w:rPr>
        <w:t xml:space="preserve"> snaží vynutit</w:t>
      </w:r>
      <w:r w:rsidR="00EC31EC" w:rsidRPr="003A25E8">
        <w:rPr>
          <w:lang w:val="cs-CZ"/>
        </w:rPr>
        <w:t xml:space="preserve"> propojení jednotlivých digitálních peněženek</w:t>
      </w:r>
      <w:r w:rsidR="00265194" w:rsidRPr="003A25E8">
        <w:rPr>
          <w:lang w:val="cs-CZ"/>
        </w:rPr>
        <w:t xml:space="preserve"> </w:t>
      </w:r>
      <w:r w:rsidR="00187A9C" w:rsidRPr="003A25E8">
        <w:rPr>
          <w:lang w:val="cs-CZ"/>
        </w:rPr>
        <w:t xml:space="preserve">a </w:t>
      </w:r>
      <w:r w:rsidR="008800FF" w:rsidRPr="003A25E8">
        <w:rPr>
          <w:lang w:val="cs-CZ"/>
        </w:rPr>
        <w:t xml:space="preserve">přimět </w:t>
      </w:r>
      <w:r w:rsidR="00187A9C" w:rsidRPr="003A25E8">
        <w:rPr>
          <w:lang w:val="cs-CZ"/>
        </w:rPr>
        <w:t xml:space="preserve">tak </w:t>
      </w:r>
      <w:r w:rsidR="008800FF" w:rsidRPr="003A25E8">
        <w:rPr>
          <w:lang w:val="cs-CZ"/>
        </w:rPr>
        <w:t xml:space="preserve">obchodníky, aby </w:t>
      </w:r>
      <w:r w:rsidR="00F54343" w:rsidRPr="003A25E8">
        <w:rPr>
          <w:lang w:val="cs-CZ"/>
        </w:rPr>
        <w:t>ze</w:t>
      </w:r>
      <w:r w:rsidR="008800FF" w:rsidRPr="003A25E8">
        <w:rPr>
          <w:lang w:val="cs-CZ"/>
        </w:rPr>
        <w:t xml:space="preserve"> vše</w:t>
      </w:r>
      <w:r w:rsidR="0043111E" w:rsidRPr="003A25E8">
        <w:rPr>
          <w:lang w:val="cs-CZ"/>
        </w:rPr>
        <w:t xml:space="preserve">ch těchto peněženek přijímaly platby. </w:t>
      </w:r>
      <w:r w:rsidRPr="003A25E8">
        <w:rPr>
          <w:lang w:val="cs-CZ"/>
        </w:rPr>
        <w:t xml:space="preserve">Banky </w:t>
      </w:r>
      <w:r w:rsidR="002936B1" w:rsidRPr="003A25E8">
        <w:rPr>
          <w:lang w:val="cs-CZ"/>
        </w:rPr>
        <w:t>nabízející platební</w:t>
      </w:r>
      <w:r w:rsidRPr="003A25E8">
        <w:rPr>
          <w:lang w:val="cs-CZ"/>
        </w:rPr>
        <w:t xml:space="preserve"> služb</w:t>
      </w:r>
      <w:r w:rsidR="002936B1" w:rsidRPr="003A25E8">
        <w:rPr>
          <w:lang w:val="cs-CZ"/>
        </w:rPr>
        <w:t>y</w:t>
      </w:r>
      <w:r w:rsidR="009C135C" w:rsidRPr="003A25E8">
        <w:rPr>
          <w:lang w:val="cs-CZ"/>
        </w:rPr>
        <w:t xml:space="preserve"> </w:t>
      </w:r>
      <w:r w:rsidR="0043111E" w:rsidRPr="003A25E8">
        <w:rPr>
          <w:lang w:val="cs-CZ"/>
        </w:rPr>
        <w:t>t</w:t>
      </w:r>
      <w:r w:rsidR="00E738C3" w:rsidRPr="003A25E8">
        <w:rPr>
          <w:lang w:val="cs-CZ"/>
        </w:rPr>
        <w:t>ak</w:t>
      </w:r>
      <w:r w:rsidR="00187A9C" w:rsidRPr="003A25E8">
        <w:rPr>
          <w:lang w:val="cs-CZ"/>
        </w:rPr>
        <w:t> </w:t>
      </w:r>
      <w:r w:rsidR="00EA0A05">
        <w:rPr>
          <w:lang w:val="cs-CZ"/>
        </w:rPr>
        <w:t xml:space="preserve">s </w:t>
      </w:r>
      <w:r w:rsidR="00187A9C" w:rsidRPr="003A25E8">
        <w:rPr>
          <w:lang w:val="cs-CZ"/>
        </w:rPr>
        <w:t>dalšími konkurenčními bankami</w:t>
      </w:r>
      <w:r w:rsidR="00CE2820" w:rsidRPr="003A25E8">
        <w:rPr>
          <w:lang w:val="cs-CZ"/>
        </w:rPr>
        <w:t xml:space="preserve"> či fintechy budou nejen soutěžit, ale také spolupracovat</w:t>
      </w:r>
      <w:r w:rsidR="002642F3">
        <w:rPr>
          <w:lang w:val="cs-CZ"/>
        </w:rPr>
        <w:t xml:space="preserve">,“ říká Karel Kotoun, </w:t>
      </w:r>
      <w:r w:rsidR="002642F3" w:rsidRPr="00490A88">
        <w:rPr>
          <w:lang w:val="cs-CZ"/>
        </w:rPr>
        <w:t xml:space="preserve">senior manažer finančních služeb </w:t>
      </w:r>
      <w:proofErr w:type="spellStart"/>
      <w:r w:rsidR="002642F3" w:rsidRPr="00490A88">
        <w:rPr>
          <w:lang w:val="cs-CZ"/>
        </w:rPr>
        <w:t>Accenture</w:t>
      </w:r>
      <w:proofErr w:type="spellEnd"/>
      <w:r w:rsidR="002642F3" w:rsidRPr="00490A88">
        <w:rPr>
          <w:lang w:val="cs-CZ"/>
        </w:rPr>
        <w:t xml:space="preserve"> ČR</w:t>
      </w:r>
      <w:r w:rsidR="002642F3" w:rsidRPr="003A25E8">
        <w:rPr>
          <w:lang w:val="cs-CZ"/>
        </w:rPr>
        <w:t>.</w:t>
      </w:r>
    </w:p>
    <w:p w14:paraId="11BE61C6" w14:textId="77777777" w:rsidR="0015302D" w:rsidRPr="003A25E8" w:rsidRDefault="0015302D" w:rsidP="00A148B5">
      <w:pPr>
        <w:rPr>
          <w:b/>
          <w:bCs/>
          <w:lang w:val="cs-CZ"/>
        </w:rPr>
      </w:pPr>
    </w:p>
    <w:p w14:paraId="11BE61C7" w14:textId="3F60CFB9" w:rsidR="007C58E2" w:rsidRPr="003A25E8" w:rsidRDefault="00DB042B" w:rsidP="00A148B5">
      <w:pPr>
        <w:rPr>
          <w:lang w:val="cs-CZ"/>
        </w:rPr>
      </w:pPr>
      <w:r w:rsidRPr="003A25E8">
        <w:rPr>
          <w:b/>
          <w:bCs/>
          <w:lang w:val="cs-CZ"/>
        </w:rPr>
        <w:t xml:space="preserve">9. </w:t>
      </w:r>
      <w:r w:rsidR="00E31673" w:rsidRPr="003A25E8">
        <w:rPr>
          <w:b/>
          <w:bCs/>
          <w:lang w:val="cs-CZ"/>
        </w:rPr>
        <w:t>Nové možnosti růstu</w:t>
      </w:r>
    </w:p>
    <w:p w14:paraId="11BE61C8" w14:textId="77777777" w:rsidR="0015302D" w:rsidRPr="003A25E8" w:rsidRDefault="0015302D" w:rsidP="00A148B5">
      <w:pPr>
        <w:rPr>
          <w:lang w:val="cs-CZ"/>
        </w:rPr>
      </w:pPr>
    </w:p>
    <w:p w14:paraId="0822D79C" w14:textId="1114D994" w:rsidR="007C558D" w:rsidRDefault="00DB042B" w:rsidP="00A148B5">
      <w:pPr>
        <w:rPr>
          <w:lang w:val="cs-CZ"/>
        </w:rPr>
      </w:pPr>
      <w:r w:rsidRPr="003A25E8">
        <w:rPr>
          <w:lang w:val="cs-CZ"/>
        </w:rPr>
        <w:t xml:space="preserve">Stejně jako se jednotlivci </w:t>
      </w:r>
      <w:r w:rsidR="002936B1" w:rsidRPr="003A25E8">
        <w:rPr>
          <w:lang w:val="cs-CZ"/>
        </w:rPr>
        <w:t>snaží</w:t>
      </w:r>
      <w:r w:rsidRPr="003A25E8">
        <w:rPr>
          <w:lang w:val="cs-CZ"/>
        </w:rPr>
        <w:t xml:space="preserve"> vymanit z pandemických cestovních omezení, </w:t>
      </w:r>
      <w:r w:rsidR="001A7422" w:rsidRPr="003A25E8">
        <w:rPr>
          <w:lang w:val="cs-CZ"/>
        </w:rPr>
        <w:t>vydávají</w:t>
      </w:r>
      <w:r w:rsidR="002936B1" w:rsidRPr="003A25E8">
        <w:rPr>
          <w:lang w:val="cs-CZ"/>
        </w:rPr>
        <w:t xml:space="preserve"> se i </w:t>
      </w:r>
      <w:r w:rsidRPr="003A25E8">
        <w:rPr>
          <w:lang w:val="cs-CZ"/>
        </w:rPr>
        <w:t xml:space="preserve">banky </w:t>
      </w:r>
      <w:r w:rsidR="002936B1" w:rsidRPr="003A25E8">
        <w:rPr>
          <w:lang w:val="cs-CZ"/>
        </w:rPr>
        <w:t>na cestu</w:t>
      </w:r>
      <w:r w:rsidRPr="003A25E8">
        <w:rPr>
          <w:lang w:val="cs-CZ"/>
        </w:rPr>
        <w:t xml:space="preserve"> za růstem</w:t>
      </w:r>
      <w:r w:rsidR="001A4BAC" w:rsidRPr="003A25E8">
        <w:rPr>
          <w:lang w:val="cs-CZ"/>
        </w:rPr>
        <w:t>. A to nejen</w:t>
      </w:r>
      <w:r w:rsidR="008B2DFC" w:rsidRPr="003A25E8">
        <w:rPr>
          <w:lang w:val="cs-CZ"/>
        </w:rPr>
        <w:t xml:space="preserve"> na domácím trhu,</w:t>
      </w:r>
      <w:r w:rsidR="001A4BAC" w:rsidRPr="003A25E8">
        <w:rPr>
          <w:lang w:val="cs-CZ"/>
        </w:rPr>
        <w:t xml:space="preserve"> ale i na těch</w:t>
      </w:r>
      <w:r w:rsidR="008B2DFC" w:rsidRPr="003A25E8">
        <w:rPr>
          <w:lang w:val="cs-CZ"/>
        </w:rPr>
        <w:t xml:space="preserve"> zahraniční</w:t>
      </w:r>
      <w:r w:rsidR="001A4BAC" w:rsidRPr="003A25E8">
        <w:rPr>
          <w:lang w:val="cs-CZ"/>
        </w:rPr>
        <w:t>ch</w:t>
      </w:r>
      <w:r w:rsidR="001A7422" w:rsidRPr="003A25E8">
        <w:rPr>
          <w:lang w:val="cs-CZ"/>
        </w:rPr>
        <w:t xml:space="preserve">. </w:t>
      </w:r>
      <w:r w:rsidR="00AA57D6" w:rsidRPr="003A25E8">
        <w:rPr>
          <w:lang w:val="cs-CZ"/>
        </w:rPr>
        <w:t>Ty z nich, které expandují do zahraničí,</w:t>
      </w:r>
      <w:r w:rsidR="008E0D2D" w:rsidRPr="003A25E8">
        <w:rPr>
          <w:lang w:val="cs-CZ"/>
        </w:rPr>
        <w:t xml:space="preserve"> budou</w:t>
      </w:r>
      <w:r w:rsidR="001A4BAC" w:rsidRPr="003A25E8">
        <w:rPr>
          <w:lang w:val="cs-CZ"/>
        </w:rPr>
        <w:t xml:space="preserve"> přitom</w:t>
      </w:r>
      <w:r w:rsidR="008E0D2D" w:rsidRPr="003A25E8">
        <w:rPr>
          <w:lang w:val="cs-CZ"/>
        </w:rPr>
        <w:t xml:space="preserve"> značně vybíravé</w:t>
      </w:r>
      <w:r w:rsidR="00FB2BA3" w:rsidRPr="003A25E8">
        <w:rPr>
          <w:lang w:val="cs-CZ"/>
        </w:rPr>
        <w:t>, a</w:t>
      </w:r>
      <w:r w:rsidR="002936B1" w:rsidRPr="003A25E8">
        <w:rPr>
          <w:lang w:val="cs-CZ"/>
        </w:rPr>
        <w:t xml:space="preserve"> </w:t>
      </w:r>
      <w:r w:rsidR="00AA57D6" w:rsidRPr="003A25E8">
        <w:rPr>
          <w:lang w:val="cs-CZ"/>
        </w:rPr>
        <w:t>spíše</w:t>
      </w:r>
      <w:r w:rsidR="00EA0A05">
        <w:rPr>
          <w:lang w:val="cs-CZ"/>
        </w:rPr>
        <w:t>,</w:t>
      </w:r>
      <w:r w:rsidR="00AA57D6" w:rsidRPr="003A25E8">
        <w:rPr>
          <w:lang w:val="cs-CZ"/>
        </w:rPr>
        <w:t xml:space="preserve"> než skrze běžné akvizice se </w:t>
      </w:r>
      <w:r w:rsidR="002936B1" w:rsidRPr="003A25E8">
        <w:rPr>
          <w:lang w:val="cs-CZ"/>
        </w:rPr>
        <w:t xml:space="preserve">pokusí </w:t>
      </w:r>
      <w:r w:rsidR="00316831" w:rsidRPr="003A25E8">
        <w:rPr>
          <w:lang w:val="cs-CZ"/>
        </w:rPr>
        <w:t xml:space="preserve">posílit svou pozici </w:t>
      </w:r>
      <w:r w:rsidR="00EE4A9B" w:rsidRPr="003A25E8">
        <w:rPr>
          <w:lang w:val="cs-CZ"/>
        </w:rPr>
        <w:t xml:space="preserve">prostřednictvím </w:t>
      </w:r>
      <w:r w:rsidR="00316831" w:rsidRPr="003A25E8">
        <w:rPr>
          <w:lang w:val="cs-CZ"/>
        </w:rPr>
        <w:t>akvizic</w:t>
      </w:r>
      <w:r w:rsidR="00EE4A9B" w:rsidRPr="003A25E8">
        <w:rPr>
          <w:lang w:val="cs-CZ"/>
        </w:rPr>
        <w:t>í</w:t>
      </w:r>
      <w:r w:rsidR="00316831" w:rsidRPr="003A25E8">
        <w:rPr>
          <w:lang w:val="cs-CZ"/>
        </w:rPr>
        <w:t xml:space="preserve"> či spolupr</w:t>
      </w:r>
      <w:r w:rsidR="00EA0A05">
        <w:rPr>
          <w:lang w:val="cs-CZ"/>
        </w:rPr>
        <w:t>a</w:t>
      </w:r>
      <w:r w:rsidR="00316831" w:rsidRPr="003A25E8">
        <w:rPr>
          <w:lang w:val="cs-CZ"/>
        </w:rPr>
        <w:t>c</w:t>
      </w:r>
      <w:r w:rsidR="00EE4A9B" w:rsidRPr="003A25E8">
        <w:rPr>
          <w:lang w:val="cs-CZ"/>
        </w:rPr>
        <w:t>í</w:t>
      </w:r>
      <w:r w:rsidR="00316831" w:rsidRPr="003A25E8">
        <w:rPr>
          <w:lang w:val="cs-CZ"/>
        </w:rPr>
        <w:t xml:space="preserve"> s různými digitálními</w:t>
      </w:r>
      <w:r w:rsidR="001731F4" w:rsidRPr="003A25E8">
        <w:rPr>
          <w:lang w:val="cs-CZ"/>
        </w:rPr>
        <w:t xml:space="preserve"> hráči</w:t>
      </w:r>
      <w:r w:rsidR="0012050E" w:rsidRPr="003A25E8">
        <w:rPr>
          <w:lang w:val="cs-CZ"/>
        </w:rPr>
        <w:t>, jenž</w:t>
      </w:r>
      <w:r w:rsidR="00EE4A9B" w:rsidRPr="003A25E8">
        <w:rPr>
          <w:lang w:val="cs-CZ"/>
        </w:rPr>
        <w:t xml:space="preserve"> bankám pomohou </w:t>
      </w:r>
      <w:r w:rsidR="00BD55AA" w:rsidRPr="003A25E8">
        <w:rPr>
          <w:lang w:val="cs-CZ"/>
        </w:rPr>
        <w:t>přejít do ofenzivy</w:t>
      </w:r>
      <w:r w:rsidR="0012050E" w:rsidRPr="003A25E8">
        <w:rPr>
          <w:lang w:val="cs-CZ"/>
        </w:rPr>
        <w:t xml:space="preserve"> – třeba jako</w:t>
      </w:r>
      <w:r w:rsidR="00BD55AA" w:rsidRPr="003A25E8">
        <w:rPr>
          <w:lang w:val="cs-CZ"/>
        </w:rPr>
        <w:t xml:space="preserve"> </w:t>
      </w:r>
      <w:proofErr w:type="spellStart"/>
      <w:r w:rsidR="009C135C" w:rsidRPr="003A25E8">
        <w:rPr>
          <w:lang w:val="cs-CZ"/>
        </w:rPr>
        <w:t>JPMorgan</w:t>
      </w:r>
      <w:proofErr w:type="spellEnd"/>
      <w:r w:rsidR="009C135C" w:rsidRPr="003A25E8">
        <w:rPr>
          <w:lang w:val="cs-CZ"/>
        </w:rPr>
        <w:t xml:space="preserve"> Chase, která v </w:t>
      </w:r>
      <w:r w:rsidRPr="003A25E8">
        <w:rPr>
          <w:lang w:val="cs-CZ"/>
        </w:rPr>
        <w:t xml:space="preserve">roce 2021 koupila britského robotického poradce </w:t>
      </w:r>
      <w:proofErr w:type="spellStart"/>
      <w:r w:rsidRPr="003A25E8">
        <w:rPr>
          <w:lang w:val="cs-CZ"/>
        </w:rPr>
        <w:t>Nutmeg</w:t>
      </w:r>
      <w:proofErr w:type="spellEnd"/>
      <w:r w:rsidRPr="003A25E8">
        <w:rPr>
          <w:lang w:val="cs-CZ"/>
        </w:rPr>
        <w:t>.</w:t>
      </w:r>
      <w:r w:rsidR="00EE3317" w:rsidRPr="003A25E8">
        <w:rPr>
          <w:lang w:val="cs-CZ"/>
        </w:rPr>
        <w:t xml:space="preserve"> </w:t>
      </w:r>
      <w:r w:rsidRPr="003A25E8">
        <w:rPr>
          <w:lang w:val="cs-CZ"/>
        </w:rPr>
        <w:t xml:space="preserve"> </w:t>
      </w:r>
      <w:r w:rsidR="00CB534A" w:rsidRPr="003A25E8">
        <w:rPr>
          <w:lang w:val="cs-CZ"/>
        </w:rPr>
        <w:t>A</w:t>
      </w:r>
      <w:r w:rsidR="001A7422" w:rsidRPr="003A25E8">
        <w:rPr>
          <w:lang w:val="cs-CZ"/>
        </w:rPr>
        <w:t>merické banky</w:t>
      </w:r>
      <w:r w:rsidR="00CB534A" w:rsidRPr="003A25E8">
        <w:rPr>
          <w:lang w:val="cs-CZ"/>
        </w:rPr>
        <w:t xml:space="preserve"> budou na domácí půdě </w:t>
      </w:r>
      <w:r w:rsidR="001A7422" w:rsidRPr="003A25E8">
        <w:rPr>
          <w:lang w:val="cs-CZ"/>
        </w:rPr>
        <w:t>pokračovat v </w:t>
      </w:r>
      <w:r w:rsidRPr="003A25E8">
        <w:rPr>
          <w:lang w:val="cs-CZ"/>
        </w:rPr>
        <w:t xml:space="preserve">hromadném nákupu </w:t>
      </w:r>
      <w:r w:rsidR="009C135C" w:rsidRPr="003A25E8">
        <w:rPr>
          <w:lang w:val="cs-CZ"/>
        </w:rPr>
        <w:t xml:space="preserve">svých </w:t>
      </w:r>
      <w:r w:rsidRPr="003A25E8">
        <w:rPr>
          <w:lang w:val="cs-CZ"/>
        </w:rPr>
        <w:t>konkurentů</w:t>
      </w:r>
      <w:r w:rsidR="008E4D9B" w:rsidRPr="003A25E8">
        <w:rPr>
          <w:lang w:val="cs-CZ"/>
        </w:rPr>
        <w:t xml:space="preserve"> </w:t>
      </w:r>
      <w:r w:rsidR="0051560D" w:rsidRPr="003A25E8">
        <w:rPr>
          <w:lang w:val="cs-CZ"/>
        </w:rPr>
        <w:t xml:space="preserve">a </w:t>
      </w:r>
      <w:r w:rsidR="009C135C" w:rsidRPr="003A25E8">
        <w:rPr>
          <w:lang w:val="cs-CZ"/>
        </w:rPr>
        <w:t>konsolidova</w:t>
      </w:r>
      <w:r w:rsidR="0051560D" w:rsidRPr="003A25E8">
        <w:rPr>
          <w:lang w:val="cs-CZ"/>
        </w:rPr>
        <w:t>t</w:t>
      </w:r>
      <w:r w:rsidR="001F125C" w:rsidRPr="003A25E8">
        <w:rPr>
          <w:lang w:val="cs-CZ"/>
        </w:rPr>
        <w:t xml:space="preserve"> tak</w:t>
      </w:r>
      <w:r w:rsidR="009C135C" w:rsidRPr="003A25E8">
        <w:rPr>
          <w:lang w:val="cs-CZ"/>
        </w:rPr>
        <w:t xml:space="preserve"> regionální trhy</w:t>
      </w:r>
      <w:r w:rsidR="001F125C" w:rsidRPr="003A25E8">
        <w:rPr>
          <w:lang w:val="cs-CZ"/>
        </w:rPr>
        <w:t xml:space="preserve">. </w:t>
      </w:r>
      <w:r w:rsidR="00DF2E99" w:rsidRPr="003A25E8">
        <w:rPr>
          <w:lang w:val="cs-CZ"/>
        </w:rPr>
        <w:t>Podobný přístup</w:t>
      </w:r>
      <w:r w:rsidR="00530D5C" w:rsidRPr="003A25E8">
        <w:rPr>
          <w:lang w:val="cs-CZ"/>
        </w:rPr>
        <w:t xml:space="preserve"> lze očekávat i v Evropě, byť evropské regulační orgány budou v tomto směru opatrnější.</w:t>
      </w:r>
      <w:r w:rsidR="00246040">
        <w:rPr>
          <w:lang w:val="cs-CZ"/>
        </w:rPr>
        <w:t xml:space="preserve"> V Česku lze zmínit například investice Komerční Banky </w:t>
      </w:r>
      <w:r w:rsidR="00B51758">
        <w:rPr>
          <w:lang w:val="cs-CZ"/>
        </w:rPr>
        <w:t xml:space="preserve">do startupu </w:t>
      </w:r>
      <w:proofErr w:type="spellStart"/>
      <w:r w:rsidR="00B51758">
        <w:rPr>
          <w:lang w:val="cs-CZ"/>
        </w:rPr>
        <w:t>Upvest</w:t>
      </w:r>
      <w:proofErr w:type="spellEnd"/>
      <w:r w:rsidR="00B51758">
        <w:rPr>
          <w:lang w:val="cs-CZ"/>
        </w:rPr>
        <w:t xml:space="preserve">, anebo investice České Spořitelny do startupu </w:t>
      </w:r>
      <w:proofErr w:type="spellStart"/>
      <w:r w:rsidR="00B51758">
        <w:rPr>
          <w:lang w:val="cs-CZ"/>
        </w:rPr>
        <w:t>Signi</w:t>
      </w:r>
      <w:proofErr w:type="spellEnd"/>
      <w:r w:rsidR="00B51758">
        <w:rPr>
          <w:lang w:val="cs-CZ"/>
        </w:rPr>
        <w:t>.</w:t>
      </w:r>
      <w:r w:rsidR="00DF2E99" w:rsidRPr="003A25E8">
        <w:rPr>
          <w:lang w:val="cs-CZ"/>
        </w:rPr>
        <w:t xml:space="preserve"> </w:t>
      </w:r>
    </w:p>
    <w:p w14:paraId="556CCB4C" w14:textId="77777777" w:rsidR="007C558D" w:rsidRDefault="007C558D" w:rsidP="00A148B5">
      <w:pPr>
        <w:rPr>
          <w:lang w:val="cs-CZ"/>
        </w:rPr>
      </w:pPr>
    </w:p>
    <w:p w14:paraId="11BE61CB" w14:textId="77777777" w:rsidR="007C58E2" w:rsidRPr="003A25E8" w:rsidRDefault="00DB042B" w:rsidP="00A148B5">
      <w:pPr>
        <w:rPr>
          <w:lang w:val="cs-CZ"/>
        </w:rPr>
      </w:pPr>
      <w:r w:rsidRPr="003A25E8">
        <w:rPr>
          <w:b/>
          <w:bCs/>
          <w:lang w:val="cs-CZ"/>
        </w:rPr>
        <w:t xml:space="preserve">10. Válka o talenty </w:t>
      </w:r>
      <w:r w:rsidR="009C135C" w:rsidRPr="003A25E8">
        <w:rPr>
          <w:b/>
          <w:bCs/>
          <w:lang w:val="cs-CZ"/>
        </w:rPr>
        <w:t>sílí</w:t>
      </w:r>
    </w:p>
    <w:p w14:paraId="11BE61CC" w14:textId="77777777" w:rsidR="0015302D" w:rsidRPr="003A25E8" w:rsidRDefault="0015302D" w:rsidP="00A148B5">
      <w:pPr>
        <w:rPr>
          <w:lang w:val="cs-CZ"/>
        </w:rPr>
      </w:pPr>
    </w:p>
    <w:p w14:paraId="11BE61CD" w14:textId="2742AAE9" w:rsidR="007C58E2" w:rsidRPr="003A25E8" w:rsidRDefault="009910B4" w:rsidP="00A148B5">
      <w:pPr>
        <w:rPr>
          <w:lang w:val="cs-CZ"/>
        </w:rPr>
      </w:pPr>
      <w:r w:rsidRPr="003A25E8">
        <w:rPr>
          <w:lang w:val="cs-CZ"/>
        </w:rPr>
        <w:t>T</w:t>
      </w:r>
      <w:r w:rsidR="00D63C13" w:rsidRPr="003A25E8">
        <w:rPr>
          <w:lang w:val="cs-CZ"/>
        </w:rPr>
        <w:t xml:space="preserve">olik medializovaný nedostatek talentů v oblasti </w:t>
      </w:r>
      <w:proofErr w:type="spellStart"/>
      <w:r w:rsidR="00D63C13" w:rsidRPr="003A25E8">
        <w:rPr>
          <w:lang w:val="cs-CZ"/>
        </w:rPr>
        <w:t>engineeringu</w:t>
      </w:r>
      <w:proofErr w:type="spellEnd"/>
      <w:r w:rsidR="00D63C13" w:rsidRPr="003A25E8">
        <w:rPr>
          <w:lang w:val="cs-CZ"/>
        </w:rPr>
        <w:t>, dat a</w:t>
      </w:r>
      <w:r w:rsidR="001922D8" w:rsidRPr="003A25E8">
        <w:rPr>
          <w:lang w:val="cs-CZ"/>
        </w:rPr>
        <w:t xml:space="preserve"> kybernetické</w:t>
      </w:r>
      <w:r w:rsidR="00D63C13" w:rsidRPr="003A25E8">
        <w:rPr>
          <w:lang w:val="cs-CZ"/>
        </w:rPr>
        <w:t xml:space="preserve"> bezpečnosti </w:t>
      </w:r>
      <w:r w:rsidR="00435A33" w:rsidRPr="003A25E8">
        <w:rPr>
          <w:lang w:val="cs-CZ"/>
        </w:rPr>
        <w:t>je bohužel příznačný i pro banky</w:t>
      </w:r>
      <w:r w:rsidR="00DB042B" w:rsidRPr="003A25E8">
        <w:rPr>
          <w:lang w:val="cs-CZ"/>
        </w:rPr>
        <w:t>:</w:t>
      </w:r>
      <w:r w:rsidR="001A5C9F" w:rsidRPr="003A25E8">
        <w:rPr>
          <w:lang w:val="cs-CZ"/>
        </w:rPr>
        <w:t xml:space="preserve"> </w:t>
      </w:r>
      <w:r w:rsidR="00435A33" w:rsidRPr="003A25E8">
        <w:rPr>
          <w:lang w:val="cs-CZ"/>
        </w:rPr>
        <w:t xml:space="preserve">ty už nejsou </w:t>
      </w:r>
      <w:r w:rsidR="00DB042B" w:rsidRPr="003A25E8">
        <w:rPr>
          <w:lang w:val="cs-CZ"/>
        </w:rPr>
        <w:t xml:space="preserve">pro potenciální zaměstnance všeho druhu tak atraktivní jako kdysi. </w:t>
      </w:r>
      <w:r w:rsidR="00435A33" w:rsidRPr="003A25E8">
        <w:rPr>
          <w:lang w:val="cs-CZ"/>
        </w:rPr>
        <w:t>N</w:t>
      </w:r>
      <w:r w:rsidR="00DB042B" w:rsidRPr="003A25E8">
        <w:rPr>
          <w:lang w:val="cs-CZ"/>
        </w:rPr>
        <w:t>euspokojená poptávka po technických pracovnících</w:t>
      </w:r>
      <w:r w:rsidR="00435A33" w:rsidRPr="003A25E8">
        <w:rPr>
          <w:lang w:val="cs-CZ"/>
        </w:rPr>
        <w:t xml:space="preserve"> je sice</w:t>
      </w:r>
      <w:r w:rsidR="00DB042B" w:rsidRPr="003A25E8">
        <w:rPr>
          <w:lang w:val="cs-CZ"/>
        </w:rPr>
        <w:t xml:space="preserve"> problém, </w:t>
      </w:r>
      <w:r w:rsidR="00975A07" w:rsidRPr="003A25E8">
        <w:rPr>
          <w:lang w:val="cs-CZ"/>
        </w:rPr>
        <w:t>přesto</w:t>
      </w:r>
      <w:r w:rsidR="00E01509" w:rsidRPr="003A25E8">
        <w:rPr>
          <w:lang w:val="cs-CZ"/>
        </w:rPr>
        <w:t xml:space="preserve"> takovéto pozi</w:t>
      </w:r>
      <w:r w:rsidR="00857B34">
        <w:rPr>
          <w:lang w:val="cs-CZ"/>
        </w:rPr>
        <w:t>c</w:t>
      </w:r>
      <w:r w:rsidR="00E01509" w:rsidRPr="003A25E8">
        <w:rPr>
          <w:lang w:val="cs-CZ"/>
        </w:rPr>
        <w:t xml:space="preserve">e </w:t>
      </w:r>
      <w:r w:rsidR="00E01509" w:rsidRPr="003A25E8">
        <w:rPr>
          <w:lang w:val="cs-CZ"/>
        </w:rPr>
        <w:lastRenderedPageBreak/>
        <w:t>představují</w:t>
      </w:r>
      <w:r w:rsidR="00DB042B" w:rsidRPr="003A25E8">
        <w:rPr>
          <w:lang w:val="cs-CZ"/>
        </w:rPr>
        <w:t xml:space="preserve"> jen malý zlomek </w:t>
      </w:r>
      <w:r w:rsidR="009C135C" w:rsidRPr="003A25E8">
        <w:rPr>
          <w:lang w:val="cs-CZ"/>
        </w:rPr>
        <w:t>lidí</w:t>
      </w:r>
      <w:r w:rsidR="00DB042B" w:rsidRPr="003A25E8">
        <w:rPr>
          <w:lang w:val="cs-CZ"/>
        </w:rPr>
        <w:t>, které banky potřebují. Zejména mladší pracovníci</w:t>
      </w:r>
      <w:r w:rsidR="00277D50" w:rsidRPr="003A25E8">
        <w:rPr>
          <w:lang w:val="cs-CZ"/>
        </w:rPr>
        <w:t xml:space="preserve"> </w:t>
      </w:r>
      <w:r w:rsidR="00B82307" w:rsidRPr="003A25E8">
        <w:rPr>
          <w:lang w:val="cs-CZ"/>
        </w:rPr>
        <w:t>v práci hledají</w:t>
      </w:r>
      <w:r w:rsidR="00277D50" w:rsidRPr="003A25E8">
        <w:rPr>
          <w:lang w:val="cs-CZ"/>
        </w:rPr>
        <w:t xml:space="preserve"> </w:t>
      </w:r>
      <w:r w:rsidR="00DB042B" w:rsidRPr="003A25E8">
        <w:rPr>
          <w:lang w:val="cs-CZ"/>
        </w:rPr>
        <w:t xml:space="preserve">flexibilitu a </w:t>
      </w:r>
      <w:r w:rsidR="00D63C13" w:rsidRPr="003A25E8">
        <w:rPr>
          <w:lang w:val="cs-CZ"/>
        </w:rPr>
        <w:t>ocenění</w:t>
      </w:r>
      <w:r w:rsidR="007E54B3" w:rsidRPr="003A25E8">
        <w:rPr>
          <w:lang w:val="cs-CZ"/>
        </w:rPr>
        <w:t xml:space="preserve"> a b</w:t>
      </w:r>
      <w:r w:rsidR="00DB042B" w:rsidRPr="003A25E8">
        <w:rPr>
          <w:lang w:val="cs-CZ"/>
        </w:rPr>
        <w:t xml:space="preserve">ankovní kulturu </w:t>
      </w:r>
      <w:r w:rsidR="00D63C13" w:rsidRPr="003A25E8">
        <w:rPr>
          <w:lang w:val="cs-CZ"/>
        </w:rPr>
        <w:t xml:space="preserve">považují </w:t>
      </w:r>
      <w:r w:rsidR="00DB042B" w:rsidRPr="003A25E8">
        <w:rPr>
          <w:lang w:val="cs-CZ"/>
        </w:rPr>
        <w:t xml:space="preserve">za rigidní, hierarchickou a příliš formální, což vede k tomu, že jich z tohoto sektoru neúměrně </w:t>
      </w:r>
      <w:r w:rsidR="00E9750D" w:rsidRPr="003A25E8">
        <w:rPr>
          <w:lang w:val="cs-CZ"/>
        </w:rPr>
        <w:t>mnoho odchází</w:t>
      </w:r>
      <w:r w:rsidR="00DB042B" w:rsidRPr="003A25E8">
        <w:rPr>
          <w:lang w:val="cs-CZ"/>
        </w:rPr>
        <w:t xml:space="preserve">. Progresivně smýšlející banky </w:t>
      </w:r>
      <w:r w:rsidR="007E54B3" w:rsidRPr="003A25E8">
        <w:rPr>
          <w:lang w:val="cs-CZ"/>
        </w:rPr>
        <w:t>se tak snaží vytvořit plány, které by komplexně řešily problémy v oblasti práce a nedostatku talentů</w:t>
      </w:r>
      <w:r w:rsidR="00DB042B" w:rsidRPr="003A25E8">
        <w:rPr>
          <w:lang w:val="cs-CZ"/>
        </w:rPr>
        <w:t xml:space="preserve">. </w:t>
      </w:r>
      <w:r w:rsidR="007E54B3" w:rsidRPr="003A25E8">
        <w:rPr>
          <w:lang w:val="cs-CZ"/>
        </w:rPr>
        <w:t>Přitom mapují</w:t>
      </w:r>
      <w:r w:rsidR="00EC74BA" w:rsidRPr="003A25E8">
        <w:rPr>
          <w:lang w:val="cs-CZ"/>
        </w:rPr>
        <w:t xml:space="preserve"> nejen ty </w:t>
      </w:r>
      <w:r w:rsidR="00DB042B" w:rsidRPr="003A25E8">
        <w:rPr>
          <w:lang w:val="cs-CZ"/>
        </w:rPr>
        <w:t xml:space="preserve">dovednosti, které potřebují </w:t>
      </w:r>
      <w:r w:rsidR="00D63C13" w:rsidRPr="003A25E8">
        <w:rPr>
          <w:lang w:val="cs-CZ"/>
        </w:rPr>
        <w:t>teď</w:t>
      </w:r>
      <w:r w:rsidR="00EC74BA" w:rsidRPr="003A25E8">
        <w:rPr>
          <w:lang w:val="cs-CZ"/>
        </w:rPr>
        <w:t>, ale i takové</w:t>
      </w:r>
      <w:r w:rsidR="009C135C" w:rsidRPr="003A25E8">
        <w:rPr>
          <w:lang w:val="cs-CZ"/>
        </w:rPr>
        <w:t xml:space="preserve">, </w:t>
      </w:r>
      <w:r w:rsidR="00E7246C" w:rsidRPr="003A25E8">
        <w:rPr>
          <w:lang w:val="cs-CZ"/>
        </w:rPr>
        <w:t>které</w:t>
      </w:r>
      <w:r w:rsidR="009C135C" w:rsidRPr="003A25E8">
        <w:rPr>
          <w:lang w:val="cs-CZ"/>
        </w:rPr>
        <w:t xml:space="preserve"> </w:t>
      </w:r>
      <w:r w:rsidR="0011567A" w:rsidRPr="003A25E8">
        <w:rPr>
          <w:lang w:val="cs-CZ"/>
        </w:rPr>
        <w:t xml:space="preserve">pravděpodobně </w:t>
      </w:r>
      <w:r w:rsidR="009C135C" w:rsidRPr="003A25E8">
        <w:rPr>
          <w:lang w:val="cs-CZ"/>
        </w:rPr>
        <w:t>budou potřebovat v</w:t>
      </w:r>
      <w:r w:rsidR="001F165B" w:rsidRPr="003A25E8">
        <w:rPr>
          <w:lang w:val="cs-CZ"/>
        </w:rPr>
        <w:t> </w:t>
      </w:r>
      <w:r w:rsidR="00E47458" w:rsidRPr="003A25E8">
        <w:rPr>
          <w:lang w:val="cs-CZ"/>
        </w:rPr>
        <w:t>budoucnu</w:t>
      </w:r>
      <w:r w:rsidR="00EC74BA" w:rsidRPr="003A25E8">
        <w:rPr>
          <w:lang w:val="cs-CZ"/>
        </w:rPr>
        <w:t>.</w:t>
      </w:r>
      <w:r w:rsidR="00E7246C" w:rsidRPr="003A25E8">
        <w:rPr>
          <w:lang w:val="cs-CZ"/>
        </w:rPr>
        <w:t xml:space="preserve"> </w:t>
      </w:r>
      <w:r w:rsidR="00C36AF7" w:rsidRPr="003A25E8">
        <w:rPr>
          <w:lang w:val="cs-CZ"/>
        </w:rPr>
        <w:t xml:space="preserve">K </w:t>
      </w:r>
      <w:r w:rsidR="00DB042B" w:rsidRPr="003A25E8">
        <w:rPr>
          <w:lang w:val="cs-CZ"/>
        </w:rPr>
        <w:t>náboru</w:t>
      </w:r>
      <w:r w:rsidR="00D63C13" w:rsidRPr="003A25E8">
        <w:rPr>
          <w:lang w:val="cs-CZ"/>
        </w:rPr>
        <w:t xml:space="preserve"> zaměstnanců</w:t>
      </w:r>
      <w:r w:rsidR="00DB042B" w:rsidRPr="003A25E8">
        <w:rPr>
          <w:lang w:val="cs-CZ"/>
        </w:rPr>
        <w:t xml:space="preserve"> a </w:t>
      </w:r>
      <w:r w:rsidR="00D63C13" w:rsidRPr="003A25E8">
        <w:rPr>
          <w:lang w:val="cs-CZ"/>
        </w:rPr>
        <w:t xml:space="preserve">jejich </w:t>
      </w:r>
      <w:r w:rsidR="00DB042B" w:rsidRPr="003A25E8">
        <w:rPr>
          <w:lang w:val="cs-CZ"/>
        </w:rPr>
        <w:t>udržení</w:t>
      </w:r>
      <w:r w:rsidR="009C135C" w:rsidRPr="003A25E8">
        <w:rPr>
          <w:lang w:val="cs-CZ"/>
        </w:rPr>
        <w:t xml:space="preserve"> </w:t>
      </w:r>
      <w:r w:rsidR="001F165B" w:rsidRPr="003A25E8">
        <w:rPr>
          <w:lang w:val="cs-CZ"/>
        </w:rPr>
        <w:t xml:space="preserve">zároveň </w:t>
      </w:r>
      <w:r w:rsidR="009C135C" w:rsidRPr="003A25E8">
        <w:rPr>
          <w:lang w:val="cs-CZ"/>
        </w:rPr>
        <w:t>využívají širokou škálu přístupů</w:t>
      </w:r>
      <w:r w:rsidR="00C36AF7" w:rsidRPr="003A25E8">
        <w:rPr>
          <w:lang w:val="cs-CZ"/>
        </w:rPr>
        <w:t xml:space="preserve"> a</w:t>
      </w:r>
      <w:r w:rsidR="00705BBC" w:rsidRPr="003A25E8">
        <w:rPr>
          <w:lang w:val="cs-CZ"/>
        </w:rPr>
        <w:t xml:space="preserve"> zároveň </w:t>
      </w:r>
      <w:r w:rsidR="00C36AF7" w:rsidRPr="003A25E8">
        <w:rPr>
          <w:lang w:val="cs-CZ"/>
        </w:rPr>
        <w:t>přehodnocují svou strukturu i firemní kulturu, aby jako zaměstnavatelé byli pro pote</w:t>
      </w:r>
      <w:r w:rsidR="00C16B1C">
        <w:rPr>
          <w:lang w:val="cs-CZ"/>
        </w:rPr>
        <w:t>n</w:t>
      </w:r>
      <w:r w:rsidR="00C36AF7" w:rsidRPr="003A25E8">
        <w:rPr>
          <w:lang w:val="cs-CZ"/>
        </w:rPr>
        <w:t>ciální uchazeče více atraktivní.</w:t>
      </w:r>
      <w:r w:rsidR="00DB042B" w:rsidRPr="003A25E8">
        <w:rPr>
          <w:lang w:val="cs-CZ"/>
        </w:rPr>
        <w:t xml:space="preserve"> </w:t>
      </w:r>
    </w:p>
    <w:p w14:paraId="11BE61CE" w14:textId="77777777" w:rsidR="0015302D" w:rsidRPr="003A25E8" w:rsidRDefault="0015302D" w:rsidP="00A148B5">
      <w:pPr>
        <w:rPr>
          <w:lang w:val="cs-CZ"/>
        </w:rPr>
      </w:pPr>
    </w:p>
    <w:p w14:paraId="11BE61CF" w14:textId="77777777" w:rsidR="007C58E2" w:rsidRPr="003A25E8" w:rsidRDefault="00DB042B" w:rsidP="00A148B5">
      <w:pPr>
        <w:rPr>
          <w:lang w:val="cs-CZ"/>
        </w:rPr>
      </w:pPr>
      <w:r w:rsidRPr="003A25E8">
        <w:rPr>
          <w:b/>
          <w:bCs/>
          <w:lang w:val="cs-CZ"/>
        </w:rPr>
        <w:t>Čas na jiný přístup</w:t>
      </w:r>
    </w:p>
    <w:p w14:paraId="11BE61D0" w14:textId="77777777" w:rsidR="0015302D" w:rsidRPr="003A25E8" w:rsidRDefault="0015302D" w:rsidP="00A148B5">
      <w:pPr>
        <w:rPr>
          <w:lang w:val="cs-CZ"/>
        </w:rPr>
      </w:pPr>
    </w:p>
    <w:p w14:paraId="11BE61D1" w14:textId="22D4357F" w:rsidR="007C58E2" w:rsidRPr="003A25E8" w:rsidRDefault="0043224F" w:rsidP="00A148B5">
      <w:pPr>
        <w:rPr>
          <w:lang w:val="cs-CZ"/>
        </w:rPr>
      </w:pPr>
      <w:r w:rsidRPr="003A25E8">
        <w:rPr>
          <w:lang w:val="cs-CZ"/>
        </w:rPr>
        <w:t>V</w:t>
      </w:r>
      <w:r w:rsidR="00DB042B" w:rsidRPr="003A25E8">
        <w:rPr>
          <w:lang w:val="cs-CZ"/>
        </w:rPr>
        <w:t xml:space="preserve">elikost a </w:t>
      </w:r>
      <w:r w:rsidR="009C135C" w:rsidRPr="003A25E8">
        <w:rPr>
          <w:lang w:val="cs-CZ"/>
        </w:rPr>
        <w:t>regulatorní ochran</w:t>
      </w:r>
      <w:r w:rsidRPr="003A25E8">
        <w:rPr>
          <w:lang w:val="cs-CZ"/>
        </w:rPr>
        <w:t xml:space="preserve">a byly kdysi faktory, na </w:t>
      </w:r>
      <w:r w:rsidR="0051075C" w:rsidRPr="003A25E8">
        <w:rPr>
          <w:lang w:val="cs-CZ"/>
        </w:rPr>
        <w:t>které</w:t>
      </w:r>
      <w:r w:rsidRPr="003A25E8">
        <w:rPr>
          <w:lang w:val="cs-CZ"/>
        </w:rPr>
        <w:t xml:space="preserve"> banky </w:t>
      </w:r>
      <w:r w:rsidR="0051075C" w:rsidRPr="003A25E8">
        <w:rPr>
          <w:lang w:val="cs-CZ"/>
        </w:rPr>
        <w:t>spoléhaly, že jim v těžkých obdobích pomohou ustát vznik</w:t>
      </w:r>
      <w:r w:rsidR="00C16B1C">
        <w:rPr>
          <w:lang w:val="cs-CZ"/>
        </w:rPr>
        <w:t>l</w:t>
      </w:r>
      <w:r w:rsidR="0051075C" w:rsidRPr="003A25E8">
        <w:rPr>
          <w:lang w:val="cs-CZ"/>
        </w:rPr>
        <w:t>é potíže</w:t>
      </w:r>
      <w:r w:rsidR="00516146" w:rsidRPr="003A25E8">
        <w:rPr>
          <w:lang w:val="cs-CZ"/>
        </w:rPr>
        <w:t xml:space="preserve">. </w:t>
      </w:r>
      <w:r w:rsidR="001560E3" w:rsidRPr="003A25E8">
        <w:rPr>
          <w:lang w:val="cs-CZ"/>
        </w:rPr>
        <w:t>Realita dnešního světa ale ukazuje</w:t>
      </w:r>
      <w:r w:rsidR="009D262C" w:rsidRPr="003A25E8">
        <w:rPr>
          <w:lang w:val="cs-CZ"/>
        </w:rPr>
        <w:t xml:space="preserve">, </w:t>
      </w:r>
      <w:r w:rsidR="00DB042B" w:rsidRPr="003A25E8">
        <w:rPr>
          <w:lang w:val="cs-CZ"/>
        </w:rPr>
        <w:t>že</w:t>
      </w:r>
      <w:r w:rsidR="006C6E11" w:rsidRPr="003A25E8">
        <w:rPr>
          <w:lang w:val="cs-CZ"/>
        </w:rPr>
        <w:t xml:space="preserve"> </w:t>
      </w:r>
      <w:r w:rsidR="00DB042B" w:rsidRPr="003A25E8">
        <w:rPr>
          <w:lang w:val="cs-CZ"/>
        </w:rPr>
        <w:t xml:space="preserve">tyto faktory </w:t>
      </w:r>
      <w:r w:rsidR="006C6E11" w:rsidRPr="003A25E8">
        <w:rPr>
          <w:lang w:val="cs-CZ"/>
        </w:rPr>
        <w:t>nemusí být</w:t>
      </w:r>
      <w:r w:rsidR="001560E3" w:rsidRPr="003A25E8">
        <w:rPr>
          <w:lang w:val="cs-CZ"/>
        </w:rPr>
        <w:t xml:space="preserve"> nutně </w:t>
      </w:r>
      <w:r w:rsidR="006C6E11" w:rsidRPr="003A25E8">
        <w:rPr>
          <w:lang w:val="cs-CZ"/>
        </w:rPr>
        <w:t xml:space="preserve">výhodou, ale </w:t>
      </w:r>
      <w:r w:rsidR="001560E3" w:rsidRPr="003A25E8">
        <w:rPr>
          <w:lang w:val="cs-CZ"/>
        </w:rPr>
        <w:t>mohou být</w:t>
      </w:r>
      <w:r w:rsidR="00DB042B" w:rsidRPr="003A25E8">
        <w:rPr>
          <w:lang w:val="cs-CZ"/>
        </w:rPr>
        <w:t xml:space="preserve"> překážkou</w:t>
      </w:r>
      <w:r w:rsidR="006C6E11" w:rsidRPr="003A25E8">
        <w:rPr>
          <w:lang w:val="cs-CZ"/>
        </w:rPr>
        <w:t xml:space="preserve">. </w:t>
      </w:r>
      <w:r w:rsidR="00061A40" w:rsidRPr="003A25E8">
        <w:rPr>
          <w:lang w:val="cs-CZ"/>
        </w:rPr>
        <w:t xml:space="preserve">V dalších </w:t>
      </w:r>
      <w:r w:rsidR="001560E3" w:rsidRPr="003A25E8">
        <w:rPr>
          <w:lang w:val="cs-CZ"/>
        </w:rPr>
        <w:t>desetiletích se ta</w:t>
      </w:r>
      <w:r w:rsidR="007434CE" w:rsidRPr="003A25E8">
        <w:rPr>
          <w:lang w:val="cs-CZ"/>
        </w:rPr>
        <w:t xml:space="preserve"> postup bank promění</w:t>
      </w:r>
      <w:r w:rsidR="00061A40" w:rsidRPr="003A25E8">
        <w:rPr>
          <w:lang w:val="cs-CZ"/>
        </w:rPr>
        <w:t>.</w:t>
      </w:r>
      <w:r w:rsidR="007434CE" w:rsidRPr="003A25E8">
        <w:rPr>
          <w:lang w:val="cs-CZ"/>
        </w:rPr>
        <w:t xml:space="preserve"> Ty úspěšné</w:t>
      </w:r>
      <w:r w:rsidR="000347B0" w:rsidRPr="003A25E8">
        <w:rPr>
          <w:lang w:val="cs-CZ"/>
        </w:rPr>
        <w:t xml:space="preserve"> přizpůsobí </w:t>
      </w:r>
      <w:r w:rsidR="00C95537" w:rsidRPr="003A25E8">
        <w:rPr>
          <w:lang w:val="cs-CZ"/>
        </w:rPr>
        <w:t>sv</w:t>
      </w:r>
      <w:r w:rsidR="00F169D2" w:rsidRPr="003A25E8">
        <w:rPr>
          <w:lang w:val="cs-CZ"/>
        </w:rPr>
        <w:t>é</w:t>
      </w:r>
      <w:r w:rsidR="00C95537" w:rsidRPr="003A25E8">
        <w:rPr>
          <w:lang w:val="cs-CZ"/>
        </w:rPr>
        <w:t xml:space="preserve"> podnikání </w:t>
      </w:r>
      <w:r w:rsidR="00DB042B" w:rsidRPr="003A25E8">
        <w:rPr>
          <w:lang w:val="cs-CZ"/>
        </w:rPr>
        <w:t>potřeb</w:t>
      </w:r>
      <w:r w:rsidR="00C95537" w:rsidRPr="003A25E8">
        <w:rPr>
          <w:lang w:val="cs-CZ"/>
        </w:rPr>
        <w:t>ám</w:t>
      </w:r>
      <w:r w:rsidR="00DB042B" w:rsidRPr="003A25E8">
        <w:rPr>
          <w:lang w:val="cs-CZ"/>
        </w:rPr>
        <w:t xml:space="preserve"> zákazníků, zaměstnanců </w:t>
      </w:r>
      <w:r w:rsidR="00C95537" w:rsidRPr="003A25E8">
        <w:rPr>
          <w:lang w:val="cs-CZ"/>
        </w:rPr>
        <w:t>i</w:t>
      </w:r>
      <w:r w:rsidR="00DB042B" w:rsidRPr="003A25E8">
        <w:rPr>
          <w:lang w:val="cs-CZ"/>
        </w:rPr>
        <w:t xml:space="preserve"> dalších zainteresovaných stran. </w:t>
      </w:r>
      <w:r w:rsidR="0001667C" w:rsidRPr="003A25E8">
        <w:rPr>
          <w:lang w:val="cs-CZ"/>
        </w:rPr>
        <w:t>Už nebude stačit</w:t>
      </w:r>
      <w:r w:rsidR="00DB042B" w:rsidRPr="003A25E8">
        <w:rPr>
          <w:lang w:val="cs-CZ"/>
        </w:rPr>
        <w:t xml:space="preserve"> jen </w:t>
      </w:r>
      <w:r w:rsidR="00270F36" w:rsidRPr="003A25E8">
        <w:rPr>
          <w:lang w:val="cs-CZ"/>
        </w:rPr>
        <w:t>návratnost vlastního kapitálu</w:t>
      </w:r>
      <w:r w:rsidR="0001667C" w:rsidRPr="003A25E8">
        <w:rPr>
          <w:lang w:val="cs-CZ"/>
        </w:rPr>
        <w:t xml:space="preserve">, </w:t>
      </w:r>
      <w:r w:rsidR="00DB042B" w:rsidRPr="003A25E8">
        <w:rPr>
          <w:lang w:val="cs-CZ"/>
        </w:rPr>
        <w:t xml:space="preserve">jejich největší devizou </w:t>
      </w:r>
      <w:r w:rsidR="00F169D2" w:rsidRPr="003A25E8">
        <w:rPr>
          <w:lang w:val="cs-CZ"/>
        </w:rPr>
        <w:t xml:space="preserve">se </w:t>
      </w:r>
      <w:r w:rsidR="0001667C" w:rsidRPr="003A25E8">
        <w:rPr>
          <w:lang w:val="cs-CZ"/>
        </w:rPr>
        <w:t xml:space="preserve">spíše </w:t>
      </w:r>
      <w:r w:rsidR="00F169D2" w:rsidRPr="003A25E8">
        <w:rPr>
          <w:lang w:val="cs-CZ"/>
        </w:rPr>
        <w:t>stane</w:t>
      </w:r>
      <w:r w:rsidR="00DB042B" w:rsidRPr="003A25E8">
        <w:rPr>
          <w:lang w:val="cs-CZ"/>
        </w:rPr>
        <w:t xml:space="preserve"> schopnost identifikovat </w:t>
      </w:r>
      <w:r w:rsidR="0001667C" w:rsidRPr="003A25E8">
        <w:rPr>
          <w:lang w:val="cs-CZ"/>
        </w:rPr>
        <w:t xml:space="preserve">nové </w:t>
      </w:r>
      <w:r w:rsidR="00DB042B" w:rsidRPr="003A25E8">
        <w:rPr>
          <w:lang w:val="cs-CZ"/>
        </w:rPr>
        <w:t>příležitosti a efektiv</w:t>
      </w:r>
      <w:r w:rsidR="00270F36" w:rsidRPr="003A25E8">
        <w:rPr>
          <w:lang w:val="cs-CZ"/>
        </w:rPr>
        <w:t xml:space="preserve">ně inovovat. </w:t>
      </w:r>
    </w:p>
    <w:p w14:paraId="11BE61D2" w14:textId="2F321CB3" w:rsidR="00587BED" w:rsidRDefault="00587BED" w:rsidP="00A148B5">
      <w:pPr>
        <w:rPr>
          <w:lang w:val="cs-CZ"/>
        </w:rPr>
      </w:pPr>
    </w:p>
    <w:sectPr w:rsidR="00587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3B97" w14:textId="77777777" w:rsidR="00EF5960" w:rsidRDefault="00EF5960" w:rsidP="0015302D">
      <w:r>
        <w:separator/>
      </w:r>
    </w:p>
  </w:endnote>
  <w:endnote w:type="continuationSeparator" w:id="0">
    <w:p w14:paraId="4F6E47D9" w14:textId="77777777" w:rsidR="00EF5960" w:rsidRDefault="00EF5960" w:rsidP="0015302D">
      <w:r>
        <w:continuationSeparator/>
      </w:r>
    </w:p>
  </w:endnote>
  <w:endnote w:type="continuationNotice" w:id="1">
    <w:p w14:paraId="78401586" w14:textId="77777777" w:rsidR="00EF5960" w:rsidRDefault="00EF59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F793" w14:textId="77777777" w:rsidR="00EF5960" w:rsidRDefault="00EF5960" w:rsidP="0015302D">
      <w:r>
        <w:separator/>
      </w:r>
    </w:p>
  </w:footnote>
  <w:footnote w:type="continuationSeparator" w:id="0">
    <w:p w14:paraId="318D2235" w14:textId="77777777" w:rsidR="00EF5960" w:rsidRDefault="00EF5960" w:rsidP="0015302D">
      <w:r>
        <w:continuationSeparator/>
      </w:r>
    </w:p>
  </w:footnote>
  <w:footnote w:type="continuationNotice" w:id="1">
    <w:p w14:paraId="7E3FABAF" w14:textId="77777777" w:rsidR="00EF5960" w:rsidRDefault="00EF59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2D"/>
    <w:rsid w:val="0000559C"/>
    <w:rsid w:val="000073A2"/>
    <w:rsid w:val="0001667C"/>
    <w:rsid w:val="00026C19"/>
    <w:rsid w:val="00027098"/>
    <w:rsid w:val="00027A50"/>
    <w:rsid w:val="0003201A"/>
    <w:rsid w:val="00033AFF"/>
    <w:rsid w:val="000347B0"/>
    <w:rsid w:val="00040204"/>
    <w:rsid w:val="00040AF6"/>
    <w:rsid w:val="00041C0A"/>
    <w:rsid w:val="00061A40"/>
    <w:rsid w:val="00067CE2"/>
    <w:rsid w:val="00072D4A"/>
    <w:rsid w:val="00091B7E"/>
    <w:rsid w:val="000961D7"/>
    <w:rsid w:val="000A1621"/>
    <w:rsid w:val="000B19CF"/>
    <w:rsid w:val="000B2862"/>
    <w:rsid w:val="000C0F52"/>
    <w:rsid w:val="000C11AD"/>
    <w:rsid w:val="000C7C94"/>
    <w:rsid w:val="000D0AA5"/>
    <w:rsid w:val="000D4AFB"/>
    <w:rsid w:val="000D707C"/>
    <w:rsid w:val="000D72FE"/>
    <w:rsid w:val="000F34E6"/>
    <w:rsid w:val="001018D0"/>
    <w:rsid w:val="00103537"/>
    <w:rsid w:val="00106A18"/>
    <w:rsid w:val="00113CCE"/>
    <w:rsid w:val="0011567A"/>
    <w:rsid w:val="0012050E"/>
    <w:rsid w:val="001249C2"/>
    <w:rsid w:val="00132C1C"/>
    <w:rsid w:val="00134C88"/>
    <w:rsid w:val="0014577C"/>
    <w:rsid w:val="0015302D"/>
    <w:rsid w:val="0015589B"/>
    <w:rsid w:val="001560E3"/>
    <w:rsid w:val="00161D55"/>
    <w:rsid w:val="001731F4"/>
    <w:rsid w:val="001736E5"/>
    <w:rsid w:val="00176980"/>
    <w:rsid w:val="00183DC3"/>
    <w:rsid w:val="00184167"/>
    <w:rsid w:val="001856A9"/>
    <w:rsid w:val="00187A9C"/>
    <w:rsid w:val="001922D8"/>
    <w:rsid w:val="001A4BAC"/>
    <w:rsid w:val="001A5C9F"/>
    <w:rsid w:val="001A6C9F"/>
    <w:rsid w:val="001A7422"/>
    <w:rsid w:val="001B1603"/>
    <w:rsid w:val="001B40C6"/>
    <w:rsid w:val="001D2A9C"/>
    <w:rsid w:val="001D7A48"/>
    <w:rsid w:val="001E7B16"/>
    <w:rsid w:val="001F125C"/>
    <w:rsid w:val="001F165B"/>
    <w:rsid w:val="001F16DA"/>
    <w:rsid w:val="001F39BF"/>
    <w:rsid w:val="001F78C5"/>
    <w:rsid w:val="002017C7"/>
    <w:rsid w:val="002139FC"/>
    <w:rsid w:val="00216CB0"/>
    <w:rsid w:val="00223E92"/>
    <w:rsid w:val="002246CA"/>
    <w:rsid w:val="00226F16"/>
    <w:rsid w:val="00233140"/>
    <w:rsid w:val="002375D3"/>
    <w:rsid w:val="00240501"/>
    <w:rsid w:val="002406BF"/>
    <w:rsid w:val="002433EC"/>
    <w:rsid w:val="00246040"/>
    <w:rsid w:val="002466FB"/>
    <w:rsid w:val="00252E8A"/>
    <w:rsid w:val="002534DC"/>
    <w:rsid w:val="00263710"/>
    <w:rsid w:val="002642F3"/>
    <w:rsid w:val="00265194"/>
    <w:rsid w:val="00270F36"/>
    <w:rsid w:val="00275C61"/>
    <w:rsid w:val="00277D50"/>
    <w:rsid w:val="002936B1"/>
    <w:rsid w:val="00294B42"/>
    <w:rsid w:val="0029534E"/>
    <w:rsid w:val="002A3ED6"/>
    <w:rsid w:val="002A594F"/>
    <w:rsid w:val="002B1B6D"/>
    <w:rsid w:val="002B31FF"/>
    <w:rsid w:val="002C5234"/>
    <w:rsid w:val="002D0658"/>
    <w:rsid w:val="002D0E3B"/>
    <w:rsid w:val="002D2B87"/>
    <w:rsid w:val="002D4FB8"/>
    <w:rsid w:val="002E047B"/>
    <w:rsid w:val="002E3AFC"/>
    <w:rsid w:val="002E60E2"/>
    <w:rsid w:val="0031151C"/>
    <w:rsid w:val="00312FBB"/>
    <w:rsid w:val="003138C6"/>
    <w:rsid w:val="00314B56"/>
    <w:rsid w:val="00314B7B"/>
    <w:rsid w:val="00316831"/>
    <w:rsid w:val="003208BF"/>
    <w:rsid w:val="00321282"/>
    <w:rsid w:val="00322960"/>
    <w:rsid w:val="003324F5"/>
    <w:rsid w:val="0033444C"/>
    <w:rsid w:val="003446EB"/>
    <w:rsid w:val="0034576C"/>
    <w:rsid w:val="00350783"/>
    <w:rsid w:val="00354D5B"/>
    <w:rsid w:val="00357501"/>
    <w:rsid w:val="0035776E"/>
    <w:rsid w:val="0037265C"/>
    <w:rsid w:val="003A25E8"/>
    <w:rsid w:val="003A6AE5"/>
    <w:rsid w:val="003D1257"/>
    <w:rsid w:val="003D1E6D"/>
    <w:rsid w:val="003D34A5"/>
    <w:rsid w:val="003E6A53"/>
    <w:rsid w:val="003E7AB1"/>
    <w:rsid w:val="003F0966"/>
    <w:rsid w:val="003F7E33"/>
    <w:rsid w:val="004055C2"/>
    <w:rsid w:val="004062A0"/>
    <w:rsid w:val="00407CE1"/>
    <w:rsid w:val="00410139"/>
    <w:rsid w:val="00411609"/>
    <w:rsid w:val="0043111E"/>
    <w:rsid w:val="0043224F"/>
    <w:rsid w:val="00435A33"/>
    <w:rsid w:val="004368F4"/>
    <w:rsid w:val="00436A99"/>
    <w:rsid w:val="00440083"/>
    <w:rsid w:val="00444B77"/>
    <w:rsid w:val="004456D0"/>
    <w:rsid w:val="00450339"/>
    <w:rsid w:val="00453509"/>
    <w:rsid w:val="004813FA"/>
    <w:rsid w:val="0048278D"/>
    <w:rsid w:val="0048590C"/>
    <w:rsid w:val="00490A88"/>
    <w:rsid w:val="00491E8E"/>
    <w:rsid w:val="004924E3"/>
    <w:rsid w:val="004933AC"/>
    <w:rsid w:val="0049557E"/>
    <w:rsid w:val="004B0EE5"/>
    <w:rsid w:val="004B2842"/>
    <w:rsid w:val="004B28D5"/>
    <w:rsid w:val="004C03DB"/>
    <w:rsid w:val="004E536D"/>
    <w:rsid w:val="004F6FA4"/>
    <w:rsid w:val="00501E1C"/>
    <w:rsid w:val="00505BA7"/>
    <w:rsid w:val="00507CB6"/>
    <w:rsid w:val="0051075C"/>
    <w:rsid w:val="005135C5"/>
    <w:rsid w:val="0051560D"/>
    <w:rsid w:val="00516146"/>
    <w:rsid w:val="00516C98"/>
    <w:rsid w:val="00520219"/>
    <w:rsid w:val="005213BF"/>
    <w:rsid w:val="00530D5C"/>
    <w:rsid w:val="00533A97"/>
    <w:rsid w:val="005431D0"/>
    <w:rsid w:val="00551C56"/>
    <w:rsid w:val="00560964"/>
    <w:rsid w:val="0056177C"/>
    <w:rsid w:val="00562057"/>
    <w:rsid w:val="0058058E"/>
    <w:rsid w:val="00586B1B"/>
    <w:rsid w:val="00587BED"/>
    <w:rsid w:val="00593F98"/>
    <w:rsid w:val="005A0ED1"/>
    <w:rsid w:val="005A62BE"/>
    <w:rsid w:val="005D1F45"/>
    <w:rsid w:val="005E3C15"/>
    <w:rsid w:val="005E5958"/>
    <w:rsid w:val="005E5A2E"/>
    <w:rsid w:val="005F309A"/>
    <w:rsid w:val="005F50A6"/>
    <w:rsid w:val="005F6AB2"/>
    <w:rsid w:val="005F6D41"/>
    <w:rsid w:val="005F72B9"/>
    <w:rsid w:val="006108D6"/>
    <w:rsid w:val="006164FF"/>
    <w:rsid w:val="00617DF4"/>
    <w:rsid w:val="006269E7"/>
    <w:rsid w:val="00632735"/>
    <w:rsid w:val="00661EA4"/>
    <w:rsid w:val="0066471A"/>
    <w:rsid w:val="00666C2C"/>
    <w:rsid w:val="00682D03"/>
    <w:rsid w:val="00696EA0"/>
    <w:rsid w:val="006A5645"/>
    <w:rsid w:val="006B51BB"/>
    <w:rsid w:val="006C01D6"/>
    <w:rsid w:val="006C2074"/>
    <w:rsid w:val="006C6187"/>
    <w:rsid w:val="006C6E11"/>
    <w:rsid w:val="006D16D9"/>
    <w:rsid w:val="006D4BBF"/>
    <w:rsid w:val="006E103E"/>
    <w:rsid w:val="00701F63"/>
    <w:rsid w:val="0070317C"/>
    <w:rsid w:val="00705BBC"/>
    <w:rsid w:val="00716C89"/>
    <w:rsid w:val="007229E0"/>
    <w:rsid w:val="00727F2A"/>
    <w:rsid w:val="007434CE"/>
    <w:rsid w:val="007515FC"/>
    <w:rsid w:val="007541F9"/>
    <w:rsid w:val="0075445C"/>
    <w:rsid w:val="00757A91"/>
    <w:rsid w:val="00760827"/>
    <w:rsid w:val="00766F25"/>
    <w:rsid w:val="00783949"/>
    <w:rsid w:val="007851F8"/>
    <w:rsid w:val="00792914"/>
    <w:rsid w:val="007974D9"/>
    <w:rsid w:val="007A004D"/>
    <w:rsid w:val="007A215A"/>
    <w:rsid w:val="007A3365"/>
    <w:rsid w:val="007A5C4E"/>
    <w:rsid w:val="007B4CCA"/>
    <w:rsid w:val="007C4AA9"/>
    <w:rsid w:val="007C558D"/>
    <w:rsid w:val="007C58E2"/>
    <w:rsid w:val="007C5A0A"/>
    <w:rsid w:val="007D380E"/>
    <w:rsid w:val="007D41CE"/>
    <w:rsid w:val="007E54B3"/>
    <w:rsid w:val="007E5CA3"/>
    <w:rsid w:val="007F0E48"/>
    <w:rsid w:val="007F49DF"/>
    <w:rsid w:val="007F519A"/>
    <w:rsid w:val="007F6E54"/>
    <w:rsid w:val="007F7A2C"/>
    <w:rsid w:val="00812D76"/>
    <w:rsid w:val="00817357"/>
    <w:rsid w:val="00821539"/>
    <w:rsid w:val="00821F3E"/>
    <w:rsid w:val="008228EF"/>
    <w:rsid w:val="0082799E"/>
    <w:rsid w:val="00857B34"/>
    <w:rsid w:val="00860593"/>
    <w:rsid w:val="00867B00"/>
    <w:rsid w:val="00877561"/>
    <w:rsid w:val="008800FF"/>
    <w:rsid w:val="00882327"/>
    <w:rsid w:val="00883CA0"/>
    <w:rsid w:val="008A108F"/>
    <w:rsid w:val="008A11F9"/>
    <w:rsid w:val="008A3E42"/>
    <w:rsid w:val="008B2DFC"/>
    <w:rsid w:val="008B4EEC"/>
    <w:rsid w:val="008B6D33"/>
    <w:rsid w:val="008B7411"/>
    <w:rsid w:val="008C0224"/>
    <w:rsid w:val="008C2642"/>
    <w:rsid w:val="008C48D3"/>
    <w:rsid w:val="008D0BC4"/>
    <w:rsid w:val="008D1C50"/>
    <w:rsid w:val="008E0658"/>
    <w:rsid w:val="008E0D2D"/>
    <w:rsid w:val="008E1977"/>
    <w:rsid w:val="008E4D9B"/>
    <w:rsid w:val="008E6CF4"/>
    <w:rsid w:val="008F5F14"/>
    <w:rsid w:val="00901217"/>
    <w:rsid w:val="00902CD5"/>
    <w:rsid w:val="009134EC"/>
    <w:rsid w:val="00936D9C"/>
    <w:rsid w:val="00940306"/>
    <w:rsid w:val="009562F0"/>
    <w:rsid w:val="00971298"/>
    <w:rsid w:val="009713C6"/>
    <w:rsid w:val="00974504"/>
    <w:rsid w:val="00975A07"/>
    <w:rsid w:val="0098050F"/>
    <w:rsid w:val="009910B4"/>
    <w:rsid w:val="00992791"/>
    <w:rsid w:val="00996B22"/>
    <w:rsid w:val="00997E2B"/>
    <w:rsid w:val="009A45FC"/>
    <w:rsid w:val="009A52B9"/>
    <w:rsid w:val="009B2774"/>
    <w:rsid w:val="009B3CD4"/>
    <w:rsid w:val="009B7447"/>
    <w:rsid w:val="009C0783"/>
    <w:rsid w:val="009C135C"/>
    <w:rsid w:val="009D262C"/>
    <w:rsid w:val="009D7E92"/>
    <w:rsid w:val="009F4E96"/>
    <w:rsid w:val="009F5D87"/>
    <w:rsid w:val="009F7339"/>
    <w:rsid w:val="00A00298"/>
    <w:rsid w:val="00A07DA3"/>
    <w:rsid w:val="00A136A1"/>
    <w:rsid w:val="00A148B5"/>
    <w:rsid w:val="00A237CA"/>
    <w:rsid w:val="00A23E56"/>
    <w:rsid w:val="00A3000D"/>
    <w:rsid w:val="00A444C0"/>
    <w:rsid w:val="00A44708"/>
    <w:rsid w:val="00A63CF3"/>
    <w:rsid w:val="00A6609C"/>
    <w:rsid w:val="00A70D34"/>
    <w:rsid w:val="00A722DE"/>
    <w:rsid w:val="00A736D6"/>
    <w:rsid w:val="00A75569"/>
    <w:rsid w:val="00A7780F"/>
    <w:rsid w:val="00A91C47"/>
    <w:rsid w:val="00A92F31"/>
    <w:rsid w:val="00A97917"/>
    <w:rsid w:val="00AA57D6"/>
    <w:rsid w:val="00AB2795"/>
    <w:rsid w:val="00AB33E1"/>
    <w:rsid w:val="00AC0AFD"/>
    <w:rsid w:val="00AD0251"/>
    <w:rsid w:val="00AD03B0"/>
    <w:rsid w:val="00AD23BB"/>
    <w:rsid w:val="00AD2443"/>
    <w:rsid w:val="00AD6300"/>
    <w:rsid w:val="00AD7B14"/>
    <w:rsid w:val="00AF26BE"/>
    <w:rsid w:val="00AF2FD7"/>
    <w:rsid w:val="00AF3248"/>
    <w:rsid w:val="00AF7DB2"/>
    <w:rsid w:val="00B02078"/>
    <w:rsid w:val="00B25292"/>
    <w:rsid w:val="00B34333"/>
    <w:rsid w:val="00B51758"/>
    <w:rsid w:val="00B7394A"/>
    <w:rsid w:val="00B762F8"/>
    <w:rsid w:val="00B82307"/>
    <w:rsid w:val="00B82E9C"/>
    <w:rsid w:val="00BA117E"/>
    <w:rsid w:val="00BA56CF"/>
    <w:rsid w:val="00BB37D7"/>
    <w:rsid w:val="00BB7607"/>
    <w:rsid w:val="00BD0FAE"/>
    <w:rsid w:val="00BD3F7D"/>
    <w:rsid w:val="00BD4E10"/>
    <w:rsid w:val="00BD55AA"/>
    <w:rsid w:val="00BE10B0"/>
    <w:rsid w:val="00BF3ED7"/>
    <w:rsid w:val="00C10DB6"/>
    <w:rsid w:val="00C137E7"/>
    <w:rsid w:val="00C15D8A"/>
    <w:rsid w:val="00C16B1C"/>
    <w:rsid w:val="00C219C7"/>
    <w:rsid w:val="00C21F0C"/>
    <w:rsid w:val="00C222BA"/>
    <w:rsid w:val="00C23C6A"/>
    <w:rsid w:val="00C36466"/>
    <w:rsid w:val="00C36AF7"/>
    <w:rsid w:val="00C56E87"/>
    <w:rsid w:val="00C63961"/>
    <w:rsid w:val="00C6555A"/>
    <w:rsid w:val="00C6685C"/>
    <w:rsid w:val="00C70435"/>
    <w:rsid w:val="00C717E4"/>
    <w:rsid w:val="00C804E5"/>
    <w:rsid w:val="00C860CB"/>
    <w:rsid w:val="00C95537"/>
    <w:rsid w:val="00CA0FA9"/>
    <w:rsid w:val="00CB1626"/>
    <w:rsid w:val="00CB4AFF"/>
    <w:rsid w:val="00CB534A"/>
    <w:rsid w:val="00CC1AB6"/>
    <w:rsid w:val="00CC1E38"/>
    <w:rsid w:val="00CD13F1"/>
    <w:rsid w:val="00CD526E"/>
    <w:rsid w:val="00CD5A69"/>
    <w:rsid w:val="00CD7200"/>
    <w:rsid w:val="00CE2820"/>
    <w:rsid w:val="00CE3A52"/>
    <w:rsid w:val="00CF4225"/>
    <w:rsid w:val="00CF63D5"/>
    <w:rsid w:val="00D00E69"/>
    <w:rsid w:val="00D14E10"/>
    <w:rsid w:val="00D210C3"/>
    <w:rsid w:val="00D22314"/>
    <w:rsid w:val="00D22ED5"/>
    <w:rsid w:val="00D358C9"/>
    <w:rsid w:val="00D4637B"/>
    <w:rsid w:val="00D5428E"/>
    <w:rsid w:val="00D63C13"/>
    <w:rsid w:val="00D7259C"/>
    <w:rsid w:val="00D7405C"/>
    <w:rsid w:val="00D74F02"/>
    <w:rsid w:val="00D800DB"/>
    <w:rsid w:val="00D90C76"/>
    <w:rsid w:val="00D93C85"/>
    <w:rsid w:val="00DA1F54"/>
    <w:rsid w:val="00DA225A"/>
    <w:rsid w:val="00DA345D"/>
    <w:rsid w:val="00DA71B7"/>
    <w:rsid w:val="00DB006F"/>
    <w:rsid w:val="00DB042B"/>
    <w:rsid w:val="00DC2DCB"/>
    <w:rsid w:val="00DD0B7D"/>
    <w:rsid w:val="00DE64CA"/>
    <w:rsid w:val="00DF22CB"/>
    <w:rsid w:val="00DF2E99"/>
    <w:rsid w:val="00E01509"/>
    <w:rsid w:val="00E06735"/>
    <w:rsid w:val="00E110B2"/>
    <w:rsid w:val="00E2385C"/>
    <w:rsid w:val="00E31673"/>
    <w:rsid w:val="00E32ACE"/>
    <w:rsid w:val="00E4059F"/>
    <w:rsid w:val="00E41974"/>
    <w:rsid w:val="00E47458"/>
    <w:rsid w:val="00E61664"/>
    <w:rsid w:val="00E61ADD"/>
    <w:rsid w:val="00E7246C"/>
    <w:rsid w:val="00E738C3"/>
    <w:rsid w:val="00E90C86"/>
    <w:rsid w:val="00E9545D"/>
    <w:rsid w:val="00E9750D"/>
    <w:rsid w:val="00EA0A05"/>
    <w:rsid w:val="00EA5D84"/>
    <w:rsid w:val="00EB33A6"/>
    <w:rsid w:val="00EC16A6"/>
    <w:rsid w:val="00EC31EC"/>
    <w:rsid w:val="00EC3F7F"/>
    <w:rsid w:val="00EC6407"/>
    <w:rsid w:val="00EC74BA"/>
    <w:rsid w:val="00ED3328"/>
    <w:rsid w:val="00EE3317"/>
    <w:rsid w:val="00EE4A9B"/>
    <w:rsid w:val="00EF5960"/>
    <w:rsid w:val="00EF7819"/>
    <w:rsid w:val="00F0019F"/>
    <w:rsid w:val="00F106ED"/>
    <w:rsid w:val="00F11155"/>
    <w:rsid w:val="00F14736"/>
    <w:rsid w:val="00F169D2"/>
    <w:rsid w:val="00F301AD"/>
    <w:rsid w:val="00F30445"/>
    <w:rsid w:val="00F44CA1"/>
    <w:rsid w:val="00F54343"/>
    <w:rsid w:val="00F618D0"/>
    <w:rsid w:val="00F65C96"/>
    <w:rsid w:val="00F71562"/>
    <w:rsid w:val="00F71C9F"/>
    <w:rsid w:val="00F757BC"/>
    <w:rsid w:val="00F853F3"/>
    <w:rsid w:val="00F91561"/>
    <w:rsid w:val="00FA5F45"/>
    <w:rsid w:val="00FB063E"/>
    <w:rsid w:val="00FB0B15"/>
    <w:rsid w:val="00FB2BA3"/>
    <w:rsid w:val="00FB7AB9"/>
    <w:rsid w:val="00FC13C2"/>
    <w:rsid w:val="00FC37FA"/>
    <w:rsid w:val="00FC7F85"/>
    <w:rsid w:val="00FD73F4"/>
    <w:rsid w:val="00FD77E6"/>
    <w:rsid w:val="00FD7909"/>
    <w:rsid w:val="00FE6C34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E619B"/>
  <w15:docId w15:val="{5AE58977-A6AB-4F25-9837-AF2966C7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302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302D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F7E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7E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7E33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7E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7E33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E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E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B741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7411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8B741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741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6C084814B614A9E4577150282F443" ma:contentTypeVersion="14" ma:contentTypeDescription="Create a new document." ma:contentTypeScope="" ma:versionID="8ead2b9b28e42765dc14a09986321a72">
  <xsd:schema xmlns:xsd="http://www.w3.org/2001/XMLSchema" xmlns:xs="http://www.w3.org/2001/XMLSchema" xmlns:p="http://schemas.microsoft.com/office/2006/metadata/properties" xmlns:ns3="446f95d8-f0af-46b3-8ad4-d7bc5420ad61" xmlns:ns4="9de9b989-ed32-42b2-802c-757a6fcf6f55" targetNamespace="http://schemas.microsoft.com/office/2006/metadata/properties" ma:root="true" ma:fieldsID="2279f5cb69f05d2e307fc1b84a860a87" ns3:_="" ns4:_="">
    <xsd:import namespace="446f95d8-f0af-46b3-8ad4-d7bc5420ad61"/>
    <xsd:import namespace="9de9b989-ed32-42b2-802c-757a6fcf6f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f95d8-f0af-46b3-8ad4-d7bc5420a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9b989-ed32-42b2-802c-757a6fcf6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A219-F2F5-447A-A792-5BDEA7403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f95d8-f0af-46b3-8ad4-d7bc5420ad61"/>
    <ds:schemaRef ds:uri="9de9b989-ed32-42b2-802c-757a6fcf6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10441-3A43-4822-8320-A5D44B527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EACCE-D0F4-4CBA-A85C-CF50C5A8AF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66AE42-9B4D-4B17-B0D1-B2416503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1757</Words>
  <Characters>10371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Kirwin, Susan</dc:creator>
  <cp:keywords>, docId:2735ACC9E57247B3B5A200FE356DE4A7</cp:keywords>
  <dc:description/>
  <cp:lastModifiedBy>Šárka Lachoutová</cp:lastModifiedBy>
  <cp:revision>2</cp:revision>
  <dcterms:created xsi:type="dcterms:W3CDTF">2022-04-22T17:51:00Z</dcterms:created>
  <dcterms:modified xsi:type="dcterms:W3CDTF">2022-04-22T17:51:00Z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0x010100CCE6C084814B614A9E4577150282F443</vt:lpwstr>
  </property>
</Properties>
</file>