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77994" w14:textId="2CEB2D1F" w:rsidR="0060720E" w:rsidRPr="000C67C0" w:rsidRDefault="004251C6">
      <w:pPr>
        <w:rPr>
          <w:b/>
          <w:bCs/>
          <w:sz w:val="28"/>
          <w:szCs w:val="28"/>
        </w:rPr>
      </w:pPr>
      <w:r w:rsidRPr="000C67C0">
        <w:rPr>
          <w:b/>
          <w:bCs/>
          <w:sz w:val="28"/>
          <w:szCs w:val="28"/>
        </w:rPr>
        <w:t xml:space="preserve">Prodej aut s hybridním pohonem v pololetí stoupl o 28 </w:t>
      </w:r>
      <w:r w:rsidR="002A51E3">
        <w:rPr>
          <w:b/>
          <w:bCs/>
          <w:sz w:val="28"/>
          <w:szCs w:val="28"/>
        </w:rPr>
        <w:t>%</w:t>
      </w:r>
    </w:p>
    <w:p w14:paraId="34ECAEE7" w14:textId="76FEB3D3" w:rsidR="004251C6" w:rsidRPr="004251C6" w:rsidRDefault="004251C6">
      <w:pPr>
        <w:rPr>
          <w:b/>
          <w:bCs/>
        </w:rPr>
      </w:pPr>
    </w:p>
    <w:p w14:paraId="244592AD" w14:textId="7827421A" w:rsidR="004251C6" w:rsidRPr="004251C6" w:rsidRDefault="000C67C0">
      <w:pPr>
        <w:rPr>
          <w:rFonts w:cstheme="minorHAnsi"/>
        </w:rPr>
      </w:pPr>
      <w:r w:rsidRPr="000C67C0">
        <w:rPr>
          <w:rFonts w:cstheme="minorHAnsi"/>
          <w:b/>
          <w:bCs/>
        </w:rPr>
        <w:t>Praha, 13. července 2022 -</w:t>
      </w:r>
      <w:r>
        <w:rPr>
          <w:rFonts w:cstheme="minorHAnsi"/>
        </w:rPr>
        <w:t xml:space="preserve"> </w:t>
      </w:r>
      <w:r w:rsidR="004251C6" w:rsidRPr="004251C6">
        <w:rPr>
          <w:rFonts w:cstheme="minorHAnsi"/>
        </w:rPr>
        <w:t>Prodej nových aut s hybridním pohonem vzrostl v prvním pololetí meziročně o 28 procent na 14142 vozů. Odbyt elektromobilů se zvýšil o polovinu na 1918 aut, naopak zájem o plug-in hybridy klesl o čtvrtinu na 1</w:t>
      </w:r>
      <w:r w:rsidR="00BE7FE5">
        <w:rPr>
          <w:rFonts w:cstheme="minorHAnsi"/>
        </w:rPr>
        <w:t xml:space="preserve"> </w:t>
      </w:r>
      <w:r w:rsidR="004251C6" w:rsidRPr="004251C6">
        <w:rPr>
          <w:rFonts w:cstheme="minorHAnsi"/>
        </w:rPr>
        <w:t>628 vozidel.</w:t>
      </w:r>
    </w:p>
    <w:p w14:paraId="7AF470AE" w14:textId="767C9A43" w:rsidR="004251C6" w:rsidRPr="004251C6" w:rsidRDefault="004251C6">
      <w:pPr>
        <w:rPr>
          <w:rFonts w:cstheme="minorHAnsi"/>
        </w:rPr>
      </w:pPr>
      <w:r w:rsidRPr="004251C6">
        <w:rPr>
          <w:rFonts w:cstheme="minorHAnsi"/>
        </w:rPr>
        <w:t xml:space="preserve">Vozy s bateriovým pohonem tak tvořily přes 16 </w:t>
      </w:r>
      <w:r w:rsidR="00BE7FE5">
        <w:rPr>
          <w:rFonts w:cstheme="minorHAnsi"/>
        </w:rPr>
        <w:t>%</w:t>
      </w:r>
      <w:r w:rsidRPr="004251C6">
        <w:rPr>
          <w:rFonts w:cstheme="minorHAnsi"/>
        </w:rPr>
        <w:t xml:space="preserve"> celkových prodejů nových osobních aut. Vyplývá to z údajů Svazu dovozců automobilů.</w:t>
      </w:r>
    </w:p>
    <w:p w14:paraId="5472D394" w14:textId="3EF166CE" w:rsidR="004251C6" w:rsidRPr="004251C6" w:rsidRDefault="004251C6">
      <w:pPr>
        <w:rPr>
          <w:rFonts w:cstheme="minorHAnsi"/>
        </w:rPr>
      </w:pPr>
      <w:r w:rsidRPr="004251C6">
        <w:rPr>
          <w:rStyle w:val="Zdraznn"/>
          <w:rFonts w:cstheme="minorHAnsi"/>
        </w:rPr>
        <w:t>"Poptávka po hybridních vozech stále rekordně roste. Aktuálně dokonce výrazně převyšuje nabídku a prodeje by mohly být rozhodně vyšší. Omezují je však delší dodací lhůty, způsobené naplněnou kapacitou výrobních závodů a u některých značek i přetrvávající problémy v dodavatelských řetězcích,"</w:t>
      </w:r>
      <w:r w:rsidRPr="004251C6">
        <w:rPr>
          <w:rFonts w:cstheme="minorHAnsi"/>
        </w:rPr>
        <w:t xml:space="preserve"> uvedl generální ředitel Toyota a Lexus ČR Martin Peleška.</w:t>
      </w:r>
    </w:p>
    <w:p w14:paraId="2E5FB70A" w14:textId="35C4FA9B" w:rsidR="004251C6" w:rsidRPr="004251C6" w:rsidRDefault="004251C6" w:rsidP="004251C6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4251C6">
        <w:rPr>
          <w:rFonts w:asciiTheme="minorHAnsi" w:hAnsiTheme="minorHAnsi" w:cstheme="minorHAnsi"/>
          <w:sz w:val="22"/>
          <w:szCs w:val="22"/>
        </w:rPr>
        <w:t>Nejprodávanější značkou hybridních aut zůstává Toyota s</w:t>
      </w:r>
      <w:r w:rsidR="00BE7FE5">
        <w:rPr>
          <w:rFonts w:asciiTheme="minorHAnsi" w:hAnsiTheme="minorHAnsi" w:cstheme="minorHAnsi"/>
          <w:sz w:val="22"/>
          <w:szCs w:val="22"/>
        </w:rPr>
        <w:t> </w:t>
      </w:r>
      <w:r w:rsidRPr="004251C6">
        <w:rPr>
          <w:rFonts w:asciiTheme="minorHAnsi" w:hAnsiTheme="minorHAnsi" w:cstheme="minorHAnsi"/>
          <w:sz w:val="22"/>
          <w:szCs w:val="22"/>
        </w:rPr>
        <w:t>3560 prodanými vozy, následuje Ford s</w:t>
      </w:r>
      <w:r w:rsidR="00BE7FE5">
        <w:rPr>
          <w:rFonts w:asciiTheme="minorHAnsi" w:hAnsiTheme="minorHAnsi" w:cstheme="minorHAnsi"/>
          <w:sz w:val="22"/>
          <w:szCs w:val="22"/>
        </w:rPr>
        <w:t> </w:t>
      </w:r>
      <w:r w:rsidRPr="004251C6">
        <w:rPr>
          <w:rFonts w:asciiTheme="minorHAnsi" w:hAnsiTheme="minorHAnsi" w:cstheme="minorHAnsi"/>
          <w:sz w:val="22"/>
          <w:szCs w:val="22"/>
        </w:rPr>
        <w:t xml:space="preserve">2210 auty a na třetí příčce bylo opět BMW s 1385 prodanými hybridy. Nejoblíbenějším modelem je Toyota </w:t>
      </w:r>
      <w:proofErr w:type="spellStart"/>
      <w:r w:rsidRPr="004251C6">
        <w:rPr>
          <w:rFonts w:asciiTheme="minorHAnsi" w:hAnsiTheme="minorHAnsi" w:cstheme="minorHAnsi"/>
          <w:sz w:val="22"/>
          <w:szCs w:val="22"/>
        </w:rPr>
        <w:t>Corolla</w:t>
      </w:r>
      <w:proofErr w:type="spellEnd"/>
      <w:r w:rsidRPr="004251C6">
        <w:rPr>
          <w:rFonts w:asciiTheme="minorHAnsi" w:hAnsiTheme="minorHAnsi" w:cstheme="minorHAnsi"/>
          <w:sz w:val="22"/>
          <w:szCs w:val="22"/>
        </w:rPr>
        <w:t xml:space="preserve"> následovaná Toyotou RAV4.</w:t>
      </w:r>
    </w:p>
    <w:p w14:paraId="28FDC88F" w14:textId="77777777" w:rsidR="004251C6" w:rsidRPr="004251C6" w:rsidRDefault="004251C6" w:rsidP="004251C6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4251C6">
        <w:rPr>
          <w:rFonts w:asciiTheme="minorHAnsi" w:hAnsiTheme="minorHAnsi" w:cstheme="minorHAnsi"/>
          <w:sz w:val="22"/>
          <w:szCs w:val="22"/>
        </w:rPr>
        <w:t xml:space="preserve">Mezi elektromobily vede díky modelu </w:t>
      </w:r>
      <w:proofErr w:type="spellStart"/>
      <w:r w:rsidRPr="004251C6">
        <w:rPr>
          <w:rFonts w:asciiTheme="minorHAnsi" w:hAnsiTheme="minorHAnsi" w:cstheme="minorHAnsi"/>
          <w:sz w:val="22"/>
          <w:szCs w:val="22"/>
        </w:rPr>
        <w:t>Enyaq</w:t>
      </w:r>
      <w:proofErr w:type="spellEnd"/>
      <w:r w:rsidRPr="004251C6">
        <w:rPr>
          <w:rFonts w:asciiTheme="minorHAnsi" w:hAnsiTheme="minorHAnsi" w:cstheme="minorHAnsi"/>
          <w:sz w:val="22"/>
          <w:szCs w:val="22"/>
        </w:rPr>
        <w:t xml:space="preserve"> domácí Škoda Auto se 782 prodanými vozy. Následují Volkswagen s odbytem 189 elektromobilů a Hyundai, který prodal o 47 aut méně.</w:t>
      </w:r>
    </w:p>
    <w:p w14:paraId="5640C54E" w14:textId="29998143" w:rsidR="004251C6" w:rsidRDefault="0045456F">
      <w:pPr>
        <w:rPr>
          <w:rFonts w:cstheme="minorHAnsi"/>
        </w:rPr>
      </w:pPr>
      <w:r>
        <w:rPr>
          <w:rFonts w:cstheme="minorHAnsi"/>
        </w:rPr>
        <w:t>„</w:t>
      </w:r>
      <w:r w:rsidR="004251C6" w:rsidRPr="004251C6">
        <w:rPr>
          <w:rFonts w:cstheme="minorHAnsi"/>
        </w:rPr>
        <w:t xml:space="preserve">Hybridní pohony jsou pro současný svět, kdy není tolik dobíjecích stanic, ideální. Lze tak jezdit ekologicky a mít jistotu dojezdu, která plně elektrickým autům chybí. Navíc si hybridy elektrickou energii sami jízdou vyrábějí. To je jeden z důvodů, proč hybridní vozy v </w:t>
      </w:r>
      <w:proofErr w:type="spellStart"/>
      <w:r w:rsidR="004251C6" w:rsidRPr="004251C6">
        <w:rPr>
          <w:rFonts w:cstheme="minorHAnsi"/>
        </w:rPr>
        <w:t>Anytime</w:t>
      </w:r>
      <w:proofErr w:type="spellEnd"/>
      <w:r w:rsidR="004251C6" w:rsidRPr="004251C6">
        <w:rPr>
          <w:rFonts w:cstheme="minorHAnsi"/>
        </w:rPr>
        <w:t xml:space="preserve"> využíváme,“ uvedl ředitel </w:t>
      </w:r>
      <w:proofErr w:type="spellStart"/>
      <w:r w:rsidR="004251C6" w:rsidRPr="004251C6">
        <w:rPr>
          <w:rFonts w:cstheme="minorHAnsi"/>
        </w:rPr>
        <w:t>carsharingové</w:t>
      </w:r>
      <w:proofErr w:type="spellEnd"/>
      <w:r w:rsidR="004251C6" w:rsidRPr="004251C6">
        <w:rPr>
          <w:rFonts w:cstheme="minorHAnsi"/>
        </w:rPr>
        <w:t xml:space="preserve"> firmy </w:t>
      </w:r>
      <w:proofErr w:type="spellStart"/>
      <w:r w:rsidR="004251C6" w:rsidRPr="004251C6">
        <w:rPr>
          <w:rFonts w:cstheme="minorHAnsi"/>
        </w:rPr>
        <w:t>Anytime</w:t>
      </w:r>
      <w:proofErr w:type="spellEnd"/>
      <w:r w:rsidR="004251C6" w:rsidRPr="004251C6">
        <w:rPr>
          <w:rFonts w:cstheme="minorHAnsi"/>
        </w:rPr>
        <w:t xml:space="preserve"> v ČR Milan Beutl</w:t>
      </w:r>
      <w:r w:rsidR="002A51E3">
        <w:rPr>
          <w:rFonts w:cstheme="minorHAnsi"/>
        </w:rPr>
        <w:t>, která</w:t>
      </w:r>
      <w:r w:rsidR="004251C6" w:rsidRPr="004251C6">
        <w:rPr>
          <w:rFonts w:cstheme="minorHAnsi"/>
        </w:rPr>
        <w:t xml:space="preserve"> provozuje </w:t>
      </w:r>
      <w:r w:rsidR="004251C6">
        <w:rPr>
          <w:rFonts w:cstheme="minorHAnsi"/>
        </w:rPr>
        <w:t>6</w:t>
      </w:r>
      <w:r w:rsidR="004251C6" w:rsidRPr="004251C6">
        <w:rPr>
          <w:rFonts w:cstheme="minorHAnsi"/>
        </w:rPr>
        <w:t>00 hybridních vozů</w:t>
      </w:r>
      <w:r w:rsidR="002A51E3">
        <w:rPr>
          <w:rFonts w:cstheme="minorHAnsi"/>
        </w:rPr>
        <w:t>.</w:t>
      </w:r>
    </w:p>
    <w:p w14:paraId="6BAA0B21" w14:textId="77777777" w:rsidR="0045456F" w:rsidRPr="004251C6" w:rsidRDefault="0045456F" w:rsidP="0045456F">
      <w:pPr>
        <w:rPr>
          <w:rFonts w:cstheme="minorHAnsi"/>
        </w:rPr>
      </w:pPr>
      <w:r w:rsidRPr="004251C6">
        <w:rPr>
          <w:rFonts w:cstheme="minorHAnsi"/>
        </w:rPr>
        <w:t>Celkový prodej nových osobních aut v prvním pololetí meziročně klesl o 12,3 procenta na 98.916 vozů. Důvodem poklesu byly přetrvávající problémy ve výrobě, v dodávkách komponent a logistice.</w:t>
      </w:r>
    </w:p>
    <w:p w14:paraId="5ECFF9AB" w14:textId="77777777" w:rsidR="0045456F" w:rsidRPr="004251C6" w:rsidRDefault="0045456F">
      <w:pPr>
        <w:rPr>
          <w:rFonts w:cstheme="minorHAnsi"/>
        </w:rPr>
      </w:pPr>
    </w:p>
    <w:sectPr w:rsidR="0045456F" w:rsidRPr="00425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C6"/>
    <w:rsid w:val="000C67C0"/>
    <w:rsid w:val="002A51E3"/>
    <w:rsid w:val="00382198"/>
    <w:rsid w:val="004251C6"/>
    <w:rsid w:val="0045456F"/>
    <w:rsid w:val="0060720E"/>
    <w:rsid w:val="009C2E1E"/>
    <w:rsid w:val="00BE7FE5"/>
    <w:rsid w:val="00D9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D9722"/>
  <w15:chartTrackingRefBased/>
  <w15:docId w15:val="{5FCE9ABA-C411-4262-BBC3-A9437B97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4251C6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425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4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2022-07-23T12:40:00Z</dcterms:created>
  <dcterms:modified xsi:type="dcterms:W3CDTF">2022-07-23T12:40:00Z</dcterms:modified>
</cp:coreProperties>
</file>