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288B2" w14:textId="4F610983" w:rsidR="007E447C" w:rsidRPr="00D175EC" w:rsidRDefault="005740F9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5FBD89E" wp14:editId="75A82A05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0200" cy="1028700"/>
                <wp:effectExtent l="4445" t="0" r="0" b="4445"/>
                <wp:wrapTight wrapText="bothSides">
                  <wp:wrapPolygon edited="0">
                    <wp:start x="0" y="0"/>
                    <wp:lineTo x="0" y="0"/>
                    <wp:lineTo x="0" y="0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E61863" w14:textId="77777777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B427AD5" w14:textId="2BEF741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1A438F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706F3AA8" w14:textId="77777777" w:rsidR="009E7F47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r:id="rId8" w:history="1">
                              <w:r w:rsidR="009E7F47" w:rsidRPr="008462A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www.profesia.cz</w:t>
                              </w:r>
                            </w:hyperlink>
                          </w:p>
                          <w:p w14:paraId="762A33D7" w14:textId="77777777" w:rsidR="004623EC" w:rsidRPr="004623EC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</w:p>
                          <w:p w14:paraId="4C13C633" w14:textId="77777777" w:rsidR="004623EC" w:rsidRPr="004623EC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 xml:space="preserve"> 25, 811 09 Bratislava</w:t>
                            </w:r>
                          </w:p>
                          <w:p w14:paraId="2DA77F8D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0DD502B7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3FD5ECB0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0CE5FD5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E34F7E7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0117381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72CF251D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0FCFBF2D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2FE5E71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21DFD4C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10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22F25ADE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FBD89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pt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" filled="f" stroked="f">
                <v:textbox inset=",7.2pt,,7.2pt">
                  <w:txbxContent>
                    <w:p w14:paraId="59E61863" w14:textId="77777777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6B427AD5" w14:textId="2BEF741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1A438F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>
                        <w:t xml:space="preserve"> </w:t>
                      </w:r>
                    </w:p>
                    <w:p w14:paraId="706F3AA8" w14:textId="77777777" w:rsidR="009E7F47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r:id="rId11" w:history="1">
                        <w:r w:rsidR="009E7F47" w:rsidRPr="008462A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</w:rPr>
                          <w:t>www.profesia.cz</w:t>
                        </w:r>
                      </w:hyperlink>
                    </w:p>
                    <w:p w14:paraId="762A33D7" w14:textId="77777777" w:rsidR="004623EC" w:rsidRPr="004623EC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</w:p>
                    <w:p w14:paraId="4C13C633" w14:textId="77777777" w:rsidR="004623EC" w:rsidRPr="004623EC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 xml:space="preserve"> 25, 811 09 Bratislava</w:t>
                      </w:r>
                    </w:p>
                    <w:p w14:paraId="2DA77F8D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0DD502B7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3FD5ECB0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0CE5FD5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E34F7E7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0117381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72CF251D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0FCFBF2D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2FE5E71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21DFD4C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3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22F25ADE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552F0169" w14:textId="77777777" w:rsidR="00B11D43" w:rsidRPr="00D175EC" w:rsidRDefault="00B11D43" w:rsidP="000A1494">
      <w:pPr>
        <w:rPr>
          <w:rFonts w:cs="Calibri"/>
          <w:b/>
          <w:bCs/>
          <w:color w:val="000000"/>
          <w:sz w:val="40"/>
          <w:szCs w:val="40"/>
          <w:lang w:val="cs-CZ"/>
        </w:rPr>
      </w:pPr>
      <w:r w:rsidRPr="00D175EC">
        <w:rPr>
          <w:rFonts w:cs="Calibri"/>
          <w:b/>
          <w:bCs/>
          <w:color w:val="000000"/>
          <w:sz w:val="40"/>
          <w:szCs w:val="40"/>
          <w:lang w:val="cs-CZ"/>
        </w:rPr>
        <w:t>Bankovnictví se mění – ubývá poboček, mění se struktura zaměstnanců</w:t>
      </w:r>
    </w:p>
    <w:p w14:paraId="00A2DC99" w14:textId="210ED4B0" w:rsidR="000A1494" w:rsidRPr="00D175EC" w:rsidRDefault="00AE0461" w:rsidP="000A1494">
      <w:pPr>
        <w:rPr>
          <w:rFonts w:cs="Calibri"/>
          <w:b/>
          <w:color w:val="000000"/>
          <w:lang w:val="cs-CZ"/>
        </w:rPr>
      </w:pPr>
      <w:r>
        <w:rPr>
          <w:rFonts w:cs="Calibri"/>
          <w:b/>
          <w:bCs/>
          <w:color w:val="000000"/>
          <w:lang w:val="cs-CZ"/>
        </w:rPr>
        <w:t xml:space="preserve">Praha, </w:t>
      </w:r>
      <w:r w:rsidR="00DB25D7">
        <w:rPr>
          <w:rFonts w:cs="Calibri"/>
          <w:b/>
          <w:bCs/>
          <w:color w:val="000000"/>
          <w:lang w:val="cs-CZ"/>
        </w:rPr>
        <w:t>25</w:t>
      </w:r>
      <w:r>
        <w:rPr>
          <w:rFonts w:cs="Calibri"/>
          <w:b/>
          <w:bCs/>
          <w:color w:val="000000"/>
          <w:lang w:val="cs-CZ"/>
        </w:rPr>
        <w:t xml:space="preserve">. července 2022 - </w:t>
      </w:r>
      <w:r w:rsidR="00D175EC" w:rsidRPr="00D175EC">
        <w:rPr>
          <w:rFonts w:cs="Calibri"/>
          <w:b/>
          <w:bCs/>
          <w:color w:val="000000"/>
          <w:lang w:val="cs-CZ"/>
        </w:rPr>
        <w:t>Změny v bankovnictví z</w:t>
      </w:r>
      <w:r w:rsidR="00077E9D" w:rsidRPr="00D175EC">
        <w:rPr>
          <w:rFonts w:cs="Calibri"/>
          <w:b/>
          <w:bCs/>
          <w:color w:val="000000"/>
          <w:lang w:val="cs-CZ"/>
        </w:rPr>
        <w:t xml:space="preserve">rychlila kovidová krize, mění se komunikace bank s klienty, </w:t>
      </w:r>
      <w:r w:rsidR="00EB1D71" w:rsidRPr="00D175EC">
        <w:rPr>
          <w:rFonts w:cs="Calibri"/>
          <w:b/>
          <w:bCs/>
          <w:color w:val="000000"/>
          <w:lang w:val="cs-CZ"/>
        </w:rPr>
        <w:t xml:space="preserve">ubývá fyzických poboček a většina aktivit se přesunuje do on-line prostředí. </w:t>
      </w:r>
      <w:r w:rsidR="006E2C41">
        <w:rPr>
          <w:rFonts w:cs="Calibri"/>
          <w:b/>
          <w:bCs/>
          <w:color w:val="000000"/>
          <w:lang w:val="cs-CZ"/>
        </w:rPr>
        <w:t>Bankovní sektor bude i letos aktivní v náboru zaměstnanců a stále p</w:t>
      </w:r>
      <w:r w:rsidR="00D175EC" w:rsidRPr="00D175EC">
        <w:rPr>
          <w:rFonts w:cs="Calibri"/>
          <w:b/>
          <w:bCs/>
          <w:color w:val="000000"/>
          <w:lang w:val="cs-CZ"/>
        </w:rPr>
        <w:t xml:space="preserve">latí, že v bankovnictví </w:t>
      </w:r>
      <w:r w:rsidR="006E2C41">
        <w:rPr>
          <w:rFonts w:cs="Calibri"/>
          <w:b/>
          <w:bCs/>
          <w:color w:val="000000"/>
          <w:lang w:val="cs-CZ"/>
        </w:rPr>
        <w:t xml:space="preserve">jsou </w:t>
      </w:r>
      <w:r w:rsidR="00D175EC" w:rsidRPr="00D175EC">
        <w:rPr>
          <w:rFonts w:cs="Calibri"/>
          <w:b/>
          <w:bCs/>
          <w:color w:val="000000"/>
          <w:lang w:val="cs-CZ"/>
        </w:rPr>
        <w:t>vysoké mzdy</w:t>
      </w:r>
      <w:r w:rsidR="006E2C41">
        <w:rPr>
          <w:rFonts w:cs="Calibri"/>
          <w:b/>
          <w:bCs/>
          <w:color w:val="000000"/>
          <w:lang w:val="cs-CZ"/>
        </w:rPr>
        <w:t xml:space="preserve"> a široká škála benefitů.</w:t>
      </w:r>
    </w:p>
    <w:p w14:paraId="53B1C61F" w14:textId="77777777" w:rsidR="00022E10" w:rsidRPr="00D175EC" w:rsidRDefault="00022E10" w:rsidP="00CC2BBA">
      <w:pPr>
        <w:pStyle w:val="Bezmezer"/>
        <w:rPr>
          <w:lang w:val="cs-CZ"/>
        </w:rPr>
      </w:pPr>
    </w:p>
    <w:p w14:paraId="02F59B73" w14:textId="726AEED7" w:rsidR="007F0462" w:rsidRDefault="00D175EC" w:rsidP="000A1494">
      <w:pPr>
        <w:rPr>
          <w:rFonts w:eastAsia="Times New Roman" w:cs="Calibri"/>
          <w:color w:val="363533"/>
          <w:lang w:val="cs-CZ"/>
        </w:rPr>
      </w:pPr>
      <w:r w:rsidRPr="001B09C0">
        <w:rPr>
          <w:rFonts w:eastAsia="Times New Roman" w:cs="Calibri"/>
          <w:color w:val="363533"/>
          <w:lang w:val="cs-CZ"/>
        </w:rPr>
        <w:t>Zaměstnání v bankovnictví platilo dlouhá léta za jisté, perspektivní a dobře placené.</w:t>
      </w:r>
      <w:r w:rsidR="001B09C0">
        <w:rPr>
          <w:rFonts w:eastAsia="Times New Roman" w:cs="Calibri"/>
          <w:color w:val="363533"/>
          <w:lang w:val="cs-CZ"/>
        </w:rPr>
        <w:t xml:space="preserve"> V současné době se situace mění – komunikace s klienty se přesunuje do on-line prostředí</w:t>
      </w:r>
      <w:r w:rsidR="00764D94">
        <w:rPr>
          <w:rFonts w:eastAsia="Times New Roman" w:cs="Calibri"/>
          <w:color w:val="363533"/>
          <w:lang w:val="cs-CZ"/>
        </w:rPr>
        <w:t xml:space="preserve">, kvůli měnícímu se chování klientů se ruší pobočky. Navíc tradiční velké bankovní domy se globálně slučují. To vše by nasvědčovalo tomu, že v tomto segmentu budou firmy zaměstnance spíše propouštět. Přitom bankovnictví a pojišťovnictví jsou považované za segmenty, které budou letos patřit mezi nejaktivnější </w:t>
      </w:r>
      <w:r w:rsidR="00541545">
        <w:rPr>
          <w:rFonts w:eastAsia="Times New Roman" w:cs="Calibri"/>
          <w:color w:val="363533"/>
          <w:lang w:val="cs-CZ"/>
        </w:rPr>
        <w:t>v náboru zaměstnanců. Čím to je? Mění se totiž zaměstnanecká struktura – více lidí zajišťuje zákaznický servis, je zde také velká poptávka po IT pracovnících, a to jak pro tvorbu a správu on-line řešení, tak zajištění bezpečnosti.</w:t>
      </w:r>
    </w:p>
    <w:p w14:paraId="16B1255E" w14:textId="24F353A7" w:rsidR="00541545" w:rsidRDefault="00541545" w:rsidP="000A1494">
      <w:pPr>
        <w:rPr>
          <w:rFonts w:eastAsia="Times New Roman" w:cs="Calibri"/>
          <w:color w:val="363533"/>
          <w:lang w:val="cs-CZ"/>
        </w:rPr>
      </w:pPr>
    </w:p>
    <w:p w14:paraId="25DCF29B" w14:textId="00EB86D1" w:rsidR="00541545" w:rsidRPr="008F795E" w:rsidRDefault="008F795E" w:rsidP="000A1494">
      <w:pPr>
        <w:rPr>
          <w:rFonts w:eastAsia="Times New Roman" w:cs="Calibri"/>
          <w:b/>
          <w:bCs/>
          <w:color w:val="363533"/>
          <w:lang w:val="cs-CZ"/>
        </w:rPr>
      </w:pPr>
      <w:r w:rsidRPr="008F795E">
        <w:rPr>
          <w:rFonts w:eastAsia="Times New Roman" w:cs="Calibri"/>
          <w:b/>
          <w:bCs/>
          <w:color w:val="363533"/>
          <w:lang w:val="cs-CZ"/>
        </w:rPr>
        <w:t>Počet nabídek je stabilní, zájem ve většině profesí mírně roste</w:t>
      </w:r>
    </w:p>
    <w:p w14:paraId="2D5221FE" w14:textId="03D385CE" w:rsidR="00BF2BBD" w:rsidRPr="00257A23" w:rsidRDefault="00AE0461" w:rsidP="000A1494">
      <w:pPr>
        <w:rPr>
          <w:rFonts w:eastAsia="Times New Roman" w:cs="Calibri"/>
          <w:color w:val="363533"/>
          <w:lang w:val="cs-CZ"/>
        </w:rPr>
      </w:pPr>
      <w:r>
        <w:rPr>
          <w:rFonts w:eastAsia="Times New Roman" w:cs="Calibri"/>
          <w:color w:val="363533"/>
          <w:lang w:val="cs-CZ"/>
        </w:rPr>
        <w:t>„</w:t>
      </w:r>
      <w:r w:rsidR="008F795E">
        <w:rPr>
          <w:rFonts w:eastAsia="Times New Roman" w:cs="Calibri"/>
          <w:color w:val="363533"/>
          <w:lang w:val="cs-CZ"/>
        </w:rPr>
        <w:t>Na</w:t>
      </w:r>
      <w:r>
        <w:rPr>
          <w:rFonts w:eastAsia="Times New Roman" w:cs="Calibri"/>
          <w:color w:val="363533"/>
          <w:lang w:val="cs-CZ"/>
        </w:rPr>
        <w:t xml:space="preserve"> našem</w:t>
      </w:r>
      <w:r w:rsidR="008F795E">
        <w:rPr>
          <w:rFonts w:eastAsia="Times New Roman" w:cs="Calibri"/>
          <w:color w:val="363533"/>
          <w:lang w:val="cs-CZ"/>
        </w:rPr>
        <w:t xml:space="preserve"> pracovním portálu jsme zaznamenali v posledních letech nejvyšší počet nabízených míst </w:t>
      </w:r>
      <w:r w:rsidR="00CC2BBA">
        <w:rPr>
          <w:rFonts w:eastAsia="Times New Roman" w:cs="Calibri"/>
          <w:color w:val="363533"/>
          <w:lang w:val="cs-CZ"/>
        </w:rPr>
        <w:t xml:space="preserve">v segmentu bankovnictví </w:t>
      </w:r>
      <w:r w:rsidR="008F795E">
        <w:rPr>
          <w:rFonts w:eastAsia="Times New Roman" w:cs="Calibri"/>
          <w:color w:val="363533"/>
          <w:lang w:val="cs-CZ"/>
        </w:rPr>
        <w:t xml:space="preserve">v roce 2019. Po skokovém snížení nabídky v roce 2020 se situace stabilizovala a letos bude podle dosavadních hodnot srovnatelná s loňskem. To odpovídá i prognózám analytiků, kteří předpokládají, že </w:t>
      </w:r>
      <w:r w:rsidR="00224E9B">
        <w:rPr>
          <w:rFonts w:eastAsia="Times New Roman" w:cs="Calibri"/>
          <w:color w:val="363533"/>
          <w:lang w:val="cs-CZ"/>
        </w:rPr>
        <w:t>bankovnictví a pojišťovnictví budou patřit mezi obory s aktivním náborem</w:t>
      </w:r>
      <w:r>
        <w:rPr>
          <w:rFonts w:eastAsia="Times New Roman" w:cs="Calibri"/>
          <w:color w:val="363533"/>
          <w:lang w:val="cs-CZ"/>
        </w:rPr>
        <w:t>,“ říká Michal Novák z Profesia.cz a dodává: „</w:t>
      </w:r>
      <w:r w:rsidR="00224E9B">
        <w:rPr>
          <w:rFonts w:eastAsia="Times New Roman" w:cs="Calibri"/>
          <w:color w:val="363533"/>
          <w:lang w:val="cs-CZ"/>
        </w:rPr>
        <w:t>Nejvyšší počet reakcí na nabízené pozice jsme podobně jako v jiných oborech i v bankovnictví registrovali v roce 2020</w:t>
      </w:r>
      <w:r w:rsidR="00526741">
        <w:rPr>
          <w:rFonts w:eastAsia="Times New Roman" w:cs="Calibri"/>
          <w:color w:val="363533"/>
          <w:lang w:val="cs-CZ"/>
        </w:rPr>
        <w:t xml:space="preserve">, </w:t>
      </w:r>
      <w:r w:rsidR="00224E9B">
        <w:rPr>
          <w:rFonts w:eastAsia="Times New Roman" w:cs="Calibri"/>
          <w:color w:val="363533"/>
          <w:lang w:val="cs-CZ"/>
        </w:rPr>
        <w:t xml:space="preserve">kdy na </w:t>
      </w:r>
      <w:r w:rsidR="00C81892">
        <w:rPr>
          <w:rFonts w:eastAsia="Times New Roman" w:cs="Calibri"/>
          <w:color w:val="363533"/>
          <w:lang w:val="cs-CZ"/>
        </w:rPr>
        <w:t>jednu</w:t>
      </w:r>
      <w:r w:rsidR="00526741">
        <w:rPr>
          <w:rFonts w:eastAsia="Times New Roman" w:cs="Calibri"/>
          <w:color w:val="363533"/>
          <w:lang w:val="cs-CZ"/>
        </w:rPr>
        <w:t xml:space="preserve"> </w:t>
      </w:r>
      <w:r w:rsidR="00224E9B">
        <w:rPr>
          <w:rFonts w:eastAsia="Times New Roman" w:cs="Calibri"/>
          <w:color w:val="363533"/>
          <w:lang w:val="cs-CZ"/>
        </w:rPr>
        <w:t xml:space="preserve">nabídku </w:t>
      </w:r>
      <w:r w:rsidR="00526741">
        <w:rPr>
          <w:rFonts w:eastAsia="Times New Roman" w:cs="Calibri"/>
          <w:color w:val="363533"/>
          <w:lang w:val="cs-CZ"/>
        </w:rPr>
        <w:t xml:space="preserve">reagovalo v průměru 14 zájemců. Například u </w:t>
      </w:r>
      <w:r w:rsidR="00224E9B">
        <w:rPr>
          <w:rFonts w:eastAsia="Times New Roman" w:cs="Calibri"/>
          <w:color w:val="363533"/>
          <w:lang w:val="cs-CZ"/>
        </w:rPr>
        <w:t xml:space="preserve">administrativních pozic přicházelo v průměru </w:t>
      </w:r>
      <w:r w:rsidR="00545592">
        <w:rPr>
          <w:rFonts w:eastAsia="Times New Roman" w:cs="Calibri"/>
          <w:color w:val="363533"/>
          <w:lang w:val="cs-CZ"/>
        </w:rPr>
        <w:t xml:space="preserve">15 reakcí, na </w:t>
      </w:r>
      <w:r w:rsidR="00526741">
        <w:rPr>
          <w:rFonts w:eastAsia="Times New Roman" w:cs="Calibri"/>
          <w:color w:val="363533"/>
          <w:lang w:val="cs-CZ"/>
        </w:rPr>
        <w:t>místo</w:t>
      </w:r>
      <w:r w:rsidR="00545592">
        <w:rPr>
          <w:rFonts w:eastAsia="Times New Roman" w:cs="Calibri"/>
          <w:color w:val="363533"/>
          <w:lang w:val="cs-CZ"/>
        </w:rPr>
        <w:t xml:space="preserve"> finančního analytika dokonce 17. Letošní čísla ukazují, že u některých pozic zájem klesá</w:t>
      </w:r>
      <w:r w:rsidR="00F85F74">
        <w:rPr>
          <w:rFonts w:eastAsia="Times New Roman" w:cs="Calibri"/>
          <w:color w:val="363533"/>
          <w:lang w:val="cs-CZ"/>
        </w:rPr>
        <w:t>, třeba</w:t>
      </w:r>
      <w:r w:rsidR="00545592">
        <w:rPr>
          <w:rFonts w:eastAsia="Times New Roman" w:cs="Calibri"/>
          <w:color w:val="363533"/>
          <w:lang w:val="cs-CZ"/>
        </w:rPr>
        <w:t xml:space="preserve"> u zmiňovaného finančního analytika</w:t>
      </w:r>
      <w:r w:rsidR="00F85F74">
        <w:rPr>
          <w:rFonts w:eastAsia="Times New Roman" w:cs="Calibri"/>
          <w:color w:val="363533"/>
          <w:lang w:val="cs-CZ"/>
        </w:rPr>
        <w:t xml:space="preserve">, jinde naopak výrazně vzrostl – například na </w:t>
      </w:r>
      <w:r w:rsidR="00526741">
        <w:rPr>
          <w:rFonts w:eastAsia="Times New Roman" w:cs="Calibri"/>
          <w:color w:val="363533"/>
          <w:lang w:val="cs-CZ"/>
        </w:rPr>
        <w:t>nabídku místa</w:t>
      </w:r>
      <w:r w:rsidR="00F85F74">
        <w:rPr>
          <w:rFonts w:eastAsia="Times New Roman" w:cs="Calibri"/>
          <w:color w:val="363533"/>
          <w:lang w:val="cs-CZ"/>
        </w:rPr>
        <w:t xml:space="preserve"> osobního bankéře letos reaguje téměř 4x více zájemců.</w:t>
      </w:r>
      <w:r w:rsidR="00CA4D4B">
        <w:rPr>
          <w:rFonts w:eastAsia="Times New Roman" w:cs="Calibri"/>
          <w:color w:val="363533"/>
          <w:lang w:val="cs-CZ"/>
        </w:rPr>
        <w:t xml:space="preserve"> Z pohledu regionů </w:t>
      </w:r>
      <w:r w:rsidR="00592793">
        <w:rPr>
          <w:rFonts w:eastAsia="Times New Roman" w:cs="Calibri"/>
          <w:color w:val="363533"/>
          <w:lang w:val="cs-CZ"/>
        </w:rPr>
        <w:t xml:space="preserve">nejvíce reakcí </w:t>
      </w:r>
      <w:r w:rsidR="00592793" w:rsidRPr="00257A23">
        <w:rPr>
          <w:rFonts w:eastAsia="Times New Roman" w:cs="Calibri"/>
          <w:color w:val="363533"/>
          <w:lang w:val="cs-CZ"/>
        </w:rPr>
        <w:t xml:space="preserve">dostáváme v Praze – v průměru 9, v Moravskoslezském kraji jsou to </w:t>
      </w:r>
      <w:r w:rsidRPr="00257A23">
        <w:rPr>
          <w:rFonts w:eastAsia="Times New Roman" w:cs="Calibri"/>
          <w:color w:val="363533"/>
          <w:lang w:val="cs-CZ"/>
        </w:rPr>
        <w:t>čtyři</w:t>
      </w:r>
      <w:r w:rsidR="00592793" w:rsidRPr="00257A23">
        <w:rPr>
          <w:rFonts w:eastAsia="Times New Roman" w:cs="Calibri"/>
          <w:color w:val="363533"/>
          <w:lang w:val="cs-CZ"/>
        </w:rPr>
        <w:t xml:space="preserve"> a v Jihomoravském </w:t>
      </w:r>
      <w:r w:rsidRPr="00257A23">
        <w:rPr>
          <w:rFonts w:eastAsia="Times New Roman" w:cs="Calibri"/>
          <w:color w:val="363533"/>
          <w:lang w:val="cs-CZ"/>
        </w:rPr>
        <w:t>tři.“</w:t>
      </w:r>
    </w:p>
    <w:p w14:paraId="73B845AC" w14:textId="3E93182C" w:rsidR="00257A23" w:rsidRPr="00257A23" w:rsidRDefault="00257A23" w:rsidP="000A1494">
      <w:pPr>
        <w:rPr>
          <w:rFonts w:eastAsia="Times New Roman" w:cs="Calibri"/>
          <w:color w:val="363533"/>
          <w:lang w:val="cs-CZ"/>
        </w:rPr>
      </w:pPr>
      <w:r w:rsidRPr="00257A23">
        <w:rPr>
          <w:rFonts w:eastAsia="Times New Roman" w:cs="Calibri"/>
          <w:color w:val="363533"/>
          <w:lang w:val="cs-CZ"/>
        </w:rPr>
        <w:t>„</w:t>
      </w:r>
      <w:r w:rsidR="002E205B" w:rsidRPr="00257A23">
        <w:rPr>
          <w:rFonts w:eastAsia="Times New Roman" w:cs="Calibri"/>
          <w:color w:val="363533"/>
          <w:lang w:val="cs-CZ"/>
        </w:rPr>
        <w:t>V naší investiční společnosti</w:t>
      </w:r>
      <w:r w:rsidRPr="00257A23">
        <w:rPr>
          <w:rFonts w:eastAsia="Times New Roman" w:cs="Calibri"/>
          <w:color w:val="363533"/>
          <w:lang w:val="cs-CZ"/>
        </w:rPr>
        <w:t xml:space="preserve"> aktuálně poptáváme nejen specialisty z oblasti bankovnictví a financí, ale </w:t>
      </w:r>
      <w:r>
        <w:rPr>
          <w:rFonts w:eastAsia="Times New Roman" w:cs="Calibri"/>
          <w:color w:val="363533"/>
          <w:lang w:val="cs-CZ"/>
        </w:rPr>
        <w:t xml:space="preserve">i </w:t>
      </w:r>
      <w:r w:rsidRPr="00257A23">
        <w:rPr>
          <w:rFonts w:eastAsia="Times New Roman" w:cs="Calibri"/>
          <w:color w:val="363533"/>
          <w:lang w:val="cs-CZ"/>
        </w:rPr>
        <w:t xml:space="preserve">v oblasti IT. Důvodem je rozšiřování firmy </w:t>
      </w:r>
      <w:r>
        <w:rPr>
          <w:rFonts w:eastAsia="Times New Roman" w:cs="Calibri"/>
          <w:color w:val="363533"/>
          <w:lang w:val="cs-CZ"/>
        </w:rPr>
        <w:t>a také</w:t>
      </w:r>
      <w:r w:rsidRPr="00257A23">
        <w:rPr>
          <w:rFonts w:eastAsia="Times New Roman" w:cs="Calibri"/>
          <w:color w:val="363533"/>
          <w:lang w:val="cs-CZ"/>
        </w:rPr>
        <w:t> plánované otevírání nových poboček. Uvědomujeme si situaci na trhu</w:t>
      </w:r>
      <w:r>
        <w:rPr>
          <w:rFonts w:eastAsia="Times New Roman" w:cs="Calibri"/>
          <w:color w:val="363533"/>
          <w:lang w:val="cs-CZ"/>
        </w:rPr>
        <w:t xml:space="preserve"> a</w:t>
      </w:r>
      <w:r w:rsidRPr="00257A23">
        <w:rPr>
          <w:rFonts w:eastAsia="Times New Roman" w:cs="Calibri"/>
          <w:color w:val="363533"/>
          <w:lang w:val="cs-CZ"/>
        </w:rPr>
        <w:t xml:space="preserve"> jsme ochotni za kvalitní pracovníky dobře zaplatit. Stejně tak uvítáme </w:t>
      </w:r>
      <w:r>
        <w:rPr>
          <w:rFonts w:eastAsia="Times New Roman" w:cs="Calibri"/>
          <w:color w:val="363533"/>
          <w:lang w:val="cs-CZ"/>
        </w:rPr>
        <w:t xml:space="preserve">talenty s potenciálním kariérního růstu,“ říká Jitka </w:t>
      </w:r>
      <w:proofErr w:type="spellStart"/>
      <w:r>
        <w:rPr>
          <w:rFonts w:eastAsia="Times New Roman" w:cs="Calibri"/>
          <w:color w:val="363533"/>
          <w:lang w:val="cs-CZ"/>
        </w:rPr>
        <w:t>Jetlebová</w:t>
      </w:r>
      <w:proofErr w:type="spellEnd"/>
      <w:r>
        <w:rPr>
          <w:rFonts w:eastAsia="Times New Roman" w:cs="Calibri"/>
          <w:color w:val="363533"/>
          <w:lang w:val="cs-CZ"/>
        </w:rPr>
        <w:t>, HR ředitelka IC Group.</w:t>
      </w:r>
    </w:p>
    <w:p w14:paraId="697DD596" w14:textId="77777777" w:rsidR="00BE60FE" w:rsidRDefault="00BE60FE" w:rsidP="000A1494">
      <w:pPr>
        <w:rPr>
          <w:rFonts w:eastAsia="Times New Roman" w:cs="Calibri"/>
          <w:b/>
          <w:bCs/>
          <w:color w:val="363533"/>
          <w:lang w:val="cs-CZ"/>
        </w:rPr>
      </w:pPr>
    </w:p>
    <w:p w14:paraId="5D514E92" w14:textId="77777777" w:rsidR="00BE60FE" w:rsidRDefault="00BE60FE" w:rsidP="000A1494">
      <w:pPr>
        <w:rPr>
          <w:rFonts w:eastAsia="Times New Roman" w:cs="Calibri"/>
          <w:b/>
          <w:bCs/>
          <w:color w:val="363533"/>
          <w:lang w:val="cs-CZ"/>
        </w:rPr>
      </w:pPr>
    </w:p>
    <w:p w14:paraId="1F4111F8" w14:textId="77777777" w:rsidR="00BE60FE" w:rsidRDefault="00BE60FE" w:rsidP="000A1494">
      <w:pPr>
        <w:rPr>
          <w:rFonts w:eastAsia="Times New Roman" w:cs="Calibri"/>
          <w:b/>
          <w:bCs/>
          <w:color w:val="363533"/>
          <w:lang w:val="cs-CZ"/>
        </w:rPr>
      </w:pPr>
    </w:p>
    <w:p w14:paraId="43E7927A" w14:textId="134027BC" w:rsidR="00AE7D14" w:rsidRPr="00592793" w:rsidRDefault="00AE7D14" w:rsidP="000A1494">
      <w:pPr>
        <w:rPr>
          <w:rFonts w:eastAsia="Times New Roman" w:cs="Calibri"/>
          <w:b/>
          <w:bCs/>
          <w:color w:val="363533"/>
          <w:lang w:val="cs-CZ"/>
        </w:rPr>
      </w:pPr>
      <w:r w:rsidRPr="00592793">
        <w:rPr>
          <w:rFonts w:eastAsia="Times New Roman" w:cs="Calibri"/>
          <w:b/>
          <w:bCs/>
          <w:color w:val="363533"/>
          <w:lang w:val="cs-CZ"/>
        </w:rPr>
        <w:t>Tempo růstu mezd zvolnilo, benefity zůstávají štědré</w:t>
      </w:r>
    </w:p>
    <w:p w14:paraId="5BDB2056" w14:textId="63B925E1" w:rsidR="00ED7D31" w:rsidRDefault="00ED7D31" w:rsidP="000A1494">
      <w:pPr>
        <w:rPr>
          <w:rFonts w:eastAsia="Times New Roman" w:cs="Calibri"/>
          <w:color w:val="363533"/>
          <w:lang w:val="cs-CZ"/>
        </w:rPr>
      </w:pPr>
      <w:r>
        <w:rPr>
          <w:rFonts w:eastAsia="Times New Roman" w:cs="Calibri"/>
          <w:color w:val="363533"/>
          <w:lang w:val="cs-CZ"/>
        </w:rPr>
        <w:t xml:space="preserve">I když tempo růstu mezd v bankovním sektoru v posledních 3 letech zvolnilo, stále patří mezi 5 oborů s nejvyšší úrovní průměrné mzdy. Celková průměrná mzda včetně bonusů a odměn se v tomto segmentu letos zatím vyšplhala na 49 250 Kč, což je o 2 % více než v loňském roce. </w:t>
      </w:r>
      <w:r w:rsidR="00CA4D4B">
        <w:rPr>
          <w:rFonts w:eastAsia="Times New Roman" w:cs="Calibri"/>
          <w:color w:val="363533"/>
          <w:lang w:val="cs-CZ"/>
        </w:rPr>
        <w:t xml:space="preserve">Výše mezd se pochopitelně velmi liší podle pozic. Pokud se podíváme na současnou úroveň průměrných mezd v nabídkách na Profesia.cz, </w:t>
      </w:r>
      <w:r w:rsidR="00592793">
        <w:rPr>
          <w:rFonts w:eastAsia="Times New Roman" w:cs="Calibri"/>
          <w:color w:val="363533"/>
          <w:lang w:val="cs-CZ"/>
        </w:rPr>
        <w:t xml:space="preserve">administrativní pracovník může nastoupit za 31 080 Kč, finanční analytik za 42 000 Kč, </w:t>
      </w:r>
      <w:r w:rsidR="007A446C">
        <w:rPr>
          <w:rFonts w:eastAsia="Times New Roman" w:cs="Calibri"/>
          <w:color w:val="363533"/>
          <w:lang w:val="cs-CZ"/>
        </w:rPr>
        <w:t xml:space="preserve">specialista na hypotéční úvěry za 45 100 Kč. </w:t>
      </w:r>
    </w:p>
    <w:p w14:paraId="52B3AD28" w14:textId="4A9E5CCD" w:rsidR="00F24B90" w:rsidRPr="00F24B90" w:rsidRDefault="007A446C" w:rsidP="00F24B90">
      <w:pPr>
        <w:rPr>
          <w:rFonts w:eastAsia="Times New Roman" w:cs="Calibri"/>
          <w:color w:val="363533"/>
          <w:lang w:val="cs-CZ"/>
        </w:rPr>
      </w:pPr>
      <w:r>
        <w:rPr>
          <w:rFonts w:eastAsia="Times New Roman" w:cs="Calibri"/>
          <w:color w:val="363533"/>
          <w:lang w:val="cs-CZ"/>
        </w:rPr>
        <w:t xml:space="preserve">Nabídka </w:t>
      </w:r>
      <w:r w:rsidR="00F24B90">
        <w:rPr>
          <w:rFonts w:eastAsia="Times New Roman" w:cs="Calibri"/>
          <w:color w:val="363533"/>
          <w:lang w:val="cs-CZ"/>
        </w:rPr>
        <w:t xml:space="preserve">zaměstnaneckých </w:t>
      </w:r>
      <w:r>
        <w:rPr>
          <w:rFonts w:eastAsia="Times New Roman" w:cs="Calibri"/>
          <w:color w:val="363533"/>
          <w:lang w:val="cs-CZ"/>
        </w:rPr>
        <w:t>benefitů je v</w:t>
      </w:r>
      <w:r w:rsidR="00F24B90">
        <w:rPr>
          <w:rFonts w:eastAsia="Times New Roman" w:cs="Calibri"/>
          <w:color w:val="363533"/>
          <w:lang w:val="cs-CZ"/>
        </w:rPr>
        <w:t> </w:t>
      </w:r>
      <w:r>
        <w:rPr>
          <w:rFonts w:eastAsia="Times New Roman" w:cs="Calibri"/>
          <w:color w:val="363533"/>
          <w:lang w:val="cs-CZ"/>
        </w:rPr>
        <w:t>ban</w:t>
      </w:r>
      <w:r w:rsidR="00F24B90">
        <w:rPr>
          <w:rFonts w:eastAsia="Times New Roman" w:cs="Calibri"/>
          <w:color w:val="363533"/>
          <w:lang w:val="cs-CZ"/>
        </w:rPr>
        <w:t xml:space="preserve">kovnictví již tradičně velmi široká. </w:t>
      </w:r>
      <w:r w:rsidR="00322C6F">
        <w:rPr>
          <w:rFonts w:eastAsia="Times New Roman" w:cs="Calibri"/>
          <w:color w:val="363533"/>
          <w:lang w:val="cs-CZ"/>
        </w:rPr>
        <w:t xml:space="preserve">Více než 90 % </w:t>
      </w:r>
      <w:r w:rsidR="00F24B90">
        <w:rPr>
          <w:rFonts w:eastAsia="Times New Roman" w:cs="Calibri"/>
          <w:color w:val="363533"/>
          <w:lang w:val="cs-CZ"/>
        </w:rPr>
        <w:t xml:space="preserve">zaměstnanců v tomto oboru </w:t>
      </w:r>
      <w:r w:rsidR="00322C6F">
        <w:rPr>
          <w:rFonts w:eastAsia="Times New Roman" w:cs="Calibri"/>
          <w:color w:val="363533"/>
          <w:lang w:val="cs-CZ"/>
        </w:rPr>
        <w:t xml:space="preserve">dostává nějaký typ benefitu. Například </w:t>
      </w:r>
      <w:proofErr w:type="spellStart"/>
      <w:r w:rsidR="00322C6F">
        <w:rPr>
          <w:rFonts w:eastAsia="Times New Roman" w:cs="Calibri"/>
          <w:color w:val="363533"/>
          <w:lang w:val="cs-CZ"/>
        </w:rPr>
        <w:t>sick</w:t>
      </w:r>
      <w:proofErr w:type="spellEnd"/>
      <w:r w:rsidR="00322C6F">
        <w:rPr>
          <w:rFonts w:eastAsia="Times New Roman" w:cs="Calibri"/>
          <w:color w:val="363533"/>
          <w:lang w:val="cs-CZ"/>
        </w:rPr>
        <w:t xml:space="preserve"> </w:t>
      </w:r>
      <w:proofErr w:type="spellStart"/>
      <w:r w:rsidR="00322C6F">
        <w:rPr>
          <w:rFonts w:eastAsia="Times New Roman" w:cs="Calibri"/>
          <w:color w:val="363533"/>
          <w:lang w:val="cs-CZ"/>
        </w:rPr>
        <w:t>days</w:t>
      </w:r>
      <w:proofErr w:type="spellEnd"/>
      <w:r w:rsidR="00322C6F">
        <w:rPr>
          <w:rFonts w:eastAsia="Times New Roman" w:cs="Calibri"/>
          <w:color w:val="363533"/>
          <w:lang w:val="cs-CZ"/>
        </w:rPr>
        <w:t xml:space="preserve"> jako </w:t>
      </w:r>
      <w:r w:rsidR="00F24B90" w:rsidRPr="00F24B90">
        <w:rPr>
          <w:rFonts w:eastAsia="Times New Roman" w:cs="Calibri"/>
          <w:color w:val="363533"/>
          <w:lang w:val="cs-CZ"/>
        </w:rPr>
        <w:t>dostupný bonus uvádí 67 % pracovníků</w:t>
      </w:r>
      <w:r w:rsidR="00322C6F">
        <w:rPr>
          <w:rFonts w:eastAsia="Times New Roman" w:cs="Calibri"/>
          <w:color w:val="363533"/>
          <w:lang w:val="cs-CZ"/>
        </w:rPr>
        <w:t xml:space="preserve">, </w:t>
      </w:r>
      <w:r w:rsidR="00F24B90" w:rsidRPr="00F24B90">
        <w:rPr>
          <w:rFonts w:eastAsia="Times New Roman" w:cs="Calibri"/>
          <w:color w:val="363533"/>
          <w:lang w:val="cs-CZ"/>
        </w:rPr>
        <w:t>obecný průměr je 24 %. Výrazně vyšší, a to o pětinu a více, je i nabídka bonusů jako penzijní připojištění, zaměstnanecké slevy, stravenky a dovolená navíc.</w:t>
      </w:r>
    </w:p>
    <w:p w14:paraId="50EF274B" w14:textId="5206C29A" w:rsidR="007A446C" w:rsidRPr="00D175EC" w:rsidRDefault="007A446C" w:rsidP="000A1494">
      <w:pPr>
        <w:rPr>
          <w:rFonts w:eastAsia="Times New Roman" w:cs="Calibri"/>
          <w:color w:val="363533"/>
          <w:lang w:val="cs-CZ"/>
        </w:rPr>
      </w:pPr>
    </w:p>
    <w:sectPr w:rsidR="007A446C" w:rsidRPr="00D175EC" w:rsidSect="004623E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BE558" w14:textId="77777777" w:rsidR="002F12DB" w:rsidRDefault="002F12DB" w:rsidP="00E175A2">
      <w:pPr>
        <w:spacing w:after="0" w:line="240" w:lineRule="auto"/>
      </w:pPr>
      <w:r>
        <w:separator/>
      </w:r>
    </w:p>
  </w:endnote>
  <w:endnote w:type="continuationSeparator" w:id="0">
    <w:p w14:paraId="46461799" w14:textId="77777777" w:rsidR="002F12DB" w:rsidRDefault="002F12DB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57399" w14:textId="77777777" w:rsidR="002A0323" w:rsidRDefault="002A032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3175E" w14:textId="561D8134" w:rsidR="00E572F9" w:rsidRPr="00B60AEB" w:rsidRDefault="005740F9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1042B6D2" wp14:editId="7B663879">
          <wp:extent cx="7520940" cy="112776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0940" cy="1127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0" wp14:anchorId="6A6C5AD9" wp14:editId="15CC351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D956A" w14:textId="77777777" w:rsidR="002A0323" w:rsidRDefault="002A032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A06FE" w14:textId="77777777" w:rsidR="002F12DB" w:rsidRDefault="002F12DB" w:rsidP="00E175A2">
      <w:pPr>
        <w:spacing w:after="0" w:line="240" w:lineRule="auto"/>
      </w:pPr>
      <w:r>
        <w:separator/>
      </w:r>
    </w:p>
  </w:footnote>
  <w:footnote w:type="continuationSeparator" w:id="0">
    <w:p w14:paraId="6DCDAF57" w14:textId="77777777" w:rsidR="002F12DB" w:rsidRDefault="002F12DB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A4D10" w14:textId="77777777" w:rsidR="002A0323" w:rsidRDefault="002A032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44840" w14:textId="347A9344" w:rsidR="00E572F9" w:rsidRDefault="005740F9">
    <w:pPr>
      <w:pStyle w:val="Zhlav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5EC95FB" wp14:editId="1CFD177B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248D1B" w14:textId="77777777" w:rsidR="00E572F9" w:rsidRDefault="00E572F9">
    <w:pPr>
      <w:pStyle w:val="Zhlav"/>
    </w:pPr>
    <w:r>
      <w:t>–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8A0AF" w14:textId="77777777" w:rsidR="002A0323" w:rsidRDefault="002A032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996795">
    <w:abstractNumId w:val="1"/>
  </w:num>
  <w:num w:numId="2" w16cid:durableId="189337960">
    <w:abstractNumId w:val="2"/>
  </w:num>
  <w:num w:numId="3" w16cid:durableId="1755012127">
    <w:abstractNumId w:val="3"/>
  </w:num>
  <w:num w:numId="4" w16cid:durableId="1463571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BBD"/>
    <w:rsid w:val="000035D9"/>
    <w:rsid w:val="00007426"/>
    <w:rsid w:val="00022E10"/>
    <w:rsid w:val="000440B6"/>
    <w:rsid w:val="00067116"/>
    <w:rsid w:val="00070B35"/>
    <w:rsid w:val="000777D5"/>
    <w:rsid w:val="00077E9D"/>
    <w:rsid w:val="000A1494"/>
    <w:rsid w:val="000A5D91"/>
    <w:rsid w:val="000B5C45"/>
    <w:rsid w:val="000C1181"/>
    <w:rsid w:val="000C409F"/>
    <w:rsid w:val="000C589A"/>
    <w:rsid w:val="000C5F4D"/>
    <w:rsid w:val="000E7DEE"/>
    <w:rsid w:val="000F2B4C"/>
    <w:rsid w:val="000F3FEC"/>
    <w:rsid w:val="0010148F"/>
    <w:rsid w:val="00131515"/>
    <w:rsid w:val="001331C3"/>
    <w:rsid w:val="001543F5"/>
    <w:rsid w:val="00164067"/>
    <w:rsid w:val="0017526E"/>
    <w:rsid w:val="00191147"/>
    <w:rsid w:val="001A438F"/>
    <w:rsid w:val="001B079F"/>
    <w:rsid w:val="001B09C0"/>
    <w:rsid w:val="001D0E01"/>
    <w:rsid w:val="001E3639"/>
    <w:rsid w:val="00205185"/>
    <w:rsid w:val="00221699"/>
    <w:rsid w:val="00224E9B"/>
    <w:rsid w:val="00230A87"/>
    <w:rsid w:val="00236AE9"/>
    <w:rsid w:val="00241966"/>
    <w:rsid w:val="00257A23"/>
    <w:rsid w:val="00260BB4"/>
    <w:rsid w:val="00260BBA"/>
    <w:rsid w:val="00296956"/>
    <w:rsid w:val="00297664"/>
    <w:rsid w:val="00297A41"/>
    <w:rsid w:val="002A0323"/>
    <w:rsid w:val="002C2838"/>
    <w:rsid w:val="002D0D6E"/>
    <w:rsid w:val="002D184F"/>
    <w:rsid w:val="002E12A7"/>
    <w:rsid w:val="002E205B"/>
    <w:rsid w:val="002F12DB"/>
    <w:rsid w:val="002F2A16"/>
    <w:rsid w:val="00312EB1"/>
    <w:rsid w:val="00314597"/>
    <w:rsid w:val="00322C6F"/>
    <w:rsid w:val="00330F27"/>
    <w:rsid w:val="00334595"/>
    <w:rsid w:val="00361E8A"/>
    <w:rsid w:val="0036522C"/>
    <w:rsid w:val="00370D3F"/>
    <w:rsid w:val="00375B05"/>
    <w:rsid w:val="003957C0"/>
    <w:rsid w:val="003B1499"/>
    <w:rsid w:val="003C58FA"/>
    <w:rsid w:val="003C5E37"/>
    <w:rsid w:val="003C6089"/>
    <w:rsid w:val="003D30C0"/>
    <w:rsid w:val="003F7E1A"/>
    <w:rsid w:val="004019A2"/>
    <w:rsid w:val="004039C3"/>
    <w:rsid w:val="00424C92"/>
    <w:rsid w:val="00452172"/>
    <w:rsid w:val="004564C6"/>
    <w:rsid w:val="00461994"/>
    <w:rsid w:val="004623EC"/>
    <w:rsid w:val="004670DA"/>
    <w:rsid w:val="00470329"/>
    <w:rsid w:val="00486763"/>
    <w:rsid w:val="00486F2A"/>
    <w:rsid w:val="00487A8F"/>
    <w:rsid w:val="004B722B"/>
    <w:rsid w:val="004E418A"/>
    <w:rsid w:val="004F0AAC"/>
    <w:rsid w:val="00505CB5"/>
    <w:rsid w:val="005213CE"/>
    <w:rsid w:val="00526741"/>
    <w:rsid w:val="00536B40"/>
    <w:rsid w:val="00541545"/>
    <w:rsid w:val="00541907"/>
    <w:rsid w:val="00545592"/>
    <w:rsid w:val="00546634"/>
    <w:rsid w:val="005740F9"/>
    <w:rsid w:val="005821AF"/>
    <w:rsid w:val="00582247"/>
    <w:rsid w:val="00583C62"/>
    <w:rsid w:val="00590C25"/>
    <w:rsid w:val="00592793"/>
    <w:rsid w:val="005B4B52"/>
    <w:rsid w:val="005D3FB0"/>
    <w:rsid w:val="005E7878"/>
    <w:rsid w:val="005F30AF"/>
    <w:rsid w:val="005F4651"/>
    <w:rsid w:val="00617CA2"/>
    <w:rsid w:val="00620D90"/>
    <w:rsid w:val="00622CC4"/>
    <w:rsid w:val="00624159"/>
    <w:rsid w:val="00630479"/>
    <w:rsid w:val="00632DDE"/>
    <w:rsid w:val="00634FAA"/>
    <w:rsid w:val="00636990"/>
    <w:rsid w:val="00646260"/>
    <w:rsid w:val="006773FA"/>
    <w:rsid w:val="006B6CFE"/>
    <w:rsid w:val="006D15D9"/>
    <w:rsid w:val="006E2C41"/>
    <w:rsid w:val="006E5A20"/>
    <w:rsid w:val="006F2103"/>
    <w:rsid w:val="006F3A39"/>
    <w:rsid w:val="006F67E9"/>
    <w:rsid w:val="00700B87"/>
    <w:rsid w:val="0073697B"/>
    <w:rsid w:val="00764D94"/>
    <w:rsid w:val="0077160E"/>
    <w:rsid w:val="00772F47"/>
    <w:rsid w:val="00785F65"/>
    <w:rsid w:val="00786458"/>
    <w:rsid w:val="00787A64"/>
    <w:rsid w:val="007A25DA"/>
    <w:rsid w:val="007A446C"/>
    <w:rsid w:val="007B302C"/>
    <w:rsid w:val="007D3176"/>
    <w:rsid w:val="007E2301"/>
    <w:rsid w:val="007E447C"/>
    <w:rsid w:val="007F0462"/>
    <w:rsid w:val="00801896"/>
    <w:rsid w:val="00812098"/>
    <w:rsid w:val="008245E9"/>
    <w:rsid w:val="0082738B"/>
    <w:rsid w:val="0083183C"/>
    <w:rsid w:val="00834C9E"/>
    <w:rsid w:val="00840577"/>
    <w:rsid w:val="00842372"/>
    <w:rsid w:val="00844FFA"/>
    <w:rsid w:val="008462AA"/>
    <w:rsid w:val="00865319"/>
    <w:rsid w:val="0087452D"/>
    <w:rsid w:val="00875852"/>
    <w:rsid w:val="0088490A"/>
    <w:rsid w:val="008A3676"/>
    <w:rsid w:val="008B0C28"/>
    <w:rsid w:val="008B5CD5"/>
    <w:rsid w:val="008C177A"/>
    <w:rsid w:val="008C23CF"/>
    <w:rsid w:val="008D1B72"/>
    <w:rsid w:val="008D4FC1"/>
    <w:rsid w:val="008D5193"/>
    <w:rsid w:val="008F67BF"/>
    <w:rsid w:val="008F795E"/>
    <w:rsid w:val="00901677"/>
    <w:rsid w:val="009276EB"/>
    <w:rsid w:val="00944CBF"/>
    <w:rsid w:val="00944CD6"/>
    <w:rsid w:val="00950C9A"/>
    <w:rsid w:val="00973C58"/>
    <w:rsid w:val="009741A3"/>
    <w:rsid w:val="00980B3B"/>
    <w:rsid w:val="00991BAB"/>
    <w:rsid w:val="009A15E3"/>
    <w:rsid w:val="009B074C"/>
    <w:rsid w:val="009B0F05"/>
    <w:rsid w:val="009B7D50"/>
    <w:rsid w:val="009C08F5"/>
    <w:rsid w:val="009E12D4"/>
    <w:rsid w:val="009E7F47"/>
    <w:rsid w:val="00A07469"/>
    <w:rsid w:val="00A20DFE"/>
    <w:rsid w:val="00A333F5"/>
    <w:rsid w:val="00A40476"/>
    <w:rsid w:val="00A438F3"/>
    <w:rsid w:val="00A50849"/>
    <w:rsid w:val="00A73C85"/>
    <w:rsid w:val="00A850AE"/>
    <w:rsid w:val="00A96126"/>
    <w:rsid w:val="00AC227C"/>
    <w:rsid w:val="00AD61BB"/>
    <w:rsid w:val="00AD6A30"/>
    <w:rsid w:val="00AD6B81"/>
    <w:rsid w:val="00AE0461"/>
    <w:rsid w:val="00AE1FB9"/>
    <w:rsid w:val="00AE4F2A"/>
    <w:rsid w:val="00AE7D14"/>
    <w:rsid w:val="00AF1052"/>
    <w:rsid w:val="00AF1EB3"/>
    <w:rsid w:val="00AF29E0"/>
    <w:rsid w:val="00AF4B00"/>
    <w:rsid w:val="00B11D43"/>
    <w:rsid w:val="00B22204"/>
    <w:rsid w:val="00B239B0"/>
    <w:rsid w:val="00B3621A"/>
    <w:rsid w:val="00B57604"/>
    <w:rsid w:val="00B60AEB"/>
    <w:rsid w:val="00B613B9"/>
    <w:rsid w:val="00B62FEF"/>
    <w:rsid w:val="00B6604D"/>
    <w:rsid w:val="00B767A5"/>
    <w:rsid w:val="00B92172"/>
    <w:rsid w:val="00BD0C04"/>
    <w:rsid w:val="00BE60FE"/>
    <w:rsid w:val="00BF2BBD"/>
    <w:rsid w:val="00BF3271"/>
    <w:rsid w:val="00C32D98"/>
    <w:rsid w:val="00C35A36"/>
    <w:rsid w:val="00C42D79"/>
    <w:rsid w:val="00C47D7C"/>
    <w:rsid w:val="00C70294"/>
    <w:rsid w:val="00C71368"/>
    <w:rsid w:val="00C81892"/>
    <w:rsid w:val="00C879F8"/>
    <w:rsid w:val="00C95086"/>
    <w:rsid w:val="00CA4D4B"/>
    <w:rsid w:val="00CC2BBA"/>
    <w:rsid w:val="00CC53B6"/>
    <w:rsid w:val="00D04027"/>
    <w:rsid w:val="00D07219"/>
    <w:rsid w:val="00D11D94"/>
    <w:rsid w:val="00D175EC"/>
    <w:rsid w:val="00D25A7C"/>
    <w:rsid w:val="00D32A02"/>
    <w:rsid w:val="00D33C0D"/>
    <w:rsid w:val="00D350E8"/>
    <w:rsid w:val="00D47CBA"/>
    <w:rsid w:val="00D559A1"/>
    <w:rsid w:val="00D72DAA"/>
    <w:rsid w:val="00D93EC3"/>
    <w:rsid w:val="00D95430"/>
    <w:rsid w:val="00D97316"/>
    <w:rsid w:val="00DA06B5"/>
    <w:rsid w:val="00DB25D7"/>
    <w:rsid w:val="00DC05BF"/>
    <w:rsid w:val="00DC11D2"/>
    <w:rsid w:val="00DD5104"/>
    <w:rsid w:val="00DD57E2"/>
    <w:rsid w:val="00DD5BB0"/>
    <w:rsid w:val="00DF130D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72F9"/>
    <w:rsid w:val="00E620C9"/>
    <w:rsid w:val="00E62B14"/>
    <w:rsid w:val="00E63AE7"/>
    <w:rsid w:val="00E67192"/>
    <w:rsid w:val="00E92C43"/>
    <w:rsid w:val="00EB0AF6"/>
    <w:rsid w:val="00EB1D71"/>
    <w:rsid w:val="00EB3A22"/>
    <w:rsid w:val="00EC612C"/>
    <w:rsid w:val="00EC655D"/>
    <w:rsid w:val="00EC6743"/>
    <w:rsid w:val="00ED4306"/>
    <w:rsid w:val="00ED7D31"/>
    <w:rsid w:val="00EE1001"/>
    <w:rsid w:val="00EE3213"/>
    <w:rsid w:val="00EE3636"/>
    <w:rsid w:val="00EE5D02"/>
    <w:rsid w:val="00EF7E73"/>
    <w:rsid w:val="00F03E3E"/>
    <w:rsid w:val="00F22058"/>
    <w:rsid w:val="00F24B90"/>
    <w:rsid w:val="00F25F72"/>
    <w:rsid w:val="00F464A1"/>
    <w:rsid w:val="00F6419C"/>
    <w:rsid w:val="00F658C1"/>
    <w:rsid w:val="00F70842"/>
    <w:rsid w:val="00F85F74"/>
    <w:rsid w:val="00F86184"/>
    <w:rsid w:val="00F90BE5"/>
    <w:rsid w:val="00F926DD"/>
    <w:rsid w:val="00FA3670"/>
    <w:rsid w:val="00FA3F7E"/>
    <w:rsid w:val="00FC5786"/>
    <w:rsid w:val="00FD6CC3"/>
    <w:rsid w:val="00FD7A2C"/>
    <w:rsid w:val="00FE2954"/>
    <w:rsid w:val="00FE2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6668B"/>
  <w15:chartTrackingRefBased/>
  <w15:docId w15:val="{15F897C3-3664-4340-8F96-33822ADDE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Bezmezer">
    <w:name w:val="No Spacing"/>
    <w:uiPriority w:val="1"/>
    <w:qFormat/>
    <w:rsid w:val="00CC2BBA"/>
    <w:rPr>
      <w:sz w:val="22"/>
      <w:szCs w:val="22"/>
      <w:lang w:val="sk-SK" w:eastAsia="en-US"/>
    </w:rPr>
  </w:style>
  <w:style w:type="paragraph" w:styleId="Revize">
    <w:name w:val="Revision"/>
    <w:hidden/>
    <w:uiPriority w:val="99"/>
    <w:semiHidden/>
    <w:rsid w:val="00C81892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3" Type="http://schemas.openxmlformats.org/officeDocument/2006/relationships/hyperlink" Target="mailto:media@profesia.sk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media@profesia.sk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media@profesia.sk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&#353;ablona%20TZ%20Profesia_9_2018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DA3F6-4BD4-4786-89B7-AD6AFE858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Profesia_9_2018</Template>
  <TotalTime>1</TotalTime>
  <Pages>2</Pages>
  <Words>517</Words>
  <Characters>3057</Characters>
  <Application>Microsoft Office Word</Application>
  <DocSecurity>0</DocSecurity>
  <Lines>25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3567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>Tlačová správa</cp:keywords>
  <cp:lastModifiedBy>Šárka Lachoutová</cp:lastModifiedBy>
  <cp:revision>2</cp:revision>
  <cp:lastPrinted>2022-07-25T10:39:00Z</cp:lastPrinted>
  <dcterms:created xsi:type="dcterms:W3CDTF">2022-07-25T13:45:00Z</dcterms:created>
  <dcterms:modified xsi:type="dcterms:W3CDTF">2022-07-25T13:45:00Z</dcterms:modified>
</cp:coreProperties>
</file>