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260A8" w14:textId="17763376" w:rsidR="00CB673C" w:rsidRPr="00CB673C" w:rsidRDefault="00CB673C" w:rsidP="00CB673C">
      <w:pPr>
        <w:shd w:val="clear" w:color="auto" w:fill="FFFFFF"/>
        <w:spacing w:after="150" w:line="240" w:lineRule="auto"/>
        <w:outlineLvl w:val="1"/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</w:pPr>
      <w:r w:rsidRPr="00CB673C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Kreativní </w:t>
      </w:r>
      <w:r w:rsid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čištění přehrad: </w:t>
      </w:r>
      <w:r w:rsidR="003F128B" w:rsidRP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Údolní přehrada </w:t>
      </w:r>
      <w:proofErr w:type="spellStart"/>
      <w:r w:rsidR="003F128B" w:rsidRP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>Eibenstock</w:t>
      </w:r>
      <w:proofErr w:type="spellEnd"/>
      <w:r w:rsidR="003F128B" w:rsidRP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 </w:t>
      </w:r>
      <w:r w:rsidR="001C41F7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>se mění</w:t>
      </w:r>
      <w:r w:rsidR="003F128B" w:rsidRP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 </w:t>
      </w:r>
      <w:r w:rsidR="001C41F7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ve </w:t>
      </w:r>
      <w:r w:rsidR="003F128B" w:rsidRP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>velkoformátové umělecké dílo</w:t>
      </w:r>
      <w:r w:rsid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 xml:space="preserve"> </w:t>
      </w:r>
      <w:r w:rsidR="003F128B" w:rsidRPr="003F128B">
        <w:rPr>
          <w:rFonts w:ascii="Arial" w:eastAsia="Times New Roman" w:hAnsi="Arial" w:cs="Arial"/>
          <w:b/>
          <w:bCs/>
          <w:color w:val="2B2B2B"/>
          <w:sz w:val="30"/>
          <w:szCs w:val="30"/>
          <w:lang w:eastAsia="cs-CZ"/>
        </w:rPr>
        <w:t>Rybí říše</w:t>
      </w:r>
    </w:p>
    <w:p w14:paraId="6879AC2A" w14:textId="77777777" w:rsidR="003F128B" w:rsidRDefault="003F128B" w:rsidP="003F128B">
      <w:pPr>
        <w:pStyle w:val="Normlnweb"/>
        <w:shd w:val="clear" w:color="auto" w:fill="FFFFFF"/>
        <w:spacing w:before="0" w:beforeAutospacing="0" w:after="150" w:afterAutospacing="0" w:line="276" w:lineRule="auto"/>
        <w:rPr>
          <w:rFonts w:ascii="Arial" w:hAnsi="Arial" w:cs="Arial"/>
          <w:color w:val="2B2B2B"/>
          <w:sz w:val="22"/>
          <w:szCs w:val="22"/>
        </w:rPr>
      </w:pPr>
    </w:p>
    <w:p w14:paraId="02995FB8" w14:textId="7FB4DACB" w:rsidR="003F128B" w:rsidRPr="003F128B" w:rsidRDefault="003F128B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BC54CF">
        <w:rPr>
          <w:rFonts w:ascii="Arial" w:hAnsi="Arial" w:cs="Arial"/>
          <w:b/>
          <w:bCs/>
          <w:color w:val="2B2B2B"/>
          <w:sz w:val="22"/>
          <w:szCs w:val="22"/>
        </w:rPr>
        <w:t>17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BC54CF">
        <w:rPr>
          <w:rFonts w:ascii="Arial" w:hAnsi="Arial" w:cs="Arial"/>
          <w:b/>
          <w:bCs/>
          <w:color w:val="2B2B2B"/>
          <w:sz w:val="22"/>
          <w:szCs w:val="22"/>
        </w:rPr>
        <w:t>srpna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2022 </w:t>
      </w:r>
      <w:r>
        <w:rPr>
          <w:rFonts w:ascii="Arial" w:hAnsi="Arial" w:cs="Arial"/>
          <w:b/>
          <w:bCs/>
          <w:color w:val="2B2B2B"/>
          <w:sz w:val="22"/>
          <w:szCs w:val="22"/>
        </w:rPr>
        <w:t>–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, umělec zabývající se reverzním graffiti, vytvořil na zdi údolní přehrady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velkoformátové umělecké dílo. Za pomoci vysokotlakých čističů vypracoval z až třicet let staré vrstvy nečistot kresbu, která znázorňuje dva místní pstruhy. Obraz „Rybí říše“ je viditelný jako světlý a tmavý kontrast mezi zpracovanou a nezpracovanou plochou. Společnost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projekt podpořila a doprovázela v rámci svého programu kulturního sponzoringu svými zkušenostmi a technikou.</w:t>
      </w:r>
    </w:p>
    <w:p w14:paraId="196DE350" w14:textId="77777777" w:rsidR="003F128B" w:rsidRPr="003F128B" w:rsidRDefault="003F128B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color w:val="2B2B2B"/>
          <w:sz w:val="22"/>
          <w:szCs w:val="22"/>
        </w:rPr>
        <w:t xml:space="preserve">Oba pstruzi jsou uspořádáni nad sebou a zabírají celou šířku přehradní hráze. Jsou nakresleni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seříznutě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, takže z jednoho jsou viditelná pouze záda, ze druhého jen břicho. Tímto ztvárněním vzniká </w:t>
      </w:r>
      <w:proofErr w:type="gramStart"/>
      <w:r w:rsidRPr="003F128B">
        <w:rPr>
          <w:rFonts w:ascii="Arial" w:hAnsi="Arial" w:cs="Arial"/>
          <w:color w:val="2B2B2B"/>
          <w:sz w:val="22"/>
          <w:szCs w:val="22"/>
        </w:rPr>
        <w:t>dynamika - zdá</w:t>
      </w:r>
      <w:proofErr w:type="gramEnd"/>
      <w:r w:rsidRPr="003F128B">
        <w:rPr>
          <w:rFonts w:ascii="Arial" w:hAnsi="Arial" w:cs="Arial"/>
          <w:color w:val="2B2B2B"/>
          <w:sz w:val="22"/>
          <w:szCs w:val="22"/>
        </w:rPr>
        <w:t xml:space="preserve"> se, jako by se ryby řádně pohybovaly ve vodě. Pstruh potoční, původem z Krušných hor, je důležitým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bioukazatelem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, protože může přežít jen ve velmi čisté vodě. Proto na vyobrazení symbolicky vyjadřují kvalitu vody v nádrži na pitnou vodu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>.</w:t>
      </w:r>
    </w:p>
    <w:p w14:paraId="11CFCE0A" w14:textId="0704E7D6" w:rsidR="003F128B" w:rsidRPr="003F128B" w:rsidRDefault="001C41F7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Nákres byl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pomocí laserové techniky</w:t>
      </w:r>
      <w:r>
        <w:rPr>
          <w:rFonts w:ascii="Arial" w:hAnsi="Arial" w:cs="Arial"/>
          <w:color w:val="2B2B2B"/>
          <w:sz w:val="22"/>
          <w:szCs w:val="22"/>
        </w:rPr>
        <w:t xml:space="preserve"> digitalizován a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Pr="003F128B">
        <w:rPr>
          <w:rFonts w:ascii="Arial" w:hAnsi="Arial" w:cs="Arial"/>
          <w:color w:val="2B2B2B"/>
          <w:sz w:val="22"/>
          <w:szCs w:val="22"/>
        </w:rPr>
        <w:t>přen</w:t>
      </w:r>
      <w:r w:rsidR="00AC7284">
        <w:rPr>
          <w:rFonts w:ascii="Arial" w:hAnsi="Arial" w:cs="Arial"/>
          <w:color w:val="2B2B2B"/>
          <w:sz w:val="22"/>
          <w:szCs w:val="22"/>
        </w:rPr>
        <w:t>e</w:t>
      </w:r>
      <w:r w:rsidRPr="003F128B">
        <w:rPr>
          <w:rFonts w:ascii="Arial" w:hAnsi="Arial" w:cs="Arial"/>
          <w:color w:val="2B2B2B"/>
          <w:sz w:val="22"/>
          <w:szCs w:val="22"/>
        </w:rPr>
        <w:t>s</w:t>
      </w:r>
      <w:r>
        <w:rPr>
          <w:rFonts w:ascii="Arial" w:hAnsi="Arial" w:cs="Arial"/>
          <w:color w:val="2B2B2B"/>
          <w:sz w:val="22"/>
          <w:szCs w:val="22"/>
        </w:rPr>
        <w:t>en</w:t>
      </w:r>
      <w:r w:rsidRPr="003F128B">
        <w:rPr>
          <w:rFonts w:ascii="Arial" w:hAnsi="Arial" w:cs="Arial"/>
          <w:color w:val="2B2B2B"/>
          <w:sz w:val="22"/>
          <w:szCs w:val="22"/>
        </w:rPr>
        <w:t xml:space="preserve"> na plochu zdi</w:t>
      </w:r>
      <w:r w:rsidR="00AC7284">
        <w:rPr>
          <w:rFonts w:ascii="Arial" w:hAnsi="Arial" w:cs="Arial"/>
          <w:color w:val="2B2B2B"/>
          <w:sz w:val="22"/>
          <w:szCs w:val="22"/>
        </w:rPr>
        <w:t xml:space="preserve">, kdy byly horolezci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připevn</w:t>
      </w:r>
      <w:r w:rsidR="00AC7284">
        <w:rPr>
          <w:rFonts w:ascii="Arial" w:hAnsi="Arial" w:cs="Arial"/>
          <w:color w:val="2B2B2B"/>
          <w:sz w:val="22"/>
          <w:szCs w:val="22"/>
        </w:rPr>
        <w:t>ěny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značkovací body</w:t>
      </w:r>
      <w:r w:rsidR="00AC7284">
        <w:rPr>
          <w:rFonts w:ascii="Arial" w:hAnsi="Arial" w:cs="Arial"/>
          <w:color w:val="2B2B2B"/>
          <w:sz w:val="22"/>
          <w:szCs w:val="22"/>
        </w:rPr>
        <w:t xml:space="preserve">. Ty pak umělec při tvorbě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spojil a sloučil do jednoho obrazce. Pro </w:t>
      </w:r>
      <w:r w:rsidR="00AC7284">
        <w:rPr>
          <w:rFonts w:ascii="Arial" w:hAnsi="Arial" w:cs="Arial"/>
          <w:color w:val="2B2B2B"/>
          <w:sz w:val="22"/>
          <w:szCs w:val="22"/>
        </w:rPr>
        <w:t>tuto práci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byly použity tři vysokotlaké čističe bez ohřevu typu </w:t>
      </w:r>
      <w:proofErr w:type="spellStart"/>
      <w:r w:rsidR="00AC7284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AC7284">
        <w:rPr>
          <w:rFonts w:ascii="Arial" w:hAnsi="Arial" w:cs="Arial"/>
          <w:color w:val="2B2B2B"/>
          <w:sz w:val="22"/>
          <w:szCs w:val="22"/>
        </w:rPr>
        <w:t xml:space="preserve">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HD 13/18-4 S.</w:t>
      </w:r>
    </w:p>
    <w:p w14:paraId="58A76113" w14:textId="11D32944" w:rsidR="00AC7284" w:rsidRPr="003F128B" w:rsidRDefault="003F128B" w:rsidP="00AC7284">
      <w:pPr>
        <w:pStyle w:val="Normlnweb"/>
        <w:shd w:val="clear" w:color="auto" w:fill="FFFFFF"/>
        <w:spacing w:before="0" w:beforeAutospacing="0" w:after="150" w:afterAutospacing="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používá od roku 2003 vysokotlaké čističe společnosti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, aby vytvořil ve veřejných prostorech pomíjivé kresby. </w:t>
      </w:r>
      <w:r w:rsidR="00AC7284">
        <w:rPr>
          <w:rFonts w:ascii="Arial" w:hAnsi="Arial" w:cs="Arial"/>
          <w:color w:val="2B2B2B"/>
          <w:sz w:val="22"/>
          <w:szCs w:val="22"/>
        </w:rPr>
        <w:t>Například v roce</w:t>
      </w:r>
      <w:r w:rsidR="00AC7284" w:rsidRPr="003F128B">
        <w:rPr>
          <w:rFonts w:ascii="Arial" w:hAnsi="Arial" w:cs="Arial"/>
          <w:color w:val="2B2B2B"/>
          <w:sz w:val="22"/>
          <w:szCs w:val="22"/>
        </w:rPr>
        <w:t xml:space="preserve"> 2012</w:t>
      </w:r>
      <w:r w:rsidR="00AC7284">
        <w:rPr>
          <w:rFonts w:ascii="Arial" w:hAnsi="Arial" w:cs="Arial"/>
          <w:color w:val="2B2B2B"/>
          <w:sz w:val="22"/>
          <w:szCs w:val="22"/>
        </w:rPr>
        <w:t xml:space="preserve"> </w:t>
      </w:r>
      <w:r w:rsidR="00AC7284" w:rsidRPr="003F128B">
        <w:rPr>
          <w:rFonts w:ascii="Arial" w:hAnsi="Arial" w:cs="Arial"/>
          <w:color w:val="2B2B2B"/>
          <w:sz w:val="22"/>
          <w:szCs w:val="22"/>
        </w:rPr>
        <w:t xml:space="preserve">spolu s německo-korejským týmem spolupracovníků společnosti </w:t>
      </w:r>
      <w:proofErr w:type="spellStart"/>
      <w:r w:rsidR="00AC7284" w:rsidRPr="003F128B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AC7284" w:rsidRPr="003F128B">
        <w:rPr>
          <w:rFonts w:ascii="Arial" w:hAnsi="Arial" w:cs="Arial"/>
          <w:color w:val="2B2B2B"/>
          <w:sz w:val="22"/>
          <w:szCs w:val="22"/>
        </w:rPr>
        <w:t xml:space="preserve">, průmyslových horolezců a zeměměřičů vytvořil na přehradě </w:t>
      </w:r>
      <w:proofErr w:type="spellStart"/>
      <w:r w:rsidR="00AC7284" w:rsidRPr="003F128B">
        <w:rPr>
          <w:rFonts w:ascii="Arial" w:hAnsi="Arial" w:cs="Arial"/>
          <w:color w:val="2B2B2B"/>
          <w:sz w:val="22"/>
          <w:szCs w:val="22"/>
        </w:rPr>
        <w:t>Chungju</w:t>
      </w:r>
      <w:proofErr w:type="spellEnd"/>
      <w:r w:rsidR="00AC7284" w:rsidRPr="003F128B">
        <w:rPr>
          <w:rFonts w:ascii="Arial" w:hAnsi="Arial" w:cs="Arial"/>
          <w:color w:val="2B2B2B"/>
          <w:sz w:val="22"/>
          <w:szCs w:val="22"/>
        </w:rPr>
        <w:t xml:space="preserve"> umělecké dílo "</w:t>
      </w:r>
      <w:proofErr w:type="spellStart"/>
      <w:r w:rsidR="00AC7284" w:rsidRPr="003F128B">
        <w:rPr>
          <w:rFonts w:ascii="Arial" w:hAnsi="Arial" w:cs="Arial"/>
          <w:color w:val="2B2B2B"/>
          <w:sz w:val="22"/>
          <w:szCs w:val="22"/>
        </w:rPr>
        <w:t>Horang-ee</w:t>
      </w:r>
      <w:proofErr w:type="spellEnd"/>
      <w:r w:rsidR="00AC7284" w:rsidRPr="003F128B">
        <w:rPr>
          <w:rFonts w:ascii="Arial" w:hAnsi="Arial" w:cs="Arial"/>
          <w:color w:val="2B2B2B"/>
          <w:sz w:val="22"/>
          <w:szCs w:val="22"/>
        </w:rPr>
        <w:t>" (Tygr).</w:t>
      </w:r>
    </w:p>
    <w:p w14:paraId="567E1436" w14:textId="69A5E987" w:rsidR="003F128B" w:rsidRPr="003F128B" w:rsidRDefault="00AC7284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>se n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arodil </w:t>
      </w:r>
      <w:r>
        <w:rPr>
          <w:rFonts w:ascii="Arial" w:hAnsi="Arial" w:cs="Arial"/>
          <w:color w:val="2B2B2B"/>
          <w:sz w:val="22"/>
          <w:szCs w:val="22"/>
        </w:rPr>
        <w:t>v roce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1966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Dürenu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(Severní Porýní-Vestfálsko) a vystudoval umění v Düsseldorfu,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Münsteru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Aix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-en-Provence. Klaus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byl za svá díla několikrát oceněn, mj. Cenou Josepha a Anny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Fassbender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města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Brühl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Uměleckou cenou města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Düren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. Dnes žije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Kreuzau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(Severní Porýní-Vestfálsko). Spolu se společností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zkrášlil pomíjivými uměleckými díly již více zdí údolních přehrad, jako např. v roce 2007 přehradu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Oleftalsperre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Eifelu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v roce 2008 přehradní hráz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Matsudagawa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 Japonsku.</w:t>
      </w:r>
    </w:p>
    <w:p w14:paraId="0DC7341D" w14:textId="517068F8" w:rsidR="003F128B" w:rsidRDefault="003F128B" w:rsidP="003F128B">
      <w:pPr>
        <w:pStyle w:val="Normlnweb"/>
        <w:shd w:val="clear" w:color="auto" w:fill="FFFFFF"/>
        <w:spacing w:before="0" w:beforeAutospacing="0" w:after="150" w:afterAutospacing="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color w:val="2B2B2B"/>
          <w:sz w:val="22"/>
          <w:szCs w:val="22"/>
        </w:rPr>
        <w:t xml:space="preserve">Údolní přehrada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AC7284">
        <w:rPr>
          <w:rFonts w:ascii="Arial" w:hAnsi="Arial" w:cs="Arial"/>
          <w:color w:val="2B2B2B"/>
          <w:sz w:val="22"/>
          <w:szCs w:val="22"/>
        </w:rPr>
        <w:t>byla uvedena</w:t>
      </w:r>
      <w:r w:rsidRPr="003F128B">
        <w:rPr>
          <w:rFonts w:ascii="Arial" w:hAnsi="Arial" w:cs="Arial"/>
          <w:color w:val="2B2B2B"/>
          <w:sz w:val="22"/>
          <w:szCs w:val="22"/>
        </w:rPr>
        <w:t xml:space="preserve"> do provozu v roce 1982. Je největší údolní přehradou sloužící jako zásobárna pitné vody v Sasku. Tato údolní přehrada o objemu cca 64 milionů metrů krychlových vody zásobuje aglomerace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Zwi</w:t>
      </w:r>
      <w:r w:rsidR="00B9783C">
        <w:rPr>
          <w:rFonts w:ascii="Arial" w:hAnsi="Arial" w:cs="Arial"/>
          <w:color w:val="2B2B2B"/>
          <w:sz w:val="22"/>
          <w:szCs w:val="22"/>
        </w:rPr>
        <w:t>c</w:t>
      </w:r>
      <w:r w:rsidRPr="003F128B">
        <w:rPr>
          <w:rFonts w:ascii="Arial" w:hAnsi="Arial" w:cs="Arial"/>
          <w:color w:val="2B2B2B"/>
          <w:sz w:val="22"/>
          <w:szCs w:val="22"/>
        </w:rPr>
        <w:t>k</w:t>
      </w:r>
      <w:r w:rsidR="00B9783C">
        <w:rPr>
          <w:rFonts w:ascii="Arial" w:hAnsi="Arial" w:cs="Arial"/>
          <w:color w:val="2B2B2B"/>
          <w:sz w:val="22"/>
          <w:szCs w:val="22"/>
        </w:rPr>
        <w:t>au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>-Chemni</w:t>
      </w:r>
      <w:r w:rsidR="00B9783C">
        <w:rPr>
          <w:rFonts w:ascii="Arial" w:hAnsi="Arial" w:cs="Arial"/>
          <w:color w:val="2B2B2B"/>
          <w:sz w:val="22"/>
          <w:szCs w:val="22"/>
        </w:rPr>
        <w:t>tz</w:t>
      </w:r>
      <w:r w:rsidRPr="003F128B">
        <w:rPr>
          <w:rFonts w:ascii="Arial" w:hAnsi="Arial" w:cs="Arial"/>
          <w:color w:val="2B2B2B"/>
          <w:sz w:val="22"/>
          <w:szCs w:val="22"/>
        </w:rPr>
        <w:t xml:space="preserve"> pitnou vodou. Dalšími úkoly údolní přehrady je protipovodňová ochrana, zvyšování hladiny vody při nedostatku a získávání energie. Mohutná přehradní zeď údolní přehrady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je dlouhá cca 300 metrů a vysoká 57 metrů.</w:t>
      </w:r>
    </w:p>
    <w:p w14:paraId="4F015B9B" w14:textId="77777777" w:rsidR="00AC7284" w:rsidRPr="003F128B" w:rsidRDefault="00AC7284">
      <w:pPr>
        <w:pStyle w:val="Normlnweb"/>
        <w:shd w:val="clear" w:color="auto" w:fill="FFFFFF"/>
        <w:spacing w:before="0" w:beforeAutospacing="0" w:after="150" w:afterAutospacing="0" w:line="276" w:lineRule="auto"/>
        <w:rPr>
          <w:rFonts w:ascii="Arial" w:hAnsi="Arial" w:cs="Arial"/>
          <w:color w:val="2B2B2B"/>
          <w:sz w:val="22"/>
          <w:szCs w:val="22"/>
        </w:rPr>
      </w:pPr>
    </w:p>
    <w:sectPr w:rsidR="00AC7284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1C41F7"/>
    <w:rsid w:val="002A133C"/>
    <w:rsid w:val="003309A3"/>
    <w:rsid w:val="003F128B"/>
    <w:rsid w:val="00470047"/>
    <w:rsid w:val="0060720E"/>
    <w:rsid w:val="00897FB1"/>
    <w:rsid w:val="008C0D89"/>
    <w:rsid w:val="00AC7284"/>
    <w:rsid w:val="00B9783C"/>
    <w:rsid w:val="00BC54CF"/>
    <w:rsid w:val="00CB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2022-08-17T13:50:00Z</cp:lastPrinted>
  <dcterms:created xsi:type="dcterms:W3CDTF">2022-08-21T20:31:00Z</dcterms:created>
  <dcterms:modified xsi:type="dcterms:W3CDTF">2022-08-21T20:31:00Z</dcterms:modified>
</cp:coreProperties>
</file>