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F0445" w14:textId="3E30C480" w:rsidR="00794294" w:rsidRPr="00794294" w:rsidRDefault="00794294" w:rsidP="00794294">
      <w:pPr>
        <w:jc w:val="both"/>
        <w:rPr>
          <w:rFonts w:ascii="Arial" w:hAnsi="Arial" w:cs="Arial"/>
          <w:b/>
          <w:bCs/>
        </w:rPr>
      </w:pPr>
      <w:r w:rsidRPr="00794294">
        <w:rPr>
          <w:rFonts w:ascii="Arial" w:hAnsi="Arial" w:cs="Arial"/>
          <w:b/>
          <w:bCs/>
        </w:rPr>
        <w:t>O</w:t>
      </w:r>
      <w:r w:rsidR="009411DB">
        <w:rPr>
          <w:rFonts w:ascii="Arial" w:hAnsi="Arial" w:cs="Arial"/>
          <w:b/>
          <w:bCs/>
        </w:rPr>
        <w:t>aks</w:t>
      </w:r>
      <w:r w:rsidRPr="00794294">
        <w:rPr>
          <w:rFonts w:ascii="Arial" w:hAnsi="Arial" w:cs="Arial"/>
          <w:b/>
          <w:bCs/>
        </w:rPr>
        <w:t xml:space="preserve"> Prague představuje nový vzorový apartmán v ikonické Residenci u golfu od Meier Partners</w:t>
      </w:r>
    </w:p>
    <w:p w14:paraId="3AA1ADC4" w14:textId="77777777" w:rsidR="00794294" w:rsidRPr="00794294" w:rsidRDefault="00794294" w:rsidP="0079429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3E3B670" w14:textId="63591168" w:rsidR="00794294" w:rsidRDefault="00794294" w:rsidP="0079429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94294">
        <w:rPr>
          <w:rFonts w:ascii="Arial" w:hAnsi="Arial" w:cs="Arial"/>
          <w:b/>
          <w:bCs/>
          <w:sz w:val="20"/>
          <w:szCs w:val="20"/>
        </w:rPr>
        <w:t xml:space="preserve">Praha </w:t>
      </w:r>
      <w:r w:rsidR="009411DB">
        <w:rPr>
          <w:rFonts w:ascii="Arial" w:hAnsi="Arial" w:cs="Arial"/>
          <w:b/>
          <w:bCs/>
          <w:sz w:val="20"/>
          <w:szCs w:val="20"/>
        </w:rPr>
        <w:t>7</w:t>
      </w:r>
      <w:r w:rsidRPr="00794294">
        <w:rPr>
          <w:rFonts w:ascii="Arial" w:hAnsi="Arial" w:cs="Arial"/>
          <w:b/>
          <w:bCs/>
          <w:sz w:val="20"/>
          <w:szCs w:val="20"/>
        </w:rPr>
        <w:t>.</w:t>
      </w:r>
      <w:r w:rsidR="0014723E">
        <w:rPr>
          <w:rFonts w:ascii="Arial" w:hAnsi="Arial" w:cs="Arial"/>
          <w:b/>
          <w:bCs/>
          <w:sz w:val="20"/>
          <w:szCs w:val="20"/>
        </w:rPr>
        <w:t xml:space="preserve"> </w:t>
      </w:r>
      <w:r w:rsidR="009411DB">
        <w:rPr>
          <w:rFonts w:ascii="Arial" w:hAnsi="Arial" w:cs="Arial"/>
          <w:b/>
          <w:bCs/>
          <w:sz w:val="20"/>
          <w:szCs w:val="20"/>
        </w:rPr>
        <w:t>září</w:t>
      </w:r>
      <w:r w:rsidRPr="00794294">
        <w:rPr>
          <w:rFonts w:ascii="Arial" w:hAnsi="Arial" w:cs="Arial"/>
          <w:b/>
          <w:bCs/>
          <w:sz w:val="20"/>
          <w:szCs w:val="20"/>
        </w:rPr>
        <w:t xml:space="preserve"> 2022 – O</w:t>
      </w:r>
      <w:r w:rsidR="009411DB">
        <w:rPr>
          <w:rFonts w:ascii="Arial" w:hAnsi="Arial" w:cs="Arial"/>
          <w:b/>
          <w:bCs/>
          <w:sz w:val="20"/>
          <w:szCs w:val="20"/>
        </w:rPr>
        <w:t>aks</w:t>
      </w:r>
      <w:r w:rsidRPr="00794294">
        <w:rPr>
          <w:rFonts w:ascii="Arial" w:hAnsi="Arial" w:cs="Arial"/>
          <w:b/>
          <w:bCs/>
          <w:sz w:val="20"/>
          <w:szCs w:val="20"/>
        </w:rPr>
        <w:t xml:space="preserve"> Prague prochází závěrečnou fází první etapy výstavby, v jejímž rámci představuje stylový vzorový byt. Elegantní funkcionalismus budovy Richarda Mei</w:t>
      </w:r>
      <w:r w:rsidR="00FA75C1">
        <w:rPr>
          <w:rFonts w:ascii="Arial" w:hAnsi="Arial" w:cs="Arial"/>
          <w:b/>
          <w:bCs/>
          <w:sz w:val="20"/>
          <w:szCs w:val="20"/>
        </w:rPr>
        <w:t>e</w:t>
      </w:r>
      <w:r w:rsidRPr="00794294">
        <w:rPr>
          <w:rFonts w:ascii="Arial" w:hAnsi="Arial" w:cs="Arial"/>
          <w:b/>
          <w:bCs/>
          <w:sz w:val="20"/>
          <w:szCs w:val="20"/>
        </w:rPr>
        <w:t>ra doplnil návrhem jeho interiéru architekt Andrej Tušan z pražské pobočky společnosti Chapman Taylor. Soustředil se na vytvoření obytného prostředí pro uživatele s vysokými nároky na funkčnost, pohodlí, kvalitu i estetickou úroveň. Výjimečnost bytu je umocněna výhledem na golfové hřiště PGA National Czech Republic.</w:t>
      </w:r>
    </w:p>
    <w:p w14:paraId="28DCB39A" w14:textId="77777777" w:rsidR="00794294" w:rsidRPr="00794294" w:rsidRDefault="00794294" w:rsidP="0079429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1DACBC5" w14:textId="455FA1A2" w:rsidR="00794294" w:rsidRDefault="00794294" w:rsidP="00794294">
      <w:pPr>
        <w:jc w:val="both"/>
        <w:rPr>
          <w:rFonts w:ascii="Arial" w:hAnsi="Arial" w:cs="Arial"/>
          <w:sz w:val="20"/>
          <w:szCs w:val="20"/>
        </w:rPr>
      </w:pPr>
      <w:r w:rsidRPr="00794294">
        <w:rPr>
          <w:rFonts w:ascii="Arial" w:hAnsi="Arial" w:cs="Arial"/>
          <w:sz w:val="20"/>
          <w:szCs w:val="20"/>
        </w:rPr>
        <w:t>O</w:t>
      </w:r>
      <w:r w:rsidR="009411DB">
        <w:rPr>
          <w:rFonts w:ascii="Arial" w:hAnsi="Arial" w:cs="Arial"/>
          <w:sz w:val="20"/>
          <w:szCs w:val="20"/>
        </w:rPr>
        <w:t>aks</w:t>
      </w:r>
      <w:r w:rsidRPr="00794294">
        <w:rPr>
          <w:rFonts w:ascii="Arial" w:hAnsi="Arial" w:cs="Arial"/>
          <w:sz w:val="20"/>
          <w:szCs w:val="20"/>
        </w:rPr>
        <w:t xml:space="preserve"> Prague zvou zájemce o exkluzivní bydlení u nejlepšího golfového hřiště v České republice k prohlídce vzorového bytu, který byl právě dokončen v </w:t>
      </w:r>
      <w:hyperlink r:id="rId7" w:history="1">
        <w:r w:rsidRPr="00416636">
          <w:rPr>
            <w:rStyle w:val="Hypertextovodkaz"/>
            <w:rFonts w:ascii="Arial" w:hAnsi="Arial" w:cs="Arial"/>
            <w:sz w:val="20"/>
            <w:szCs w:val="20"/>
          </w:rPr>
          <w:t>Rezidenci u golfu</w:t>
        </w:r>
      </w:hyperlink>
      <w:r w:rsidRPr="00794294">
        <w:rPr>
          <w:rFonts w:ascii="Arial" w:hAnsi="Arial" w:cs="Arial"/>
          <w:sz w:val="20"/>
          <w:szCs w:val="20"/>
        </w:rPr>
        <w:t>, elegantní kompozici skla, kamene, cedru a bílých ploch navržené světoznámým studiem Meier Partners z New York City.  Richard Meier, nositel Pritzkerovy ceny za architekturu (obdoba Nobelovy ceny ve vědě) je znám v Praze objekty City Tower, Park View a Green Court na Pankrácké pláni. Ve světě patři mezi milníky jeho tvorby mimo jiné Muzeum užitého umění ve Frankfurtu na Mohanem v Německu, Getty Museum v Los Angeles, USA, či ředitelství Canal+</w:t>
      </w:r>
      <w:r w:rsidR="009411DB">
        <w:rPr>
          <w:rFonts w:ascii="Arial" w:hAnsi="Arial" w:cs="Arial"/>
          <w:sz w:val="20"/>
          <w:szCs w:val="20"/>
        </w:rPr>
        <w:t xml:space="preserve"> </w:t>
      </w:r>
      <w:r w:rsidRPr="00794294">
        <w:rPr>
          <w:rFonts w:ascii="Arial" w:hAnsi="Arial" w:cs="Arial"/>
          <w:sz w:val="20"/>
          <w:szCs w:val="20"/>
        </w:rPr>
        <w:t>v Paříži, Francie</w:t>
      </w:r>
      <w:r w:rsidR="009411DB">
        <w:rPr>
          <w:rFonts w:ascii="Arial" w:hAnsi="Arial" w:cs="Arial"/>
          <w:sz w:val="20"/>
          <w:szCs w:val="20"/>
        </w:rPr>
        <w:t>.</w:t>
      </w:r>
    </w:p>
    <w:p w14:paraId="52BCB83E" w14:textId="77777777" w:rsidR="009411DB" w:rsidRPr="00794294" w:rsidRDefault="009411DB" w:rsidP="00794294">
      <w:pPr>
        <w:jc w:val="both"/>
        <w:rPr>
          <w:rFonts w:ascii="Arial" w:hAnsi="Arial" w:cs="Arial"/>
          <w:sz w:val="20"/>
          <w:szCs w:val="20"/>
        </w:rPr>
      </w:pPr>
    </w:p>
    <w:p w14:paraId="11C7F952" w14:textId="57B4F5F1" w:rsidR="00794294" w:rsidRDefault="00794294" w:rsidP="00794294">
      <w:pPr>
        <w:jc w:val="both"/>
        <w:rPr>
          <w:rFonts w:ascii="Arial" w:hAnsi="Arial" w:cs="Arial"/>
          <w:sz w:val="20"/>
          <w:szCs w:val="20"/>
        </w:rPr>
      </w:pPr>
      <w:r w:rsidRPr="00794294">
        <w:rPr>
          <w:rFonts w:ascii="Arial" w:hAnsi="Arial" w:cs="Arial"/>
          <w:sz w:val="20"/>
          <w:szCs w:val="20"/>
        </w:rPr>
        <w:t>Vybavení interiéru vzorového apartmánu navrhl architekt Andrej Tušan z pražské pobočky společnosti Chapman Taylor. Meierovský funkcionalismus rozvinul do teplých tónů a dalších přírodních materiálů. Obytné zóně dominuje kamenný kuchyňský pult, který se pocitově vznáší nad dřevěnou podlahou. Nechybí vinotéka, krb ani promítací zařízení. Byt s dispozicí 3+kk o celkové výměře 156 m</w:t>
      </w:r>
      <w:r w:rsidR="00C55ED7" w:rsidRPr="00C55ED7">
        <w:rPr>
          <w:rFonts w:ascii="Arial" w:hAnsi="Arial" w:cs="Arial"/>
          <w:sz w:val="20"/>
          <w:szCs w:val="20"/>
          <w:vertAlign w:val="superscript"/>
        </w:rPr>
        <w:t>2</w:t>
      </w:r>
      <w:r w:rsidRPr="00794294">
        <w:rPr>
          <w:rFonts w:ascii="Arial" w:hAnsi="Arial" w:cs="Arial"/>
          <w:sz w:val="20"/>
          <w:szCs w:val="20"/>
        </w:rPr>
        <w:t xml:space="preserve"> disponuje dvěma balkony a stometrovou střešní terasou, která poskytuje neopakovatelný výhled na golfové hřiště, posázavskou krajinu a celý areál O</w:t>
      </w:r>
      <w:r w:rsidR="00C55ED7">
        <w:rPr>
          <w:rFonts w:ascii="Arial" w:hAnsi="Arial" w:cs="Arial"/>
          <w:sz w:val="20"/>
          <w:szCs w:val="20"/>
        </w:rPr>
        <w:t>aks Prague</w:t>
      </w:r>
      <w:r w:rsidRPr="00794294">
        <w:rPr>
          <w:rFonts w:ascii="Arial" w:hAnsi="Arial" w:cs="Arial"/>
          <w:sz w:val="20"/>
          <w:szCs w:val="20"/>
        </w:rPr>
        <w:t>. Její součástí jsou dvě lounge zóny, venkovní kuchyně s jídelním stolem a stínící pergola. Exkluzivní vybavení bytu doplňují hi-fi audio-video systémy a smart house řešení.</w:t>
      </w:r>
    </w:p>
    <w:p w14:paraId="0A7A1FAD" w14:textId="77777777" w:rsidR="00794294" w:rsidRPr="00794294" w:rsidRDefault="00794294" w:rsidP="00794294">
      <w:pPr>
        <w:jc w:val="both"/>
        <w:rPr>
          <w:rFonts w:ascii="Arial" w:hAnsi="Arial" w:cs="Arial"/>
          <w:sz w:val="20"/>
          <w:szCs w:val="20"/>
        </w:rPr>
      </w:pPr>
    </w:p>
    <w:p w14:paraId="3FB46D78" w14:textId="77777777" w:rsidR="00794294" w:rsidRPr="00794294" w:rsidRDefault="00794294" w:rsidP="00794294">
      <w:pPr>
        <w:jc w:val="both"/>
        <w:rPr>
          <w:rFonts w:ascii="Arial" w:hAnsi="Arial" w:cs="Arial"/>
          <w:sz w:val="20"/>
          <w:szCs w:val="20"/>
        </w:rPr>
      </w:pPr>
      <w:r w:rsidRPr="00794294">
        <w:rPr>
          <w:rFonts w:ascii="Arial" w:hAnsi="Arial" w:cs="Arial"/>
          <w:sz w:val="20"/>
          <w:szCs w:val="20"/>
        </w:rPr>
        <w:t>„Apartmán je od A do Z promyšleně navržen pro uživatele s vysokými nároky na funkčnost, kvalitu i estetickou úroveň. Extrémní důraz jsme kladli na výběr exkluzivního italského nábytku, který v symbióze s vestavným vybavením interiéru vyrobeným lokálně z místních zdrojů vytváří nezaměnitelnou atmosféru kombinující styl a pohodlí,“ vysvětluje architekt Tušan a dodává: „Zemitá barevná paleta vyzdvihuje eleganci, kompaktní dřevěné vestavné prvky se skrytou kuchyňskou linkou a důkladně řemeslně zhotovenými detaily tvoří estetický celek, který je umocněný designovými solitéry a doplňky.“</w:t>
      </w:r>
    </w:p>
    <w:p w14:paraId="07D874A8" w14:textId="26EF5C24" w:rsidR="00794294" w:rsidRDefault="00794294" w:rsidP="0079429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94294">
        <w:rPr>
          <w:rFonts w:ascii="Arial" w:hAnsi="Arial" w:cs="Arial"/>
          <w:sz w:val="20"/>
          <w:szCs w:val="20"/>
        </w:rPr>
        <w:t xml:space="preserve">Byty v ikonické Rezidenci u golfu poskytují kromě výjimečné atmosféry a standardu provedení i skvělé výhledy na </w:t>
      </w:r>
      <w:hyperlink r:id="rId8" w:history="1">
        <w:r w:rsidRPr="00794294">
          <w:rPr>
            <w:rStyle w:val="Hypertextovodkaz"/>
            <w:rFonts w:ascii="Arial" w:hAnsi="Arial" w:cs="Arial"/>
            <w:sz w:val="20"/>
            <w:szCs w:val="20"/>
          </w:rPr>
          <w:t>golfové hřiště s licencí PGA National</w:t>
        </w:r>
      </w:hyperlink>
      <w:r w:rsidRPr="00794294">
        <w:rPr>
          <w:rFonts w:ascii="Arial" w:hAnsi="Arial" w:cs="Arial"/>
          <w:sz w:val="20"/>
          <w:szCs w:val="20"/>
        </w:rPr>
        <w:t xml:space="preserve">, které získalo bezprostředně po svém otevření dva roky po </w:t>
      </w:r>
      <w:r w:rsidR="0085108B" w:rsidRPr="00794294">
        <w:rPr>
          <w:rFonts w:ascii="Arial" w:hAnsi="Arial" w:cs="Arial"/>
          <w:sz w:val="20"/>
          <w:szCs w:val="20"/>
        </w:rPr>
        <w:t>sobě (</w:t>
      </w:r>
      <w:r w:rsidRPr="00794294">
        <w:rPr>
          <w:rFonts w:ascii="Arial" w:hAnsi="Arial" w:cs="Arial"/>
          <w:sz w:val="20"/>
          <w:szCs w:val="20"/>
        </w:rPr>
        <w:t>2020 a 202</w:t>
      </w:r>
      <w:r w:rsidR="00FB71B4">
        <w:rPr>
          <w:rFonts w:ascii="Arial" w:hAnsi="Arial" w:cs="Arial"/>
          <w:sz w:val="20"/>
          <w:szCs w:val="20"/>
        </w:rPr>
        <w:t>1</w:t>
      </w:r>
      <w:r w:rsidRPr="00794294">
        <w:rPr>
          <w:rFonts w:ascii="Arial" w:hAnsi="Arial" w:cs="Arial"/>
          <w:sz w:val="20"/>
          <w:szCs w:val="20"/>
        </w:rPr>
        <w:t>) titul Nejlepší hřiště v České republice. V roce 2020 se rovněž stalo nositelem prestižního mezinárodního ocenění Europe’s Best Golf Course pro nejlepší evropské golfové hřiště v rámci sedmého ročníku World Golf Awards.</w:t>
      </w:r>
    </w:p>
    <w:p w14:paraId="73722BA7" w14:textId="237EEA4F" w:rsidR="00031A2D" w:rsidRDefault="00031A2D" w:rsidP="0079429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D4AF334" w14:textId="5FF254FF" w:rsidR="00031A2D" w:rsidRDefault="00031A2D" w:rsidP="0079429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4711468" w14:textId="04438A7E" w:rsidR="00031A2D" w:rsidRDefault="00031A2D" w:rsidP="0079429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2712192" w14:textId="42B5FBEA" w:rsidR="00031A2D" w:rsidRPr="00794294" w:rsidRDefault="00031A2D" w:rsidP="00794294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044BE63" w14:textId="77777777" w:rsidR="004C2DDC" w:rsidRDefault="004C2DDC" w:rsidP="0052696E">
      <w:pPr>
        <w:rPr>
          <w:rFonts w:ascii="Arial" w:hAnsi="Arial" w:cs="Arial"/>
          <w:sz w:val="20"/>
          <w:szCs w:val="20"/>
        </w:rPr>
      </w:pPr>
    </w:p>
    <w:p w14:paraId="2F6E8879" w14:textId="6C96CD09" w:rsidR="007E208D" w:rsidRDefault="00013346" w:rsidP="0052696E">
      <w:pPr>
        <w:rPr>
          <w:rFonts w:ascii="Arial" w:hAnsi="Arial" w:cs="Arial"/>
          <w:sz w:val="20"/>
          <w:szCs w:val="20"/>
        </w:rPr>
      </w:pPr>
      <w:r>
        <w:rPr>
          <w:rStyle w:val="Hypertextovodkaz"/>
          <w:noProof/>
        </w:rPr>
        <w:lastRenderedPageBreak/>
        <w:drawing>
          <wp:anchor distT="0" distB="0" distL="114300" distR="114300" simplePos="0" relativeHeight="251658240" behindDoc="1" locked="0" layoutInCell="1" allowOverlap="0" wp14:anchorId="6CC144F1" wp14:editId="64F3183C">
            <wp:simplePos x="0" y="0"/>
            <wp:positionH relativeFrom="margin">
              <wp:posOffset>3062605</wp:posOffset>
            </wp:positionH>
            <wp:positionV relativeFrom="paragraph">
              <wp:posOffset>136525</wp:posOffset>
            </wp:positionV>
            <wp:extent cx="3281045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45" y="21412"/>
                <wp:lineTo x="21445" y="0"/>
                <wp:lineTo x="0" y="0"/>
              </wp:wrapPolygon>
            </wp:wrapTight>
            <wp:docPr id="8" name="Obrázek 8" descr="Obsah obrázku obloha, exteriér, budova, nábytek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Obsah obrázku obloha, exteriér, budova, nábytek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04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4EB4CAF" wp14:editId="4F711E7C">
            <wp:simplePos x="0" y="0"/>
            <wp:positionH relativeFrom="column">
              <wp:posOffset>-290195</wp:posOffset>
            </wp:positionH>
            <wp:positionV relativeFrom="paragraph">
              <wp:posOffset>131445</wp:posOffset>
            </wp:positionV>
            <wp:extent cx="3307715" cy="2202180"/>
            <wp:effectExtent l="0" t="0" r="6985" b="7620"/>
            <wp:wrapTight wrapText="bothSides">
              <wp:wrapPolygon edited="0">
                <wp:start x="0" y="0"/>
                <wp:lineTo x="0" y="21488"/>
                <wp:lineTo x="21521" y="21488"/>
                <wp:lineTo x="21521" y="0"/>
                <wp:lineTo x="0" y="0"/>
              </wp:wrapPolygon>
            </wp:wrapTight>
            <wp:docPr id="3" name="Obrázek 3" descr="Obsah obrázku tráva, jídelní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tráva, jídelní stůl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0035480C" wp14:editId="4916BF71">
            <wp:simplePos x="0" y="0"/>
            <wp:positionH relativeFrom="column">
              <wp:posOffset>3071495</wp:posOffset>
            </wp:positionH>
            <wp:positionV relativeFrom="paragraph">
              <wp:posOffset>2378710</wp:posOffset>
            </wp:positionV>
            <wp:extent cx="3294380" cy="2193290"/>
            <wp:effectExtent l="0" t="0" r="1270" b="0"/>
            <wp:wrapTight wrapText="bothSides">
              <wp:wrapPolygon edited="0">
                <wp:start x="0" y="0"/>
                <wp:lineTo x="0" y="21387"/>
                <wp:lineTo x="21483" y="21387"/>
                <wp:lineTo x="2148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A2D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5408" behindDoc="1" locked="0" layoutInCell="1" allowOverlap="1" wp14:anchorId="33F3FE3E" wp14:editId="509F950C">
            <wp:simplePos x="0" y="0"/>
            <wp:positionH relativeFrom="column">
              <wp:posOffset>-281305</wp:posOffset>
            </wp:positionH>
            <wp:positionV relativeFrom="paragraph">
              <wp:posOffset>2368550</wp:posOffset>
            </wp:positionV>
            <wp:extent cx="3312160" cy="2204720"/>
            <wp:effectExtent l="0" t="0" r="2540" b="5080"/>
            <wp:wrapTight wrapText="bothSides">
              <wp:wrapPolygon edited="0">
                <wp:start x="0" y="0"/>
                <wp:lineTo x="0" y="21463"/>
                <wp:lineTo x="21492" y="21463"/>
                <wp:lineTo x="21492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EDFBE" w14:textId="22E60D33" w:rsidR="00F0331E" w:rsidRDefault="004C2DDC" w:rsidP="004C2DD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Všechny fotografie v tiskové kvalitě naleznete zde</w:t>
      </w:r>
    </w:p>
    <w:p w14:paraId="6EAF8250" w14:textId="053EA806" w:rsidR="004C2DDC" w:rsidRDefault="00000000" w:rsidP="0052696E">
      <w:pPr>
        <w:rPr>
          <w:rFonts w:ascii="Arial" w:hAnsi="Arial" w:cs="Arial"/>
          <w:sz w:val="20"/>
          <w:szCs w:val="20"/>
        </w:rPr>
      </w:pPr>
      <w:hyperlink r:id="rId13" w:history="1">
        <w:r w:rsidR="004C2DDC" w:rsidRPr="00C34482">
          <w:rPr>
            <w:rStyle w:val="Hypertextovodkaz"/>
            <w:rFonts w:ascii="Arial" w:hAnsi="Arial" w:cs="Arial"/>
            <w:sz w:val="20"/>
            <w:szCs w:val="20"/>
          </w:rPr>
          <w:t>https://pressroom.aspen.pr/oaks-prague/fotoarchiv/show-apartment-vzorovy-byt-rezidence-u-golfu</w:t>
        </w:r>
      </w:hyperlink>
    </w:p>
    <w:p w14:paraId="0E2583E3" w14:textId="77777777" w:rsidR="004C2DDC" w:rsidRDefault="004C2DDC" w:rsidP="0052696E">
      <w:pPr>
        <w:rPr>
          <w:rFonts w:ascii="Arial" w:hAnsi="Arial" w:cs="Arial"/>
          <w:sz w:val="20"/>
          <w:szCs w:val="20"/>
        </w:rPr>
      </w:pPr>
    </w:p>
    <w:p w14:paraId="129893B3" w14:textId="77777777" w:rsidR="004C2DDC" w:rsidRPr="00794294" w:rsidRDefault="004C2DDC" w:rsidP="0052696E">
      <w:pPr>
        <w:rPr>
          <w:rFonts w:ascii="Arial" w:hAnsi="Arial" w:cs="Arial"/>
          <w:sz w:val="20"/>
          <w:szCs w:val="20"/>
        </w:rPr>
      </w:pPr>
    </w:p>
    <w:sectPr w:rsidR="004C2DDC" w:rsidRPr="00794294" w:rsidSect="00513064">
      <w:headerReference w:type="default" r:id="rId14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322F8" w14:textId="77777777" w:rsidR="005C4BF8" w:rsidRDefault="005C4BF8" w:rsidP="00513064">
      <w:r>
        <w:separator/>
      </w:r>
    </w:p>
  </w:endnote>
  <w:endnote w:type="continuationSeparator" w:id="0">
    <w:p w14:paraId="3B811EC4" w14:textId="77777777" w:rsidR="005C4BF8" w:rsidRDefault="005C4BF8" w:rsidP="0051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1B1EB" w14:textId="77777777" w:rsidR="005C4BF8" w:rsidRDefault="005C4BF8" w:rsidP="00513064">
      <w:r>
        <w:separator/>
      </w:r>
    </w:p>
  </w:footnote>
  <w:footnote w:type="continuationSeparator" w:id="0">
    <w:p w14:paraId="05F8621E" w14:textId="77777777" w:rsidR="005C4BF8" w:rsidRDefault="005C4BF8" w:rsidP="00513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7D8F" w14:textId="67857F96" w:rsidR="00513064" w:rsidRDefault="0051306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7C7982" wp14:editId="33A8E1F6">
          <wp:simplePos x="0" y="0"/>
          <wp:positionH relativeFrom="column">
            <wp:posOffset>-899795</wp:posOffset>
          </wp:positionH>
          <wp:positionV relativeFrom="paragraph">
            <wp:posOffset>-460214</wp:posOffset>
          </wp:positionV>
          <wp:extent cx="7549116" cy="10682951"/>
          <wp:effectExtent l="0" t="0" r="0" b="0"/>
          <wp:wrapNone/>
          <wp:docPr id="11" name="Grafický objek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cký objekt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354" cy="107144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F7801"/>
    <w:multiLevelType w:val="hybridMultilevel"/>
    <w:tmpl w:val="3FCABA56"/>
    <w:lvl w:ilvl="0" w:tplc="30E641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0595E"/>
    <w:multiLevelType w:val="hybridMultilevel"/>
    <w:tmpl w:val="05FE26B8"/>
    <w:lvl w:ilvl="0" w:tplc="743C98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6104605">
    <w:abstractNumId w:val="0"/>
  </w:num>
  <w:num w:numId="2" w16cid:durableId="1139499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64"/>
    <w:rsid w:val="00013346"/>
    <w:rsid w:val="00031A2D"/>
    <w:rsid w:val="00125476"/>
    <w:rsid w:val="0014723E"/>
    <w:rsid w:val="002335BB"/>
    <w:rsid w:val="002D5DEA"/>
    <w:rsid w:val="00333C4A"/>
    <w:rsid w:val="00416636"/>
    <w:rsid w:val="004B47E6"/>
    <w:rsid w:val="004C18CD"/>
    <w:rsid w:val="004C2DDC"/>
    <w:rsid w:val="00513064"/>
    <w:rsid w:val="0052696E"/>
    <w:rsid w:val="005C4BF8"/>
    <w:rsid w:val="007031F3"/>
    <w:rsid w:val="00752680"/>
    <w:rsid w:val="00794294"/>
    <w:rsid w:val="007E208D"/>
    <w:rsid w:val="0085108B"/>
    <w:rsid w:val="0089408B"/>
    <w:rsid w:val="008F449E"/>
    <w:rsid w:val="008F4945"/>
    <w:rsid w:val="009411DB"/>
    <w:rsid w:val="00972E5B"/>
    <w:rsid w:val="009835C2"/>
    <w:rsid w:val="00A67285"/>
    <w:rsid w:val="00A92981"/>
    <w:rsid w:val="00AB128F"/>
    <w:rsid w:val="00C55ED7"/>
    <w:rsid w:val="00D72B03"/>
    <w:rsid w:val="00E93FE6"/>
    <w:rsid w:val="00E967D8"/>
    <w:rsid w:val="00F0331E"/>
    <w:rsid w:val="00F10782"/>
    <w:rsid w:val="00FA75C1"/>
    <w:rsid w:val="00FB7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79162"/>
  <w15:chartTrackingRefBased/>
  <w15:docId w15:val="{626D87AE-DD12-431E-8974-96056A69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696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30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13064"/>
  </w:style>
  <w:style w:type="paragraph" w:styleId="Zpat">
    <w:name w:val="footer"/>
    <w:basedOn w:val="Normln"/>
    <w:link w:val="ZpatChar"/>
    <w:uiPriority w:val="99"/>
    <w:unhideWhenUsed/>
    <w:rsid w:val="005130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13064"/>
  </w:style>
  <w:style w:type="character" w:styleId="Hypertextovodkaz">
    <w:name w:val="Hyperlink"/>
    <w:basedOn w:val="Standardnpsmoodstavce"/>
    <w:uiPriority w:val="99"/>
    <w:unhideWhenUsed/>
    <w:rsid w:val="0052696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2696E"/>
    <w:pPr>
      <w:spacing w:after="160" w:line="259" w:lineRule="auto"/>
      <w:ind w:left="720"/>
      <w:contextualSpacing/>
    </w:pPr>
    <w:rPr>
      <w:rFonts w:eastAsia="Times New Roman" w:cs="Arial"/>
      <w:sz w:val="22"/>
      <w:szCs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416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spga.cz/?lang=cz" TargetMode="External"/><Relationship Id="rId13" Type="http://schemas.openxmlformats.org/officeDocument/2006/relationships/hyperlink" Target="https://pressroom.aspen.pr/oaks-prague/fotoarchiv/show-apartment-vzorovy-byt-rezidence-u-golf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aksprague.cz/bydleni/byty/rezidence-u-golfu/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Beitl</dc:creator>
  <cp:keywords/>
  <dc:description/>
  <cp:lastModifiedBy>Šárka Lachoutová</cp:lastModifiedBy>
  <cp:revision>3</cp:revision>
  <cp:lastPrinted>2022-04-08T12:10:00Z</cp:lastPrinted>
  <dcterms:created xsi:type="dcterms:W3CDTF">2022-09-14T15:17:00Z</dcterms:created>
  <dcterms:modified xsi:type="dcterms:W3CDTF">2022-09-14T15:19:00Z</dcterms:modified>
</cp:coreProperties>
</file>