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60BB2" w14:textId="69D8B5A0" w:rsidR="00D5332D" w:rsidRDefault="00650B2F" w:rsidP="00650B2F">
      <w:pPr>
        <w:pStyle w:val="Normlnweb"/>
        <w:shd w:val="clear" w:color="auto" w:fill="FFFFFF"/>
        <w:spacing w:before="0" w:beforeAutospacing="0" w:afterAutospacing="0"/>
        <w:jc w:val="center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  <w:r w:rsidRPr="00650B2F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Toyota </w:t>
      </w:r>
      <w:r w:rsidR="0099661B" w:rsidRPr="00650B2F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ne</w:t>
      </w:r>
      <w:r w:rsidR="0099661B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spoléhá jen na</w:t>
      </w:r>
      <w:r w:rsidRPr="00650B2F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elektromobil</w:t>
      </w:r>
      <w:r w:rsidR="0099661B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y</w:t>
      </w:r>
      <w:r w:rsidRPr="00650B2F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. </w:t>
      </w:r>
      <w:r w:rsidR="00C74CF4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Sází na široké portfolio pohonů</w:t>
      </w:r>
      <w:r w:rsidR="00241060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, zejména na hybridy a</w:t>
      </w:r>
      <w:r w:rsidR="00C74CF4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v</w:t>
      </w:r>
      <w:r w:rsidRPr="00650B2F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ynáší jí to rekordní tržní podíl</w:t>
      </w:r>
      <w:r w:rsidR="00313158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. Populární je i u </w:t>
      </w:r>
      <w:proofErr w:type="spellStart"/>
      <w:r w:rsidR="00313158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carsharingových</w:t>
      </w:r>
      <w:proofErr w:type="spellEnd"/>
      <w:r w:rsidR="00313158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společností</w:t>
      </w:r>
    </w:p>
    <w:p w14:paraId="6171D499" w14:textId="77777777" w:rsidR="00C74CF4" w:rsidRPr="00C74CF4" w:rsidRDefault="00C74CF4" w:rsidP="00C74CF4">
      <w:pPr>
        <w:pStyle w:val="Normlnweb"/>
        <w:shd w:val="clear" w:color="auto" w:fill="FFFFFF"/>
        <w:spacing w:before="0" w:beforeAutospacing="0" w:afterAutospacing="0"/>
        <w:ind w:left="720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6CF533FA" w14:textId="47281A3D" w:rsidR="00650B2F" w:rsidRDefault="00BC76E9" w:rsidP="00670AA5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705BD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</w:t>
      </w:r>
      <w:r w:rsidR="0092681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705BD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prosince</w:t>
      </w:r>
      <w:r w:rsidR="005B465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670AA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r w:rsidR="00B7074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670AA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Japonská automobilka </w:t>
      </w:r>
      <w:r w:rsidR="00670AA5" w:rsidRPr="00670AA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Toyota </w:t>
      </w:r>
      <w:r w:rsidR="00670AA5">
        <w:rPr>
          <w:rFonts w:asciiTheme="minorHAnsi" w:hAnsiTheme="minorHAnsi" w:cstheme="minorHAnsi"/>
          <w:color w:val="000000" w:themeColor="text1"/>
          <w:sz w:val="22"/>
          <w:szCs w:val="22"/>
        </w:rPr>
        <w:t>v ČR</w:t>
      </w:r>
      <w:r w:rsidR="00670AA5" w:rsidRPr="00670AA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nabízí všechny typy alternativních pohonů, od full hybridních přes plug-in hybridní modely až po bateriové a vodíkové elektromobily. </w:t>
      </w:r>
      <w:r w:rsidR="00670AA5">
        <w:rPr>
          <w:rFonts w:asciiTheme="minorHAnsi" w:hAnsiTheme="minorHAnsi" w:cstheme="minorHAnsi"/>
          <w:color w:val="000000" w:themeColor="text1"/>
          <w:sz w:val="22"/>
          <w:szCs w:val="22"/>
        </w:rPr>
        <w:t>V</w:t>
      </w:r>
      <w:r w:rsidR="00650B2F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="00670AA5">
        <w:rPr>
          <w:rFonts w:asciiTheme="minorHAnsi" w:hAnsiTheme="minorHAnsi" w:cstheme="minorHAnsi"/>
          <w:color w:val="000000" w:themeColor="text1"/>
          <w:sz w:val="22"/>
          <w:szCs w:val="22"/>
        </w:rPr>
        <w:t>době</w:t>
      </w:r>
      <w:r w:rsidR="00650B2F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670AA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kdy </w:t>
      </w:r>
      <w:r w:rsidR="00670AA5" w:rsidRPr="00CC5D88">
        <w:rPr>
          <w:rFonts w:asciiTheme="minorHAnsi" w:hAnsiTheme="minorHAnsi" w:cstheme="minorHAnsi"/>
          <w:color w:val="000000" w:themeColor="text1"/>
          <w:sz w:val="22"/>
          <w:szCs w:val="22"/>
        </w:rPr>
        <w:t>většina automobilek</w:t>
      </w:r>
      <w:r w:rsidR="00670AA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směřuje svoji budoucnost pouze k elektrickým modelům, Toyota sází na širší nabídku. </w:t>
      </w:r>
      <w:r w:rsidR="00650B2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Vynáší jí to </w:t>
      </w:r>
      <w:r w:rsidR="00313158">
        <w:rPr>
          <w:rFonts w:asciiTheme="minorHAnsi" w:hAnsiTheme="minorHAnsi" w:cstheme="minorHAnsi"/>
          <w:color w:val="000000" w:themeColor="text1"/>
          <w:sz w:val="22"/>
          <w:szCs w:val="22"/>
        </w:rPr>
        <w:t>doposud nejvyšší</w:t>
      </w:r>
      <w:r w:rsidR="00313158" w:rsidRPr="00650B2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650B2F" w:rsidRPr="00650B2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tržní podíl </w:t>
      </w:r>
      <w:r w:rsidR="00650B2F">
        <w:rPr>
          <w:rFonts w:asciiTheme="minorHAnsi" w:hAnsiTheme="minorHAnsi" w:cstheme="minorHAnsi"/>
          <w:color w:val="000000" w:themeColor="text1"/>
          <w:sz w:val="22"/>
          <w:szCs w:val="22"/>
        </w:rPr>
        <w:t>(</w:t>
      </w:r>
      <w:r w:rsidR="0099661B">
        <w:rPr>
          <w:rFonts w:asciiTheme="minorHAnsi" w:hAnsiTheme="minorHAnsi" w:cstheme="minorHAnsi"/>
          <w:color w:val="000000" w:themeColor="text1"/>
          <w:sz w:val="22"/>
          <w:szCs w:val="22"/>
        </w:rPr>
        <w:t>6,3</w:t>
      </w:r>
      <w:r w:rsidR="00650B2F" w:rsidRPr="00650B2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650B2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%) v počtu prodaných nových aut </w:t>
      </w:r>
      <w:r w:rsidR="00650B2F" w:rsidRPr="00650B2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 </w:t>
      </w:r>
      <w:r w:rsidR="0099661B">
        <w:rPr>
          <w:rFonts w:asciiTheme="minorHAnsi" w:hAnsiTheme="minorHAnsi" w:cstheme="minorHAnsi"/>
          <w:color w:val="000000" w:themeColor="text1"/>
          <w:sz w:val="22"/>
          <w:szCs w:val="22"/>
        </w:rPr>
        <w:t>čtvrtou</w:t>
      </w:r>
      <w:r w:rsidR="0099661B" w:rsidRPr="00650B2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650B2F" w:rsidRPr="00650B2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pozici </w:t>
      </w:r>
      <w:r w:rsidR="0099661B">
        <w:rPr>
          <w:rFonts w:asciiTheme="minorHAnsi" w:hAnsiTheme="minorHAnsi" w:cstheme="minorHAnsi"/>
          <w:color w:val="000000" w:themeColor="text1"/>
          <w:sz w:val="22"/>
          <w:szCs w:val="22"/>
        </w:rPr>
        <w:t>na trhu</w:t>
      </w:r>
      <w:r w:rsidR="00650B2F" w:rsidRPr="00650B2F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193C094F" w14:textId="77777777" w:rsidR="00650B2F" w:rsidRDefault="00650B2F" w:rsidP="00670AA5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88B8AF" w14:textId="69098E87" w:rsidR="00670AA5" w:rsidRDefault="00650B2F" w:rsidP="00670AA5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„O</w:t>
      </w:r>
      <w:r w:rsidRPr="00682745">
        <w:rPr>
          <w:rFonts w:asciiTheme="minorHAnsi" w:hAnsiTheme="minorHAnsi" w:cstheme="minorHAnsi"/>
          <w:color w:val="000000" w:themeColor="text1"/>
          <w:sz w:val="22"/>
          <w:szCs w:val="22"/>
        </w:rPr>
        <w:t>blib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a našich</w:t>
      </w:r>
      <w:r w:rsidRPr="0068274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vozů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stále </w:t>
      </w:r>
      <w:r w:rsidR="00241060">
        <w:rPr>
          <w:rFonts w:asciiTheme="minorHAnsi" w:hAnsiTheme="minorHAnsi" w:cstheme="minorHAnsi"/>
          <w:color w:val="000000" w:themeColor="text1"/>
          <w:sz w:val="22"/>
          <w:szCs w:val="22"/>
        </w:rPr>
        <w:t>roste zejména díky tomu, že</w:t>
      </w:r>
      <w:r w:rsidR="004109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poskytujeme jednu</w:t>
      </w:r>
      <w:r w:rsidR="00410904" w:rsidRPr="00CC5D8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 nejširších nabídek pohonných systémů na trhu</w:t>
      </w:r>
      <w:r w:rsidR="004109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Z nich </w:t>
      </w:r>
      <w:r w:rsidR="00410904" w:rsidRPr="00CC5D88">
        <w:rPr>
          <w:rFonts w:asciiTheme="minorHAnsi" w:hAnsiTheme="minorHAnsi" w:cstheme="minorHAnsi"/>
          <w:color w:val="000000" w:themeColor="text1"/>
          <w:sz w:val="22"/>
          <w:szCs w:val="22"/>
        </w:rPr>
        <w:t>by si měl být schopen vybrat opravdu každý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,“ říká Martin Peleška, ředitel českého zastoupení značky Toyota</w:t>
      </w:r>
      <w:r w:rsidRPr="0068274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3F810DBD" w14:textId="5021D0E3" w:rsidR="00670AA5" w:rsidRDefault="00670AA5" w:rsidP="00670AA5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81CCB7E" w14:textId="0F133067" w:rsidR="00D34661" w:rsidRDefault="00670AA5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Toyota také </w:t>
      </w:r>
      <w:bookmarkStart w:id="0" w:name="_Hlk118919992"/>
      <w:r>
        <w:rPr>
          <w:rFonts w:asciiTheme="minorHAnsi" w:hAnsiTheme="minorHAnsi" w:cstheme="minorHAnsi"/>
          <w:color w:val="000000" w:themeColor="text1"/>
          <w:sz w:val="22"/>
          <w:szCs w:val="22"/>
        </w:rPr>
        <w:t>stále šířeji spolupracuje</w:t>
      </w:r>
      <w:r w:rsidRPr="00B7074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 českými i mezinárodními firmami, jejichž vozové parky</w:t>
      </w:r>
      <w:bookmarkEnd w:id="0"/>
      <w:r w:rsidRPr="00B7074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se tak plní auty s nejmodernějšími </w:t>
      </w:r>
      <w:r w:rsidR="004109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zejména </w:t>
      </w:r>
      <w:r w:rsidRPr="00B70741">
        <w:rPr>
          <w:rFonts w:asciiTheme="minorHAnsi" w:hAnsiTheme="minorHAnsi" w:cstheme="minorHAnsi"/>
          <w:color w:val="000000" w:themeColor="text1"/>
          <w:sz w:val="22"/>
          <w:szCs w:val="22"/>
        </w:rPr>
        <w:t>hybridními technologiemi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Pr="00B7074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přispívají tak</w:t>
      </w:r>
      <w:r w:rsidRPr="00B7074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ke zlepšení ovzduší</w:t>
      </w:r>
      <w:r w:rsidR="0024106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410904">
        <w:rPr>
          <w:rFonts w:asciiTheme="minorHAnsi" w:hAnsiTheme="minorHAnsi" w:cstheme="minorHAnsi"/>
          <w:color w:val="000000" w:themeColor="text1"/>
          <w:sz w:val="22"/>
          <w:szCs w:val="22"/>
        </w:rPr>
        <w:t>H</w:t>
      </w:r>
      <w:r w:rsidR="007D7360">
        <w:rPr>
          <w:rFonts w:asciiTheme="minorHAnsi" w:hAnsiTheme="minorHAnsi" w:cstheme="minorHAnsi"/>
          <w:color w:val="000000" w:themeColor="text1"/>
          <w:sz w:val="22"/>
          <w:szCs w:val="22"/>
        </w:rPr>
        <w:t>ybridní Toyoty</w:t>
      </w:r>
      <w:r w:rsidR="0053517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4109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se pak velmi dobře osvědčují i </w:t>
      </w:r>
      <w:r w:rsidR="0053517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 provozu flotily sdílených aut. </w:t>
      </w:r>
      <w:r w:rsidR="00D3641E"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D3641E" w:rsidRPr="00D3641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Hybridní pohony jsou pro současný svět, kdy není tolik dobíjecích stanic, ideální. Lze tak jezdit ekologicky a mít jistotu dojezdu, která plně elektrickým autům chybí. Navíc si hybridy elektrickou energii sami jízdou vyrábějí. </w:t>
      </w:r>
      <w:r w:rsidR="00241060">
        <w:rPr>
          <w:rFonts w:asciiTheme="minorHAnsi" w:hAnsiTheme="minorHAnsi" w:cstheme="minorHAnsi"/>
          <w:color w:val="000000" w:themeColor="text1"/>
          <w:sz w:val="22"/>
          <w:szCs w:val="22"/>
        </w:rPr>
        <w:t>V</w:t>
      </w:r>
      <w:r w:rsidR="00241060" w:rsidRPr="0068274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městském provozu</w:t>
      </w:r>
      <w:r w:rsidR="0024106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pak dokáží jezdit</w:t>
      </w:r>
      <w:r w:rsidR="00241060" w:rsidRPr="0068274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až 70 % času čistě na elektrickou energii </w:t>
      </w:r>
      <w:r w:rsidR="00241060">
        <w:rPr>
          <w:rFonts w:asciiTheme="minorHAnsi" w:hAnsiTheme="minorHAnsi" w:cstheme="minorHAnsi"/>
          <w:color w:val="000000" w:themeColor="text1"/>
          <w:sz w:val="22"/>
          <w:szCs w:val="22"/>
        </w:rPr>
        <w:t>zcela bez emisí. To jim ale neubírá nic z dynamiky a výkonu, který je potřeba mimo město,“</w:t>
      </w:r>
      <w:r w:rsidR="00CD05E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říká M</w:t>
      </w:r>
      <w:r w:rsidR="00D34661">
        <w:rPr>
          <w:rFonts w:asciiTheme="minorHAnsi" w:hAnsiTheme="minorHAnsi" w:cstheme="minorHAnsi"/>
          <w:color w:val="000000" w:themeColor="text1"/>
          <w:sz w:val="22"/>
          <w:szCs w:val="22"/>
        </w:rPr>
        <w:t>ilan</w:t>
      </w:r>
      <w:r w:rsidR="00CD05E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CD05E1">
        <w:rPr>
          <w:rFonts w:asciiTheme="minorHAnsi" w:hAnsiTheme="minorHAnsi" w:cstheme="minorHAnsi"/>
          <w:color w:val="000000" w:themeColor="text1"/>
          <w:sz w:val="22"/>
          <w:szCs w:val="22"/>
        </w:rPr>
        <w:t>Beutl</w:t>
      </w:r>
      <w:proofErr w:type="spellEnd"/>
      <w:r w:rsidR="00CD05E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ředitel </w:t>
      </w:r>
      <w:proofErr w:type="spellStart"/>
      <w:r w:rsidR="00CD05E1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CD05E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CD05E1"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="00D34661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033EBAB9" w14:textId="44F57F84" w:rsidR="00682745" w:rsidRDefault="00682745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619CD5C" w14:textId="17CAE8A2" w:rsidR="00C74CF4" w:rsidRDefault="00D3641E" w:rsidP="00C74CF4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Sázka na strategii širokého portfolia pohonů se Toyotě vyplácí, a proto v ní hodlá pokračovat. </w:t>
      </w:r>
      <w:r w:rsidR="00C74CF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„I v příštích letech se chystáme nabízet </w:t>
      </w:r>
      <w:r w:rsidR="00C74CF4" w:rsidRPr="00CC5D88">
        <w:rPr>
          <w:rFonts w:asciiTheme="minorHAnsi" w:hAnsiTheme="minorHAnsi" w:cstheme="minorHAnsi"/>
          <w:color w:val="000000" w:themeColor="text1"/>
          <w:sz w:val="22"/>
          <w:szCs w:val="22"/>
        </w:rPr>
        <w:t>kombinace benzínových spalovacích motorů, hybridů, vodíkových elektromobilů i bateriových elektromobilů</w:t>
      </w:r>
      <w:r w:rsidR="00535179">
        <w:rPr>
          <w:rFonts w:asciiTheme="minorHAnsi" w:hAnsiTheme="minorHAnsi" w:cstheme="minorHAnsi"/>
          <w:color w:val="000000" w:themeColor="text1"/>
          <w:sz w:val="22"/>
          <w:szCs w:val="22"/>
        </w:rPr>
        <w:t>,“ dodává Martin Peleška z Toyoty</w:t>
      </w:r>
      <w:r w:rsidR="00C74CF4" w:rsidRPr="00CC5D88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1F9DDC6C" w14:textId="061DE7E4" w:rsidR="00CC5D88" w:rsidRDefault="00CC5D88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73FBECB" w14:textId="13B0C892" w:rsidR="005C4A0F" w:rsidRDefault="00410904" w:rsidP="00410904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410904">
        <w:rPr>
          <w:rFonts w:asciiTheme="minorHAnsi" w:hAnsiTheme="minorHAnsi" w:cstheme="minorHAnsi"/>
          <w:color w:val="000000" w:themeColor="text1"/>
          <w:sz w:val="22"/>
          <w:szCs w:val="22"/>
        </w:rPr>
        <w:t>Je zajímavé sledovat vývoj na trhu alternativních pohonů automobilů. „Aktuálně je pro nás ideální hybridní pohon, ale z toho, co se na trhu reálně nabízí, je vodíkový pohon smysluplným řešením, které může brzy začít velmi dobře fungovat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Proto provádíme pilotní testování vhodnosti vodíkové Toyoty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Mirai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pro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Pr="004109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dodává Milan Beutl z Anytime.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Pr="00410904">
        <w:rPr>
          <w:rFonts w:asciiTheme="minorHAnsi" w:hAnsiTheme="minorHAnsi" w:cstheme="minorHAnsi"/>
          <w:color w:val="000000" w:themeColor="text1"/>
          <w:sz w:val="22"/>
          <w:szCs w:val="22"/>
        </w:rPr>
        <w:t>Ted již nezbývá než počkat na lepší dostupnost vodíku pro automobily a tento ekologický způsob dopravy může směle rozšířit flotilu hybridních automobilů Toyota, které Anytime využívá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,“ dodává.</w:t>
      </w:r>
    </w:p>
    <w:p w14:paraId="570B8EA4" w14:textId="77777777" w:rsidR="00410904" w:rsidRDefault="00410904" w:rsidP="00410904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B31FCF9" w14:textId="77777777" w:rsidR="005C4A0F" w:rsidRPr="005C4A0F" w:rsidRDefault="005C4A0F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475C1C8" w14:textId="77777777" w:rsidR="005B4657" w:rsidRDefault="005B4657" w:rsidP="00B95573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sectPr w:rsidR="005B4657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474AB" w14:textId="77777777" w:rsidR="00B23320" w:rsidRDefault="00B23320" w:rsidP="00E35D34">
      <w:r>
        <w:separator/>
      </w:r>
    </w:p>
  </w:endnote>
  <w:endnote w:type="continuationSeparator" w:id="0">
    <w:p w14:paraId="57451976" w14:textId="77777777" w:rsidR="00B23320" w:rsidRDefault="00B23320" w:rsidP="00E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ADD10" w14:textId="77777777" w:rsidR="00B23320" w:rsidRDefault="00B23320" w:rsidP="00E35D34">
      <w:r>
        <w:separator/>
      </w:r>
    </w:p>
  </w:footnote>
  <w:footnote w:type="continuationSeparator" w:id="0">
    <w:p w14:paraId="20114575" w14:textId="77777777" w:rsidR="00B23320" w:rsidRDefault="00B23320" w:rsidP="00E35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7CB94" w14:textId="721E4B06" w:rsidR="00E35D34" w:rsidRDefault="00E35D3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182C58"/>
    <w:multiLevelType w:val="hybridMultilevel"/>
    <w:tmpl w:val="DADA68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E052D46"/>
    <w:multiLevelType w:val="hybridMultilevel"/>
    <w:tmpl w:val="360004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777745330">
    <w:abstractNumId w:val="2"/>
  </w:num>
  <w:num w:numId="2" w16cid:durableId="537819712">
    <w:abstractNumId w:val="0"/>
  </w:num>
  <w:num w:numId="3" w16cid:durableId="1479685958">
    <w:abstractNumId w:val="4"/>
  </w:num>
  <w:num w:numId="4" w16cid:durableId="722678288">
    <w:abstractNumId w:val="3"/>
  </w:num>
  <w:num w:numId="5" w16cid:durableId="6453566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06122"/>
    <w:rsid w:val="0002572A"/>
    <w:rsid w:val="000308A6"/>
    <w:rsid w:val="00031A1A"/>
    <w:rsid w:val="00064D28"/>
    <w:rsid w:val="00065AC3"/>
    <w:rsid w:val="00066B38"/>
    <w:rsid w:val="00084CDB"/>
    <w:rsid w:val="00086CF1"/>
    <w:rsid w:val="000B1ED6"/>
    <w:rsid w:val="000B7154"/>
    <w:rsid w:val="000C5024"/>
    <w:rsid w:val="000D161D"/>
    <w:rsid w:val="000F40D2"/>
    <w:rsid w:val="00100FA1"/>
    <w:rsid w:val="001062E1"/>
    <w:rsid w:val="001143AC"/>
    <w:rsid w:val="001328BA"/>
    <w:rsid w:val="00141AA0"/>
    <w:rsid w:val="00172180"/>
    <w:rsid w:val="001870D2"/>
    <w:rsid w:val="00194DDF"/>
    <w:rsid w:val="001B1853"/>
    <w:rsid w:val="001C3766"/>
    <w:rsid w:val="001C3BB9"/>
    <w:rsid w:val="001D308C"/>
    <w:rsid w:val="001E5C73"/>
    <w:rsid w:val="00226FE0"/>
    <w:rsid w:val="00241060"/>
    <w:rsid w:val="00241D06"/>
    <w:rsid w:val="00262287"/>
    <w:rsid w:val="00267A09"/>
    <w:rsid w:val="00271CEF"/>
    <w:rsid w:val="002A122C"/>
    <w:rsid w:val="002B2905"/>
    <w:rsid w:val="002D2997"/>
    <w:rsid w:val="002E03DA"/>
    <w:rsid w:val="002E7DCD"/>
    <w:rsid w:val="002E7E73"/>
    <w:rsid w:val="00307D2B"/>
    <w:rsid w:val="00313158"/>
    <w:rsid w:val="00332F8B"/>
    <w:rsid w:val="00334441"/>
    <w:rsid w:val="00337E6B"/>
    <w:rsid w:val="00354954"/>
    <w:rsid w:val="003628BD"/>
    <w:rsid w:val="0036647F"/>
    <w:rsid w:val="0036739D"/>
    <w:rsid w:val="00371DD2"/>
    <w:rsid w:val="00374CB2"/>
    <w:rsid w:val="003835D8"/>
    <w:rsid w:val="00392609"/>
    <w:rsid w:val="003A6D22"/>
    <w:rsid w:val="003B5A52"/>
    <w:rsid w:val="003C23BC"/>
    <w:rsid w:val="003D01C7"/>
    <w:rsid w:val="003D4959"/>
    <w:rsid w:val="00404D32"/>
    <w:rsid w:val="00410904"/>
    <w:rsid w:val="00423197"/>
    <w:rsid w:val="00423D4A"/>
    <w:rsid w:val="004246EB"/>
    <w:rsid w:val="00426C16"/>
    <w:rsid w:val="00443B98"/>
    <w:rsid w:val="00452833"/>
    <w:rsid w:val="00486443"/>
    <w:rsid w:val="00487CC8"/>
    <w:rsid w:val="00490B09"/>
    <w:rsid w:val="00496E83"/>
    <w:rsid w:val="004C1B0B"/>
    <w:rsid w:val="004C744B"/>
    <w:rsid w:val="004E42B2"/>
    <w:rsid w:val="00502E3A"/>
    <w:rsid w:val="005030A5"/>
    <w:rsid w:val="00505B1A"/>
    <w:rsid w:val="00535179"/>
    <w:rsid w:val="0055520E"/>
    <w:rsid w:val="00575388"/>
    <w:rsid w:val="005B4657"/>
    <w:rsid w:val="005C3ED9"/>
    <w:rsid w:val="005C4A0F"/>
    <w:rsid w:val="005D480C"/>
    <w:rsid w:val="005D5B4F"/>
    <w:rsid w:val="005E139D"/>
    <w:rsid w:val="005E5288"/>
    <w:rsid w:val="00606E64"/>
    <w:rsid w:val="00607B5D"/>
    <w:rsid w:val="0061285F"/>
    <w:rsid w:val="00624FD8"/>
    <w:rsid w:val="006365F6"/>
    <w:rsid w:val="00644FAD"/>
    <w:rsid w:val="00650B2F"/>
    <w:rsid w:val="00662B73"/>
    <w:rsid w:val="00670AA5"/>
    <w:rsid w:val="00680BD3"/>
    <w:rsid w:val="00682745"/>
    <w:rsid w:val="00690C93"/>
    <w:rsid w:val="006B0998"/>
    <w:rsid w:val="006B1AFC"/>
    <w:rsid w:val="006B615D"/>
    <w:rsid w:val="006C2052"/>
    <w:rsid w:val="006D6769"/>
    <w:rsid w:val="006E4818"/>
    <w:rsid w:val="006F3EB2"/>
    <w:rsid w:val="006F4CD7"/>
    <w:rsid w:val="00701E94"/>
    <w:rsid w:val="00705BD8"/>
    <w:rsid w:val="007335A0"/>
    <w:rsid w:val="007466E8"/>
    <w:rsid w:val="0075646F"/>
    <w:rsid w:val="00761980"/>
    <w:rsid w:val="0076654B"/>
    <w:rsid w:val="00767818"/>
    <w:rsid w:val="007774C6"/>
    <w:rsid w:val="00783D99"/>
    <w:rsid w:val="00793A22"/>
    <w:rsid w:val="007A5C08"/>
    <w:rsid w:val="007C0181"/>
    <w:rsid w:val="007D48C6"/>
    <w:rsid w:val="007D7360"/>
    <w:rsid w:val="007E2689"/>
    <w:rsid w:val="00817200"/>
    <w:rsid w:val="00820C00"/>
    <w:rsid w:val="008236E2"/>
    <w:rsid w:val="008427AC"/>
    <w:rsid w:val="00843292"/>
    <w:rsid w:val="00866990"/>
    <w:rsid w:val="0087683D"/>
    <w:rsid w:val="00886BBB"/>
    <w:rsid w:val="00895F1A"/>
    <w:rsid w:val="008A2C5F"/>
    <w:rsid w:val="008A2EE8"/>
    <w:rsid w:val="008A336B"/>
    <w:rsid w:val="008A45C8"/>
    <w:rsid w:val="008D0015"/>
    <w:rsid w:val="008D7F5C"/>
    <w:rsid w:val="008F3E7F"/>
    <w:rsid w:val="009062B4"/>
    <w:rsid w:val="00922EDE"/>
    <w:rsid w:val="00926817"/>
    <w:rsid w:val="009275DC"/>
    <w:rsid w:val="00944809"/>
    <w:rsid w:val="009877FA"/>
    <w:rsid w:val="0099661B"/>
    <w:rsid w:val="009A0C69"/>
    <w:rsid w:val="009B6E40"/>
    <w:rsid w:val="009E450F"/>
    <w:rsid w:val="009E4BED"/>
    <w:rsid w:val="009F553A"/>
    <w:rsid w:val="00A0761C"/>
    <w:rsid w:val="00A17620"/>
    <w:rsid w:val="00A21566"/>
    <w:rsid w:val="00A236AE"/>
    <w:rsid w:val="00A263F0"/>
    <w:rsid w:val="00A2731D"/>
    <w:rsid w:val="00A3460C"/>
    <w:rsid w:val="00A51927"/>
    <w:rsid w:val="00A62385"/>
    <w:rsid w:val="00A65469"/>
    <w:rsid w:val="00A73119"/>
    <w:rsid w:val="00A83A29"/>
    <w:rsid w:val="00A92304"/>
    <w:rsid w:val="00A924DC"/>
    <w:rsid w:val="00A97BAF"/>
    <w:rsid w:val="00AA360A"/>
    <w:rsid w:val="00AB2B2F"/>
    <w:rsid w:val="00AC2D31"/>
    <w:rsid w:val="00AD71F3"/>
    <w:rsid w:val="00AF355C"/>
    <w:rsid w:val="00B00EEB"/>
    <w:rsid w:val="00B20B1F"/>
    <w:rsid w:val="00B20EAB"/>
    <w:rsid w:val="00B21889"/>
    <w:rsid w:val="00B2290E"/>
    <w:rsid w:val="00B23320"/>
    <w:rsid w:val="00B323BE"/>
    <w:rsid w:val="00B463E4"/>
    <w:rsid w:val="00B53C8C"/>
    <w:rsid w:val="00B651B0"/>
    <w:rsid w:val="00B70741"/>
    <w:rsid w:val="00B71512"/>
    <w:rsid w:val="00B95573"/>
    <w:rsid w:val="00B9617E"/>
    <w:rsid w:val="00B9709E"/>
    <w:rsid w:val="00BC547C"/>
    <w:rsid w:val="00BC76E9"/>
    <w:rsid w:val="00BD2611"/>
    <w:rsid w:val="00BF37D1"/>
    <w:rsid w:val="00C02257"/>
    <w:rsid w:val="00C0456D"/>
    <w:rsid w:val="00C140AC"/>
    <w:rsid w:val="00C210B3"/>
    <w:rsid w:val="00C2696F"/>
    <w:rsid w:val="00C3616C"/>
    <w:rsid w:val="00C51446"/>
    <w:rsid w:val="00C63435"/>
    <w:rsid w:val="00C708F0"/>
    <w:rsid w:val="00C72232"/>
    <w:rsid w:val="00C749B6"/>
    <w:rsid w:val="00C74BA3"/>
    <w:rsid w:val="00C74CF4"/>
    <w:rsid w:val="00C837A7"/>
    <w:rsid w:val="00C969B1"/>
    <w:rsid w:val="00CA3A68"/>
    <w:rsid w:val="00CA65BC"/>
    <w:rsid w:val="00CB1DE1"/>
    <w:rsid w:val="00CB65F9"/>
    <w:rsid w:val="00CC5D88"/>
    <w:rsid w:val="00CD05E1"/>
    <w:rsid w:val="00D038D8"/>
    <w:rsid w:val="00D06962"/>
    <w:rsid w:val="00D26470"/>
    <w:rsid w:val="00D3326C"/>
    <w:rsid w:val="00D34661"/>
    <w:rsid w:val="00D3641E"/>
    <w:rsid w:val="00D47258"/>
    <w:rsid w:val="00D47260"/>
    <w:rsid w:val="00D5332D"/>
    <w:rsid w:val="00D53F6E"/>
    <w:rsid w:val="00D57647"/>
    <w:rsid w:val="00D60ECE"/>
    <w:rsid w:val="00D6599D"/>
    <w:rsid w:val="00D874E7"/>
    <w:rsid w:val="00DA5B51"/>
    <w:rsid w:val="00DD253B"/>
    <w:rsid w:val="00DE10C2"/>
    <w:rsid w:val="00DE6321"/>
    <w:rsid w:val="00E000DF"/>
    <w:rsid w:val="00E22D9E"/>
    <w:rsid w:val="00E25DF7"/>
    <w:rsid w:val="00E35D34"/>
    <w:rsid w:val="00E43F80"/>
    <w:rsid w:val="00E46B30"/>
    <w:rsid w:val="00E614E9"/>
    <w:rsid w:val="00E73EDC"/>
    <w:rsid w:val="00E813A4"/>
    <w:rsid w:val="00E968A6"/>
    <w:rsid w:val="00EA2896"/>
    <w:rsid w:val="00EA660B"/>
    <w:rsid w:val="00EB58DB"/>
    <w:rsid w:val="00EB7405"/>
    <w:rsid w:val="00EC238B"/>
    <w:rsid w:val="00ED1639"/>
    <w:rsid w:val="00ED395E"/>
    <w:rsid w:val="00ED59FF"/>
    <w:rsid w:val="00ED7B3F"/>
    <w:rsid w:val="00EE0F90"/>
    <w:rsid w:val="00EE7E01"/>
    <w:rsid w:val="00EF15CA"/>
    <w:rsid w:val="00EF3F47"/>
    <w:rsid w:val="00F1661A"/>
    <w:rsid w:val="00F34E42"/>
    <w:rsid w:val="00F37157"/>
    <w:rsid w:val="00F41D9C"/>
    <w:rsid w:val="00F42BBF"/>
    <w:rsid w:val="00F47916"/>
    <w:rsid w:val="00F5051F"/>
    <w:rsid w:val="00F72C9B"/>
    <w:rsid w:val="00F95B4E"/>
    <w:rsid w:val="00FB46B3"/>
    <w:rsid w:val="00FB7343"/>
    <w:rsid w:val="00FC29DB"/>
    <w:rsid w:val="00FC35EF"/>
    <w:rsid w:val="00FE02A1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35D3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35D3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35D3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35D3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3131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9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2D4621FF33F34C8ECE60D4FC2A325F" ma:contentTypeVersion="14" ma:contentTypeDescription="Create a new document." ma:contentTypeScope="" ma:versionID="84bf691c26c5c2e9e9718543e6fc67be">
  <xsd:schema xmlns:xsd="http://www.w3.org/2001/XMLSchema" xmlns:xs="http://www.w3.org/2001/XMLSchema" xmlns:p="http://schemas.microsoft.com/office/2006/metadata/properties" xmlns:ns3="7bff1137-af91-474d-879a-a84a2cc5bf4a" xmlns:ns4="a648fa9f-af5c-428a-bfa9-8143883c5f43" targetNamespace="http://schemas.microsoft.com/office/2006/metadata/properties" ma:root="true" ma:fieldsID="fff60038fc26aca44be12149051b8d7b" ns3:_="" ns4:_="">
    <xsd:import namespace="7bff1137-af91-474d-879a-a84a2cc5bf4a"/>
    <xsd:import namespace="a648fa9f-af5c-428a-bfa9-8143883c5f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ff1137-af91-474d-879a-a84a2cc5bf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48fa9f-af5c-428a-bfa9-8143883c5f4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1EB0FF-241C-4BEE-935E-24D46EF446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45A70E9-F740-4E67-B9DC-987B6DCA06E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6DED09F-1333-4970-9BA9-204BE35086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ff1137-af91-474d-879a-a84a2cc5bf4a"/>
    <ds:schemaRef ds:uri="a648fa9f-af5c-428a-bfa9-8143883c5f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372EBD7-F9F1-4A28-8767-616224BF66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344</Words>
  <Characters>2031</Characters>
  <Application>Microsoft Office Word</Application>
  <DocSecurity>0</DocSecurity>
  <Lines>16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2371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2022-12-01T09:47:00Z</cp:lastPrinted>
  <dcterms:created xsi:type="dcterms:W3CDTF">2022-12-06T18:48:00Z</dcterms:created>
  <dcterms:modified xsi:type="dcterms:W3CDTF">2022-12-06T18:48:00Z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0x010100C62D4621FF33F34C8ECE60D4FC2A325F</vt:lpwstr>
  </property>
  <property fmtid="{D5CDD505-2E9C-101B-9397-08002B2CF9AE}" pid="3" name="MSIP_Label_b090d082-23a7-4efc-8d90-1a8b753b22b9_Enabled">
    <vt:lpwstr>true</vt:lpwstr>
  </property>
  <property fmtid="{D5CDD505-2E9C-101B-9397-08002B2CF9AE}" pid="4" name="MSIP_Label_b090d082-23a7-4efc-8d90-1a8b753b22b9_SetDate">
    <vt:lpwstr>2021-08-23T12:26:25Z</vt:lpwstr>
  </property>
  <property fmtid="{D5CDD505-2E9C-101B-9397-08002B2CF9AE}" pid="5" name="MSIP_Label_b090d082-23a7-4efc-8d90-1a8b753b22b9_Method">
    <vt:lpwstr>Privileged</vt:lpwstr>
  </property>
  <property fmtid="{D5CDD505-2E9C-101B-9397-08002B2CF9AE}" pid="6" name="MSIP_Label_b090d082-23a7-4efc-8d90-1a8b753b22b9_Name">
    <vt:lpwstr>Public - No Markers</vt:lpwstr>
  </property>
  <property fmtid="{D5CDD505-2E9C-101B-9397-08002B2CF9AE}" pid="7" name="MSIP_Label_b090d082-23a7-4efc-8d90-1a8b753b22b9_SiteId">
    <vt:lpwstr>52b742d1-3dc2-47ac-bf03-609c83d9df9f</vt:lpwstr>
  </property>
  <property fmtid="{D5CDD505-2E9C-101B-9397-08002B2CF9AE}" pid="8" name="MSIP_Label_b090d082-23a7-4efc-8d90-1a8b753b22b9_ActionId">
    <vt:lpwstr>720b2a9e-b6a3-4dd3-a3e5-c554fc956515</vt:lpwstr>
  </property>
  <property fmtid="{D5CDD505-2E9C-101B-9397-08002B2CF9AE}" pid="9" name="MSIP_Label_b090d082-23a7-4efc-8d90-1a8b753b22b9_ContentBits">
    <vt:lpwstr>0</vt:lpwstr>
  </property>
</Properties>
</file>