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4F1E12" w14:textId="0F0F8A4F" w:rsidR="00E62344" w:rsidRPr="004570BC" w:rsidRDefault="004570BC" w:rsidP="00E62344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6"/>
          <w:szCs w:val="36"/>
        </w:rPr>
      </w:pPr>
      <w:r w:rsidRPr="004570BC">
        <w:rPr>
          <w:rFonts w:ascii="Calibri" w:hAnsi="Calibri" w:cs="Calibri"/>
          <w:b/>
          <w:sz w:val="36"/>
          <w:szCs w:val="36"/>
        </w:rPr>
        <w:t>Chytr</w:t>
      </w:r>
      <w:r w:rsidR="004C4FC2">
        <w:rPr>
          <w:rFonts w:ascii="Calibri" w:hAnsi="Calibri" w:cs="Calibri"/>
          <w:b/>
          <w:sz w:val="36"/>
          <w:szCs w:val="36"/>
        </w:rPr>
        <w:t>é</w:t>
      </w:r>
      <w:r w:rsidRPr="004570BC">
        <w:rPr>
          <w:rFonts w:ascii="Calibri" w:hAnsi="Calibri" w:cs="Calibri"/>
          <w:b/>
          <w:sz w:val="36"/>
          <w:szCs w:val="36"/>
        </w:rPr>
        <w:t xml:space="preserve"> zastínění </w:t>
      </w:r>
      <w:r w:rsidR="0040001B">
        <w:rPr>
          <w:rFonts w:ascii="Calibri" w:hAnsi="Calibri" w:cs="Calibri"/>
          <w:b/>
          <w:sz w:val="36"/>
          <w:szCs w:val="36"/>
        </w:rPr>
        <w:t>je n</w:t>
      </w:r>
      <w:r w:rsidR="00C13DD1" w:rsidRPr="004570BC">
        <w:rPr>
          <w:rFonts w:ascii="Calibri" w:hAnsi="Calibri" w:cs="Calibri"/>
          <w:b/>
          <w:sz w:val="36"/>
          <w:szCs w:val="36"/>
        </w:rPr>
        <w:t>ovým trendem</w:t>
      </w:r>
      <w:r w:rsidRPr="004570BC">
        <w:rPr>
          <w:rFonts w:ascii="Calibri" w:hAnsi="Calibri" w:cs="Calibri"/>
          <w:b/>
          <w:sz w:val="36"/>
          <w:szCs w:val="36"/>
        </w:rPr>
        <w:t xml:space="preserve"> v interiérech</w:t>
      </w:r>
    </w:p>
    <w:p w14:paraId="767468C8" w14:textId="77777777" w:rsidR="00D6360C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1CE4C9A7" w14:textId="79BF0E9A" w:rsidR="00E62344" w:rsidRPr="00E62344" w:rsidRDefault="00571D6A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D6360C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547C29">
        <w:rPr>
          <w:rFonts w:ascii="Calibri" w:hAnsi="Calibri" w:cs="Calibri"/>
          <w:b/>
          <w:sz w:val="22"/>
          <w:szCs w:val="22"/>
          <w:lang w:eastAsia="cs-CZ"/>
        </w:rPr>
        <w:t>21</w:t>
      </w:r>
      <w:r w:rsidR="004A038F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40001B">
        <w:rPr>
          <w:rFonts w:ascii="Calibri" w:hAnsi="Calibri" w:cs="Calibri"/>
          <w:b/>
          <w:sz w:val="22"/>
          <w:szCs w:val="22"/>
          <w:lang w:eastAsia="cs-CZ"/>
        </w:rPr>
        <w:t>dubna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>20</w:t>
      </w:r>
      <w:r w:rsidR="00E62344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40001B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4570BC">
        <w:rPr>
          <w:rFonts w:ascii="Calibri" w:hAnsi="Calibri" w:cs="Calibri"/>
          <w:sz w:val="22"/>
          <w:szCs w:val="22"/>
          <w:lang w:eastAsia="cs-CZ"/>
        </w:rPr>
        <w:t>Novým trendem v interiérech jsou</w:t>
      </w:r>
      <w:r w:rsidR="00C13DD1">
        <w:rPr>
          <w:rFonts w:ascii="Calibri" w:hAnsi="Calibri" w:cs="Calibri"/>
          <w:sz w:val="22"/>
          <w:szCs w:val="22"/>
          <w:lang w:eastAsia="cs-CZ"/>
        </w:rPr>
        <w:t xml:space="preserve"> chytrá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 řešení pro zastínění prostor.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V moderních prosvětlených interiérech s velkými prosklenými plochami </w:t>
      </w:r>
      <w:r w:rsidR="00B858F8">
        <w:rPr>
          <w:rFonts w:ascii="Calibri" w:hAnsi="Calibri" w:cs="Calibri"/>
          <w:sz w:val="22"/>
          <w:szCs w:val="22"/>
          <w:lang w:eastAsia="cs-CZ"/>
        </w:rPr>
        <w:t>hraje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65439">
        <w:rPr>
          <w:rFonts w:ascii="Calibri" w:hAnsi="Calibri" w:cs="Calibri"/>
          <w:sz w:val="22"/>
          <w:szCs w:val="22"/>
          <w:lang w:eastAsia="cs-CZ"/>
        </w:rPr>
        <w:t>totiž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zastínění stále důležitější roli. Rostou totiž stále více nároky lidí na kvalitnější obraz</w:t>
      </w:r>
      <w:r w:rsidR="00052A14">
        <w:rPr>
          <w:rFonts w:ascii="Calibri" w:hAnsi="Calibri" w:cs="Calibri"/>
          <w:sz w:val="22"/>
          <w:szCs w:val="22"/>
          <w:lang w:eastAsia="cs-CZ"/>
        </w:rPr>
        <w:t>, a to jak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v soukromých rezidencích</w:t>
      </w:r>
      <w:r w:rsidR="00052A14">
        <w:rPr>
          <w:rFonts w:ascii="Calibri" w:hAnsi="Calibri" w:cs="Calibri"/>
          <w:sz w:val="22"/>
          <w:szCs w:val="22"/>
          <w:lang w:eastAsia="cs-CZ"/>
        </w:rPr>
        <w:t>, tak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i komerčních prostorách či akcích.</w:t>
      </w:r>
    </w:p>
    <w:p w14:paraId="1A7B32DA" w14:textId="77777777" w:rsidR="00C25685" w:rsidRDefault="00C25685" w:rsidP="00C2568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4F72BEDB" w14:textId="2B684AC2" w:rsidR="00C25685" w:rsidRPr="00E62344" w:rsidRDefault="00665439" w:rsidP="00C2568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Novým t</w:t>
      </w:r>
      <w:r w:rsidR="00C25685">
        <w:rPr>
          <w:rFonts w:ascii="Calibri" w:hAnsi="Calibri" w:cs="Calibri"/>
          <w:b/>
          <w:bCs/>
          <w:sz w:val="22"/>
          <w:szCs w:val="22"/>
          <w:lang w:eastAsia="cs-CZ"/>
        </w:rPr>
        <w:t xml:space="preserve">rendem je chytré zastínění </w:t>
      </w:r>
    </w:p>
    <w:p w14:paraId="6E433E5D" w14:textId="4B40F3F2" w:rsidR="00E62344" w:rsidRPr="00E62344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Řešení zastínění prostor se stává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 xml:space="preserve">další 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z oblastí,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ve které se</w:t>
      </w:r>
      <w:r w:rsidRPr="00673BA5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začaly</w:t>
      </w:r>
      <w:r w:rsidR="00B035B4" w:rsidRPr="00B035B4">
        <w:rPr>
          <w:rFonts w:ascii="Calibri" w:hAnsi="Calibri" w:cs="Calibri"/>
          <w:color w:val="FF0000"/>
          <w:sz w:val="22"/>
          <w:szCs w:val="22"/>
          <w:lang w:eastAsia="cs-CZ"/>
        </w:rPr>
        <w:t xml:space="preserve"> </w:t>
      </w:r>
      <w:r w:rsidRPr="00E62344">
        <w:rPr>
          <w:rFonts w:ascii="Calibri" w:hAnsi="Calibri" w:cs="Calibri"/>
          <w:sz w:val="22"/>
          <w:szCs w:val="22"/>
          <w:lang w:eastAsia="cs-CZ"/>
        </w:rPr>
        <w:t>uplatň</w:t>
      </w:r>
      <w:r w:rsidR="00B035B4">
        <w:rPr>
          <w:rFonts w:ascii="Calibri" w:hAnsi="Calibri" w:cs="Calibri"/>
          <w:sz w:val="22"/>
          <w:szCs w:val="22"/>
          <w:lang w:eastAsia="cs-CZ"/>
        </w:rPr>
        <w:t>ovat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chytré technologie. </w:t>
      </w:r>
      <w:r w:rsidR="006302EC">
        <w:rPr>
          <w:rFonts w:ascii="Calibri" w:hAnsi="Calibri" w:cs="Calibri"/>
          <w:sz w:val="22"/>
          <w:szCs w:val="22"/>
          <w:lang w:eastAsia="cs-CZ"/>
        </w:rPr>
        <w:t>„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Zde nejde jen o to, že </w:t>
      </w:r>
      <w:r w:rsidR="005B05FF">
        <w:rPr>
          <w:rFonts w:ascii="Calibri" w:hAnsi="Calibri" w:cs="Calibri"/>
          <w:sz w:val="22"/>
          <w:szCs w:val="22"/>
          <w:lang w:eastAsia="cs-CZ"/>
        </w:rPr>
        <w:t>lze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B05FF" w:rsidRPr="00E62344">
        <w:rPr>
          <w:rFonts w:ascii="Calibri" w:hAnsi="Calibri" w:cs="Calibri"/>
          <w:sz w:val="22"/>
          <w:szCs w:val="22"/>
          <w:lang w:eastAsia="cs-CZ"/>
        </w:rPr>
        <w:t xml:space="preserve">stáhnout </w:t>
      </w:r>
      <w:r w:rsidRPr="00E62344">
        <w:rPr>
          <w:rFonts w:ascii="Calibri" w:hAnsi="Calibri" w:cs="Calibri"/>
          <w:sz w:val="22"/>
          <w:szCs w:val="22"/>
          <w:lang w:eastAsia="cs-CZ"/>
        </w:rPr>
        <w:t>žaluzie „na dálku“,</w:t>
      </w:r>
      <w:r w:rsidR="005B05FF">
        <w:rPr>
          <w:rFonts w:ascii="Calibri" w:hAnsi="Calibri" w:cs="Calibri"/>
          <w:sz w:val="22"/>
          <w:szCs w:val="22"/>
          <w:lang w:eastAsia="cs-CZ"/>
        </w:rPr>
        <w:t xml:space="preserve"> ale komplexní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inteligentní stínící systém zahrnuje řadu dobře sladěných komponent.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="00341410">
        <w:rPr>
          <w:rFonts w:ascii="Calibri" w:hAnsi="Calibri" w:cs="Calibri"/>
          <w:sz w:val="22"/>
          <w:szCs w:val="22"/>
          <w:lang w:eastAsia="cs-CZ"/>
        </w:rPr>
        <w:t xml:space="preserve"> (SI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) </w:t>
      </w:r>
      <w:r w:rsidR="00052A14">
        <w:rPr>
          <w:rFonts w:ascii="Calibri" w:hAnsi="Calibri" w:cs="Calibri"/>
          <w:sz w:val="22"/>
          <w:szCs w:val="22"/>
          <w:lang w:eastAsia="cs-CZ"/>
        </w:rPr>
        <w:t>nově dodává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motorizované vnitřní i vnější stínící systémy, které jsou schopné autonomně fungovat bez přímého lidského zásahu</w:t>
      </w:r>
      <w:r w:rsidR="006302EC">
        <w:rPr>
          <w:rFonts w:ascii="Calibri" w:hAnsi="Calibri" w:cs="Calibri"/>
          <w:sz w:val="22"/>
          <w:szCs w:val="22"/>
          <w:lang w:eastAsia="cs-CZ"/>
        </w:rPr>
        <w:t xml:space="preserve">,“ říká Ondřej Žatečka, specialista na projekční a stínící techniku společnosti </w:t>
      </w:r>
      <w:proofErr w:type="spellStart"/>
      <w:r w:rsidR="006302EC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>.</w:t>
      </w:r>
    </w:p>
    <w:p w14:paraId="03948C0B" w14:textId="74CD3F82" w:rsidR="006753B1" w:rsidRDefault="006753B1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10A634E" w14:textId="01104B68" w:rsidR="006753B1" w:rsidRPr="006753B1" w:rsidRDefault="006753B1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6753B1">
        <w:rPr>
          <w:rFonts w:ascii="Calibri" w:hAnsi="Calibri" w:cs="Calibri"/>
          <w:b/>
          <w:bCs/>
          <w:sz w:val="22"/>
          <w:szCs w:val="22"/>
          <w:lang w:eastAsia="cs-CZ"/>
        </w:rPr>
        <w:t>Jak vypadá chytré zastínění</w:t>
      </w:r>
    </w:p>
    <w:p w14:paraId="4726E186" w14:textId="2F53CFD1" w:rsidR="000077D3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Základem je spolehlivě fungující a tichá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 xml:space="preserve">motorizovaná 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jednotka, která může být v případě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napájená</w:t>
      </w:r>
      <w:r w:rsidR="00B035B4">
        <w:rPr>
          <w:rFonts w:ascii="Calibri" w:hAnsi="Calibri" w:cs="Calibri"/>
          <w:sz w:val="22"/>
          <w:szCs w:val="22"/>
          <w:lang w:eastAsia="cs-CZ"/>
        </w:rPr>
        <w:t xml:space="preserve"> jak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ze sítě, tak bateriově. 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To dává možnost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využití</w:t>
      </w:r>
      <w:r w:rsidR="000077D3" w:rsidRPr="00673BA5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v prostorách, kde nechceme nebo nemůžeme „tahat dráty“. </w:t>
      </w:r>
    </w:p>
    <w:p w14:paraId="22AC1F42" w14:textId="1C5DF560" w:rsidR="00E62344" w:rsidRPr="00E62344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Systém lze ovládat samostatně pomocí klasických ovladačů, ale nabízí také řadu pokročilejších možností. Lze jej připojit do hubu, který spojuje více chytrých řešení. Podporuje hlasové ovládání a spolupracuje s nejrozšířenějšími systémy hlasového ovládání jako Alexa nebo Google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Home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6753B1">
        <w:rPr>
          <w:rFonts w:ascii="Calibri" w:hAnsi="Calibri" w:cs="Calibri"/>
          <w:sz w:val="22"/>
          <w:szCs w:val="22"/>
          <w:lang w:eastAsia="cs-CZ"/>
        </w:rPr>
        <w:t xml:space="preserve">Tak je možné bez vyrušení zajistit, aby se v době jednání okna v zasedací místnosti přistínila jemnou tkaninou, která pouze filtruje intenzivní světlo a v případě využití projekční techniky </w:t>
      </w:r>
      <w:r w:rsidR="00341410">
        <w:rPr>
          <w:rFonts w:ascii="Calibri" w:hAnsi="Calibri" w:cs="Calibri"/>
          <w:sz w:val="22"/>
          <w:szCs w:val="22"/>
          <w:lang w:eastAsia="cs-CZ"/>
        </w:rPr>
        <w:t>se rychle zcela</w:t>
      </w:r>
      <w:r w:rsidR="006753B1">
        <w:rPr>
          <w:rFonts w:ascii="Calibri" w:hAnsi="Calibri" w:cs="Calibri"/>
          <w:sz w:val="22"/>
          <w:szCs w:val="22"/>
          <w:lang w:eastAsia="cs-CZ"/>
        </w:rPr>
        <w:t xml:space="preserve"> zatemnila</w:t>
      </w:r>
      <w:r w:rsidR="00341410">
        <w:rPr>
          <w:rFonts w:ascii="Calibri" w:hAnsi="Calibri" w:cs="Calibri"/>
          <w:sz w:val="22"/>
          <w:szCs w:val="22"/>
          <w:lang w:eastAsia="cs-CZ"/>
        </w:rPr>
        <w:t xml:space="preserve">. Nebo pustit ráno do ložnice sluníčko ještě předtím, než vstanete. </w:t>
      </w:r>
    </w:p>
    <w:p w14:paraId="290F756C" w14:textId="24936B1F" w:rsidR="00C25685" w:rsidRDefault="006302EC" w:rsidP="000077D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Činnost stínícího systému od </w:t>
      </w:r>
      <w:proofErr w:type="spellStart"/>
      <w:r w:rsidR="000077D3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="000077D3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0077D3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="000077D3">
        <w:rPr>
          <w:rFonts w:ascii="Calibri" w:hAnsi="Calibri" w:cs="Calibri"/>
          <w:sz w:val="22"/>
          <w:szCs w:val="22"/>
          <w:lang w:eastAsia="cs-CZ"/>
        </w:rPr>
        <w:t xml:space="preserve"> je také možné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>předem naprogramovat</w:t>
      </w:r>
      <w:r w:rsidR="00C25685">
        <w:rPr>
          <w:rFonts w:ascii="Calibri" w:hAnsi="Calibri" w:cs="Calibri"/>
          <w:sz w:val="22"/>
          <w:szCs w:val="22"/>
          <w:lang w:eastAsia="cs-CZ"/>
        </w:rPr>
        <w:t>. T</w:t>
      </w:r>
      <w:r w:rsidR="00341410">
        <w:rPr>
          <w:rFonts w:ascii="Calibri" w:hAnsi="Calibri" w:cs="Calibri"/>
          <w:sz w:val="22"/>
          <w:szCs w:val="22"/>
          <w:lang w:eastAsia="cs-CZ"/>
        </w:rPr>
        <w:t xml:space="preserve">en pak sám zařídí,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aby okna situovaná na východ přistínil v době intenzivního oslunění </w:t>
      </w:r>
      <w:r w:rsidR="0096697E" w:rsidRPr="00673BA5">
        <w:rPr>
          <w:rFonts w:ascii="Calibri" w:hAnsi="Calibri" w:cs="Calibri"/>
          <w:sz w:val="22"/>
          <w:szCs w:val="22"/>
          <w:lang w:eastAsia="cs-CZ"/>
        </w:rPr>
        <w:t>během</w:t>
      </w:r>
      <w:r w:rsidR="0096697E" w:rsidRPr="0096697E">
        <w:rPr>
          <w:rFonts w:ascii="Calibri" w:hAnsi="Calibri" w:cs="Calibri"/>
          <w:color w:val="FF0000"/>
          <w:sz w:val="22"/>
          <w:szCs w:val="22"/>
          <w:lang w:eastAsia="cs-CZ"/>
        </w:rPr>
        <w:t xml:space="preserve">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>dopoledne, západní zase odpoledne. Nebo automaticky zajist</w:t>
      </w:r>
      <w:r w:rsidR="00341410">
        <w:rPr>
          <w:rFonts w:ascii="Calibri" w:hAnsi="Calibri" w:cs="Calibri"/>
          <w:sz w:val="22"/>
          <w:szCs w:val="22"/>
          <w:lang w:eastAsia="cs-CZ"/>
        </w:rPr>
        <w:t>í</w:t>
      </w:r>
      <w:r w:rsidR="00E62344">
        <w:rPr>
          <w:rFonts w:ascii="Calibri" w:hAnsi="Calibri" w:cs="Calibri"/>
          <w:sz w:val="22"/>
          <w:szCs w:val="22"/>
          <w:lang w:eastAsia="cs-CZ"/>
        </w:rPr>
        <w:t>, aby se v létě kancelářské prostory zbytečně nerozpalovaly</w:t>
      </w:r>
      <w:r>
        <w:rPr>
          <w:rFonts w:ascii="Calibri" w:hAnsi="Calibri" w:cs="Calibri"/>
          <w:sz w:val="22"/>
          <w:szCs w:val="22"/>
          <w:lang w:eastAsia="cs-CZ"/>
        </w:rPr>
        <w:t>,“ dodává Žatečka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7151E25F" w14:textId="5963F315" w:rsidR="00E62344" w:rsidRPr="00673BA5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673BA5">
        <w:rPr>
          <w:rFonts w:ascii="Calibri" w:hAnsi="Calibri" w:cs="Calibri"/>
          <w:sz w:val="22"/>
          <w:szCs w:val="22"/>
          <w:lang w:eastAsia="cs-CZ"/>
        </w:rPr>
        <w:t xml:space="preserve">Je tu i možnost ovládat zastínění na dálku prostřednictvím aplikace. Zde </w:t>
      </w:r>
      <w:r w:rsidR="00341410" w:rsidRPr="00673BA5">
        <w:rPr>
          <w:rFonts w:ascii="Calibri" w:hAnsi="Calibri" w:cs="Calibri"/>
          <w:sz w:val="22"/>
          <w:szCs w:val="22"/>
          <w:lang w:eastAsia="cs-CZ"/>
        </w:rPr>
        <w:t xml:space="preserve">SI </w:t>
      </w:r>
      <w:r w:rsidRPr="00673BA5">
        <w:rPr>
          <w:rFonts w:ascii="Calibri" w:hAnsi="Calibri" w:cs="Calibri"/>
          <w:sz w:val="22"/>
          <w:szCs w:val="22"/>
          <w:lang w:eastAsia="cs-CZ"/>
        </w:rPr>
        <w:t>nabízí robustní a bezpečné bezdrátové komunikační řešení</w:t>
      </w:r>
      <w:r w:rsidR="00996FEA" w:rsidRPr="00673BA5">
        <w:rPr>
          <w:rFonts w:ascii="Calibri" w:hAnsi="Calibri" w:cs="Calibri"/>
          <w:sz w:val="22"/>
          <w:szCs w:val="22"/>
          <w:lang w:eastAsia="cs-CZ"/>
        </w:rPr>
        <w:t xml:space="preserve"> – </w:t>
      </w:r>
      <w:proofErr w:type="spellStart"/>
      <w:r w:rsidR="00996FEA" w:rsidRPr="00673BA5">
        <w:rPr>
          <w:rFonts w:ascii="Calibri" w:hAnsi="Calibri" w:cs="Calibri"/>
          <w:sz w:val="22"/>
          <w:szCs w:val="22"/>
          <w:lang w:eastAsia="cs-CZ"/>
        </w:rPr>
        <w:t>ZigBee</w:t>
      </w:r>
      <w:proofErr w:type="spellEnd"/>
      <w:r w:rsidR="00996FEA" w:rsidRPr="00673BA5">
        <w:rPr>
          <w:rFonts w:ascii="Calibri" w:hAnsi="Calibri" w:cs="Calibri"/>
          <w:sz w:val="22"/>
          <w:szCs w:val="22"/>
          <w:lang w:eastAsia="cs-CZ"/>
        </w:rPr>
        <w:t xml:space="preserve"> 3.0, </w:t>
      </w:r>
      <w:r w:rsidR="000077D3" w:rsidRPr="00673BA5">
        <w:rPr>
          <w:rFonts w:ascii="Calibri" w:hAnsi="Calibri" w:cs="Calibri"/>
          <w:sz w:val="22"/>
          <w:szCs w:val="22"/>
          <w:lang w:eastAsia="cs-CZ"/>
        </w:rPr>
        <w:t xml:space="preserve">založené na široce rozšířené technologii pro ovládání chytrých </w:t>
      </w:r>
      <w:r w:rsidR="0096697E" w:rsidRPr="00673BA5">
        <w:rPr>
          <w:rFonts w:ascii="Calibri" w:hAnsi="Calibri" w:cs="Calibri"/>
          <w:sz w:val="22"/>
          <w:szCs w:val="22"/>
          <w:lang w:eastAsia="cs-CZ"/>
        </w:rPr>
        <w:t>zařízení</w:t>
      </w:r>
      <w:r w:rsidR="00673BA5" w:rsidRPr="00673BA5">
        <w:rPr>
          <w:rFonts w:ascii="Calibri" w:hAnsi="Calibri" w:cs="Calibri"/>
          <w:sz w:val="22"/>
          <w:szCs w:val="22"/>
          <w:lang w:eastAsia="cs-CZ"/>
        </w:rPr>
        <w:t>.</w:t>
      </w:r>
    </w:p>
    <w:p w14:paraId="19C3F4DE" w14:textId="77777777" w:rsidR="005B05FF" w:rsidRPr="00341410" w:rsidRDefault="005B05FF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sectPr w:rsidR="005B05FF" w:rsidRPr="00341410" w:rsidSect="00362CE5">
      <w:headerReference w:type="default" r:id="rId8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E7387" w14:textId="77777777" w:rsidR="00291B57" w:rsidRDefault="00291B57">
      <w:r>
        <w:separator/>
      </w:r>
    </w:p>
  </w:endnote>
  <w:endnote w:type="continuationSeparator" w:id="0">
    <w:p w14:paraId="5D81A390" w14:textId="77777777" w:rsidR="00291B57" w:rsidRDefault="00291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A4CB4" w14:textId="77777777" w:rsidR="00291B57" w:rsidRDefault="00291B57">
      <w:r>
        <w:separator/>
      </w:r>
    </w:p>
  </w:footnote>
  <w:footnote w:type="continuationSeparator" w:id="0">
    <w:p w14:paraId="15AB4285" w14:textId="77777777" w:rsidR="00291B57" w:rsidRDefault="00291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1799" w14:textId="6F101E5B" w:rsidR="00897840" w:rsidRPr="00897840" w:rsidRDefault="00897840" w:rsidP="00E62344">
    <w:pPr>
      <w:pStyle w:val="Nadpis4"/>
      <w:tabs>
        <w:tab w:val="left" w:pos="0"/>
        <w:tab w:val="left" w:pos="336"/>
        <w:tab w:val="right" w:pos="9175"/>
      </w:tabs>
    </w:pPr>
    <w:r>
      <w:tab/>
    </w:r>
    <w:r w:rsidR="00A321E3">
      <w:tab/>
    </w:r>
    <w:r w:rsidR="003956D0">
      <w:t xml:space="preserve">Tisková </w:t>
    </w:r>
    <w:r w:rsidR="00C23F2F">
      <w:t>informace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8522057">
    <w:abstractNumId w:val="0"/>
  </w:num>
  <w:num w:numId="2" w16cid:durableId="209148097">
    <w:abstractNumId w:val="8"/>
  </w:num>
  <w:num w:numId="3" w16cid:durableId="1057900670">
    <w:abstractNumId w:val="5"/>
  </w:num>
  <w:num w:numId="4" w16cid:durableId="566500022">
    <w:abstractNumId w:val="1"/>
  </w:num>
  <w:num w:numId="5" w16cid:durableId="311966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3287202">
    <w:abstractNumId w:val="4"/>
  </w:num>
  <w:num w:numId="7" w16cid:durableId="1761752792">
    <w:abstractNumId w:val="6"/>
  </w:num>
  <w:num w:numId="8" w16cid:durableId="1176768656">
    <w:abstractNumId w:val="2"/>
  </w:num>
  <w:num w:numId="9" w16cid:durableId="568197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E3"/>
    <w:rsid w:val="000000A6"/>
    <w:rsid w:val="000000E3"/>
    <w:rsid w:val="00002150"/>
    <w:rsid w:val="00004B55"/>
    <w:rsid w:val="00004FA2"/>
    <w:rsid w:val="000077D3"/>
    <w:rsid w:val="00012D97"/>
    <w:rsid w:val="000215E5"/>
    <w:rsid w:val="00021BFA"/>
    <w:rsid w:val="00035EB3"/>
    <w:rsid w:val="00040FF8"/>
    <w:rsid w:val="00044829"/>
    <w:rsid w:val="00052A14"/>
    <w:rsid w:val="00054479"/>
    <w:rsid w:val="000606D5"/>
    <w:rsid w:val="000627E5"/>
    <w:rsid w:val="000641E1"/>
    <w:rsid w:val="00070464"/>
    <w:rsid w:val="00082A6D"/>
    <w:rsid w:val="00083642"/>
    <w:rsid w:val="000856E7"/>
    <w:rsid w:val="00090A2B"/>
    <w:rsid w:val="00092D23"/>
    <w:rsid w:val="000948F4"/>
    <w:rsid w:val="00094F6A"/>
    <w:rsid w:val="000A1A75"/>
    <w:rsid w:val="000B451E"/>
    <w:rsid w:val="000B570E"/>
    <w:rsid w:val="000D2848"/>
    <w:rsid w:val="000D4C02"/>
    <w:rsid w:val="000E02E2"/>
    <w:rsid w:val="000E3D42"/>
    <w:rsid w:val="000E7858"/>
    <w:rsid w:val="000F1852"/>
    <w:rsid w:val="00101D9A"/>
    <w:rsid w:val="001031E5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C0C2F"/>
    <w:rsid w:val="001C66E1"/>
    <w:rsid w:val="001C77D0"/>
    <w:rsid w:val="001D7DC4"/>
    <w:rsid w:val="001D7EBD"/>
    <w:rsid w:val="001E45CC"/>
    <w:rsid w:val="001F12F9"/>
    <w:rsid w:val="00200B55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833E5"/>
    <w:rsid w:val="00291112"/>
    <w:rsid w:val="00291B57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F3894"/>
    <w:rsid w:val="00301510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0A6B"/>
    <w:rsid w:val="003315A4"/>
    <w:rsid w:val="00341410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405B"/>
    <w:rsid w:val="00391F2D"/>
    <w:rsid w:val="003956D0"/>
    <w:rsid w:val="003A088C"/>
    <w:rsid w:val="003A1EF4"/>
    <w:rsid w:val="003A21F7"/>
    <w:rsid w:val="003A5434"/>
    <w:rsid w:val="003A71AC"/>
    <w:rsid w:val="003B0D55"/>
    <w:rsid w:val="003C057E"/>
    <w:rsid w:val="003C16CE"/>
    <w:rsid w:val="003C4E30"/>
    <w:rsid w:val="003D6342"/>
    <w:rsid w:val="003E425D"/>
    <w:rsid w:val="003E53BB"/>
    <w:rsid w:val="0040001B"/>
    <w:rsid w:val="00405727"/>
    <w:rsid w:val="00407C16"/>
    <w:rsid w:val="00412E51"/>
    <w:rsid w:val="00413950"/>
    <w:rsid w:val="00417541"/>
    <w:rsid w:val="0042341D"/>
    <w:rsid w:val="00431264"/>
    <w:rsid w:val="00435C18"/>
    <w:rsid w:val="00445DCC"/>
    <w:rsid w:val="00450642"/>
    <w:rsid w:val="0045627D"/>
    <w:rsid w:val="004570BC"/>
    <w:rsid w:val="00465848"/>
    <w:rsid w:val="004663A4"/>
    <w:rsid w:val="00466936"/>
    <w:rsid w:val="00474C75"/>
    <w:rsid w:val="00485939"/>
    <w:rsid w:val="0049267F"/>
    <w:rsid w:val="004962B2"/>
    <w:rsid w:val="004A02FF"/>
    <w:rsid w:val="004A038F"/>
    <w:rsid w:val="004A1681"/>
    <w:rsid w:val="004A3F6F"/>
    <w:rsid w:val="004A43BB"/>
    <w:rsid w:val="004B1B74"/>
    <w:rsid w:val="004C4FC2"/>
    <w:rsid w:val="004C7578"/>
    <w:rsid w:val="004D0B62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15F7"/>
    <w:rsid w:val="00530856"/>
    <w:rsid w:val="00546042"/>
    <w:rsid w:val="00547C29"/>
    <w:rsid w:val="005511BB"/>
    <w:rsid w:val="00552229"/>
    <w:rsid w:val="0055251C"/>
    <w:rsid w:val="005545A3"/>
    <w:rsid w:val="005546D2"/>
    <w:rsid w:val="00555358"/>
    <w:rsid w:val="00571D6A"/>
    <w:rsid w:val="00575BEF"/>
    <w:rsid w:val="0057683A"/>
    <w:rsid w:val="00581AD6"/>
    <w:rsid w:val="00586892"/>
    <w:rsid w:val="00587037"/>
    <w:rsid w:val="00592038"/>
    <w:rsid w:val="00592E77"/>
    <w:rsid w:val="005940E3"/>
    <w:rsid w:val="005B05FF"/>
    <w:rsid w:val="005B2342"/>
    <w:rsid w:val="005B238E"/>
    <w:rsid w:val="005B7745"/>
    <w:rsid w:val="005C134F"/>
    <w:rsid w:val="005C16A7"/>
    <w:rsid w:val="005C217A"/>
    <w:rsid w:val="005D2217"/>
    <w:rsid w:val="005D2E6F"/>
    <w:rsid w:val="005D36A6"/>
    <w:rsid w:val="005D58BC"/>
    <w:rsid w:val="005D61EE"/>
    <w:rsid w:val="005F48B1"/>
    <w:rsid w:val="0060083A"/>
    <w:rsid w:val="00602747"/>
    <w:rsid w:val="006047AC"/>
    <w:rsid w:val="0061209C"/>
    <w:rsid w:val="00613093"/>
    <w:rsid w:val="006203EA"/>
    <w:rsid w:val="00622FB8"/>
    <w:rsid w:val="006259B7"/>
    <w:rsid w:val="006302EC"/>
    <w:rsid w:val="00631581"/>
    <w:rsid w:val="00632E3D"/>
    <w:rsid w:val="006377F6"/>
    <w:rsid w:val="00642025"/>
    <w:rsid w:val="00651372"/>
    <w:rsid w:val="0066274F"/>
    <w:rsid w:val="00665439"/>
    <w:rsid w:val="00666BBF"/>
    <w:rsid w:val="0067345E"/>
    <w:rsid w:val="00673BA5"/>
    <w:rsid w:val="006753B1"/>
    <w:rsid w:val="00675C3D"/>
    <w:rsid w:val="006827E9"/>
    <w:rsid w:val="006858CD"/>
    <w:rsid w:val="00686397"/>
    <w:rsid w:val="00687804"/>
    <w:rsid w:val="006A0732"/>
    <w:rsid w:val="006B705B"/>
    <w:rsid w:val="006C5414"/>
    <w:rsid w:val="006D4CF7"/>
    <w:rsid w:val="006E263A"/>
    <w:rsid w:val="006F35D3"/>
    <w:rsid w:val="006F767E"/>
    <w:rsid w:val="00702E80"/>
    <w:rsid w:val="00704B0C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1C14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03653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5F7D"/>
    <w:rsid w:val="008E4638"/>
    <w:rsid w:val="008E5867"/>
    <w:rsid w:val="008E61BD"/>
    <w:rsid w:val="008E6F4B"/>
    <w:rsid w:val="008F31D3"/>
    <w:rsid w:val="00903E3F"/>
    <w:rsid w:val="00905594"/>
    <w:rsid w:val="009113D0"/>
    <w:rsid w:val="00922D47"/>
    <w:rsid w:val="00922EF0"/>
    <w:rsid w:val="00925DF0"/>
    <w:rsid w:val="00934905"/>
    <w:rsid w:val="009468B7"/>
    <w:rsid w:val="00951747"/>
    <w:rsid w:val="009556A3"/>
    <w:rsid w:val="00955ECB"/>
    <w:rsid w:val="0095698B"/>
    <w:rsid w:val="00956F94"/>
    <w:rsid w:val="00964613"/>
    <w:rsid w:val="0096697E"/>
    <w:rsid w:val="0096716C"/>
    <w:rsid w:val="0098780B"/>
    <w:rsid w:val="0099035B"/>
    <w:rsid w:val="00992515"/>
    <w:rsid w:val="00992C54"/>
    <w:rsid w:val="00996FEA"/>
    <w:rsid w:val="009A0A81"/>
    <w:rsid w:val="009A20AB"/>
    <w:rsid w:val="009A611D"/>
    <w:rsid w:val="009B212B"/>
    <w:rsid w:val="009B212D"/>
    <w:rsid w:val="009C2EF6"/>
    <w:rsid w:val="009C427E"/>
    <w:rsid w:val="009C5788"/>
    <w:rsid w:val="009D4C6F"/>
    <w:rsid w:val="009D5A1E"/>
    <w:rsid w:val="009E2D97"/>
    <w:rsid w:val="009F30FC"/>
    <w:rsid w:val="00A00A3C"/>
    <w:rsid w:val="00A13594"/>
    <w:rsid w:val="00A15568"/>
    <w:rsid w:val="00A23190"/>
    <w:rsid w:val="00A238EE"/>
    <w:rsid w:val="00A260BC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0768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35B4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858F8"/>
    <w:rsid w:val="00B95B53"/>
    <w:rsid w:val="00BA2986"/>
    <w:rsid w:val="00BB1EA8"/>
    <w:rsid w:val="00BC5171"/>
    <w:rsid w:val="00BD3A37"/>
    <w:rsid w:val="00BE22BD"/>
    <w:rsid w:val="00BF1D41"/>
    <w:rsid w:val="00BF1F23"/>
    <w:rsid w:val="00BF25F0"/>
    <w:rsid w:val="00C05191"/>
    <w:rsid w:val="00C10EED"/>
    <w:rsid w:val="00C13040"/>
    <w:rsid w:val="00C13DD1"/>
    <w:rsid w:val="00C22925"/>
    <w:rsid w:val="00C23F2F"/>
    <w:rsid w:val="00C25685"/>
    <w:rsid w:val="00C266CD"/>
    <w:rsid w:val="00C35F7D"/>
    <w:rsid w:val="00C44EEB"/>
    <w:rsid w:val="00C51B14"/>
    <w:rsid w:val="00C52798"/>
    <w:rsid w:val="00C53C59"/>
    <w:rsid w:val="00C60610"/>
    <w:rsid w:val="00C70B2B"/>
    <w:rsid w:val="00C8303C"/>
    <w:rsid w:val="00C84A11"/>
    <w:rsid w:val="00C90FB8"/>
    <w:rsid w:val="00C9469D"/>
    <w:rsid w:val="00C9709E"/>
    <w:rsid w:val="00CB00F1"/>
    <w:rsid w:val="00CC7887"/>
    <w:rsid w:val="00CE124C"/>
    <w:rsid w:val="00CE4945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4E24"/>
    <w:rsid w:val="00E06E11"/>
    <w:rsid w:val="00E111AC"/>
    <w:rsid w:val="00E14D69"/>
    <w:rsid w:val="00E20C75"/>
    <w:rsid w:val="00E27A74"/>
    <w:rsid w:val="00E3533C"/>
    <w:rsid w:val="00E35608"/>
    <w:rsid w:val="00E40DF0"/>
    <w:rsid w:val="00E45593"/>
    <w:rsid w:val="00E50D68"/>
    <w:rsid w:val="00E52853"/>
    <w:rsid w:val="00E61A60"/>
    <w:rsid w:val="00E62344"/>
    <w:rsid w:val="00E753E3"/>
    <w:rsid w:val="00E765DF"/>
    <w:rsid w:val="00E77819"/>
    <w:rsid w:val="00E84207"/>
    <w:rsid w:val="00E91C25"/>
    <w:rsid w:val="00E92A8A"/>
    <w:rsid w:val="00E92FCF"/>
    <w:rsid w:val="00EB4CF6"/>
    <w:rsid w:val="00EB6334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472A"/>
    <w:rsid w:val="00F75511"/>
    <w:rsid w:val="00F931C3"/>
    <w:rsid w:val="00FA0B15"/>
    <w:rsid w:val="00FA2C07"/>
    <w:rsid w:val="00FA3D5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02A1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506D4"/>
  <w15:chartTrackingRefBased/>
  <w15:docId w15:val="{6E08408C-58AC-40DB-A437-056A7730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B9001-1589-44FD-9EB1-24BDEFD5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Šárka Lachoutová</dc:creator>
  <cp:keywords/>
  <cp:lastModifiedBy>Šárka Lachoutová</cp:lastModifiedBy>
  <cp:revision>2</cp:revision>
  <cp:lastPrinted>2021-03-16T09:06:00Z</cp:lastPrinted>
  <dcterms:created xsi:type="dcterms:W3CDTF">2023-04-23T21:20:00Z</dcterms:created>
  <dcterms:modified xsi:type="dcterms:W3CDTF">2023-04-23T21:20:00Z</dcterms:modified>
</cp:coreProperties>
</file>