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BCAE4" w14:textId="72D208FB" w:rsidR="00977999" w:rsidRDefault="00977999" w:rsidP="00977999">
      <w:pPr>
        <w:spacing w:line="276" w:lineRule="auto"/>
        <w:jc w:val="right"/>
        <w:rPr>
          <w:rFonts w:cstheme="minorHAnsi"/>
          <w:b/>
          <w:bCs/>
          <w:sz w:val="28"/>
          <w:szCs w:val="28"/>
        </w:rPr>
      </w:pPr>
      <w:r w:rsidRPr="00B3207F">
        <w:rPr>
          <w:rFonts w:cstheme="minorHAnsi"/>
          <w:noProof/>
        </w:rPr>
        <w:drawing>
          <wp:inline distT="0" distB="0" distL="0" distR="0" wp14:anchorId="7EAF7473" wp14:editId="2C1355F1">
            <wp:extent cx="2495550" cy="655797"/>
            <wp:effectExtent l="0" t="0" r="0" b="0"/>
            <wp:docPr id="132909204" name="Obrázek 132909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410" cy="66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B0E6" w14:textId="77777777" w:rsidR="00977999" w:rsidRDefault="00977999" w:rsidP="00B3207F">
      <w:pPr>
        <w:spacing w:line="276" w:lineRule="auto"/>
        <w:jc w:val="center"/>
        <w:rPr>
          <w:rFonts w:cstheme="minorHAnsi"/>
          <w:b/>
          <w:bCs/>
          <w:sz w:val="28"/>
          <w:szCs w:val="28"/>
        </w:rPr>
      </w:pPr>
    </w:p>
    <w:p w14:paraId="0856E978" w14:textId="787FB24A" w:rsidR="00AD25CD" w:rsidRPr="00B3207F" w:rsidRDefault="00AD25CD" w:rsidP="00B3207F">
      <w:pPr>
        <w:spacing w:line="276" w:lineRule="auto"/>
        <w:jc w:val="center"/>
        <w:rPr>
          <w:rFonts w:cstheme="minorHAnsi"/>
          <w:b/>
          <w:bCs/>
          <w:sz w:val="28"/>
          <w:szCs w:val="28"/>
        </w:rPr>
      </w:pPr>
      <w:r w:rsidRPr="00B3207F">
        <w:rPr>
          <w:rFonts w:cstheme="minorHAnsi"/>
          <w:b/>
          <w:bCs/>
          <w:sz w:val="28"/>
          <w:szCs w:val="28"/>
        </w:rPr>
        <w:t xml:space="preserve">Administrativní budova Českého statistického úřadu v Praze prošla rozsáhlou modernizací </w:t>
      </w:r>
      <w:r w:rsidR="00691D84" w:rsidRPr="00B3207F">
        <w:rPr>
          <w:rFonts w:cstheme="minorHAnsi"/>
          <w:b/>
          <w:bCs/>
          <w:sz w:val="28"/>
          <w:szCs w:val="28"/>
        </w:rPr>
        <w:t>snižující spotřebu energi</w:t>
      </w:r>
      <w:r w:rsidR="00A0732D" w:rsidRPr="00B3207F">
        <w:rPr>
          <w:rFonts w:cstheme="minorHAnsi"/>
          <w:b/>
          <w:bCs/>
          <w:sz w:val="28"/>
          <w:szCs w:val="28"/>
        </w:rPr>
        <w:t>í</w:t>
      </w:r>
      <w:r w:rsidRPr="00B3207F">
        <w:rPr>
          <w:rFonts w:cstheme="minorHAnsi"/>
          <w:b/>
          <w:bCs/>
          <w:sz w:val="28"/>
          <w:szCs w:val="28"/>
        </w:rPr>
        <w:t xml:space="preserve"> o </w:t>
      </w:r>
      <w:r w:rsidR="00A0732D" w:rsidRPr="00B3207F">
        <w:rPr>
          <w:rFonts w:cstheme="minorHAnsi"/>
          <w:b/>
          <w:bCs/>
          <w:sz w:val="28"/>
          <w:szCs w:val="28"/>
        </w:rPr>
        <w:t>třetinu</w:t>
      </w:r>
      <w:r w:rsidR="00B3207F">
        <w:rPr>
          <w:rFonts w:cstheme="minorHAnsi"/>
          <w:b/>
          <w:bCs/>
          <w:sz w:val="28"/>
          <w:szCs w:val="28"/>
        </w:rPr>
        <w:t>. D</w:t>
      </w:r>
      <w:r w:rsidR="00AD5D09" w:rsidRPr="00B3207F">
        <w:rPr>
          <w:rFonts w:cstheme="minorHAnsi"/>
          <w:b/>
          <w:bCs/>
          <w:sz w:val="28"/>
          <w:szCs w:val="28"/>
        </w:rPr>
        <w:t xml:space="preserve">íky EPC režimu </w:t>
      </w:r>
      <w:r w:rsidR="00B3207F" w:rsidRPr="00B3207F">
        <w:rPr>
          <w:rFonts w:cstheme="minorHAnsi"/>
          <w:b/>
          <w:bCs/>
          <w:sz w:val="28"/>
          <w:szCs w:val="28"/>
        </w:rPr>
        <w:t xml:space="preserve">je </w:t>
      </w:r>
      <w:r w:rsidR="00AD5D09" w:rsidRPr="00B3207F">
        <w:rPr>
          <w:rFonts w:cstheme="minorHAnsi"/>
          <w:b/>
          <w:bCs/>
          <w:sz w:val="28"/>
          <w:szCs w:val="28"/>
        </w:rPr>
        <w:t>úspora 1</w:t>
      </w:r>
      <w:r w:rsidR="00700696">
        <w:rPr>
          <w:rFonts w:cstheme="minorHAnsi"/>
          <w:b/>
          <w:bCs/>
          <w:sz w:val="28"/>
          <w:szCs w:val="28"/>
        </w:rPr>
        <w:t>6</w:t>
      </w:r>
      <w:r w:rsidR="00AD5D09" w:rsidRPr="00B3207F">
        <w:rPr>
          <w:rFonts w:cstheme="minorHAnsi"/>
          <w:b/>
          <w:bCs/>
          <w:sz w:val="28"/>
          <w:szCs w:val="28"/>
        </w:rPr>
        <w:t xml:space="preserve"> </w:t>
      </w:r>
      <w:r w:rsidR="00B3207F" w:rsidRPr="00B3207F">
        <w:rPr>
          <w:rFonts w:cstheme="minorHAnsi"/>
          <w:b/>
          <w:bCs/>
          <w:sz w:val="28"/>
          <w:szCs w:val="28"/>
        </w:rPr>
        <w:t>milionů korun zaručena</w:t>
      </w:r>
    </w:p>
    <w:p w14:paraId="52898FD7" w14:textId="4E387E25" w:rsidR="00AD25CD" w:rsidRPr="00B3207F" w:rsidRDefault="006D504E" w:rsidP="00B3207F">
      <w:pPr>
        <w:pStyle w:val="Odstavecseseznamem"/>
        <w:tabs>
          <w:tab w:val="left" w:pos="3254"/>
        </w:tabs>
        <w:spacing w:line="276" w:lineRule="auto"/>
        <w:jc w:val="both"/>
        <w:rPr>
          <w:rFonts w:cstheme="minorHAnsi"/>
        </w:rPr>
      </w:pPr>
      <w:r w:rsidRPr="00B3207F">
        <w:rPr>
          <w:rFonts w:cstheme="minorHAnsi"/>
        </w:rPr>
        <w:tab/>
      </w:r>
    </w:p>
    <w:p w14:paraId="72BD2597" w14:textId="7427D2A6" w:rsidR="00691D84" w:rsidRPr="00B3207F" w:rsidRDefault="002D5017" w:rsidP="00B3207F">
      <w:pPr>
        <w:spacing w:line="276" w:lineRule="auto"/>
        <w:jc w:val="both"/>
        <w:rPr>
          <w:rFonts w:cstheme="minorHAnsi"/>
          <w:b/>
          <w:bCs/>
        </w:rPr>
      </w:pPr>
      <w:r w:rsidRPr="00700696">
        <w:rPr>
          <w:rFonts w:cstheme="minorHAnsi"/>
          <w:b/>
          <w:bCs/>
        </w:rPr>
        <w:t xml:space="preserve">Praha, </w:t>
      </w:r>
      <w:r w:rsidR="00F00AE4">
        <w:rPr>
          <w:rFonts w:cstheme="minorHAnsi"/>
          <w:b/>
          <w:bCs/>
        </w:rPr>
        <w:t>14</w:t>
      </w:r>
      <w:r w:rsidRPr="00700696">
        <w:rPr>
          <w:rFonts w:cstheme="minorHAnsi"/>
          <w:b/>
          <w:bCs/>
        </w:rPr>
        <w:t xml:space="preserve">. prosince 2023 </w:t>
      </w:r>
      <w:r w:rsidR="00700696" w:rsidRPr="00700696">
        <w:rPr>
          <w:rFonts w:cstheme="minorHAnsi"/>
          <w:b/>
          <w:bCs/>
        </w:rPr>
        <w:t>–</w:t>
      </w:r>
      <w:r w:rsidRPr="00700696">
        <w:rPr>
          <w:rFonts w:cstheme="minorHAnsi"/>
          <w:b/>
          <w:bCs/>
        </w:rPr>
        <w:t xml:space="preserve"> </w:t>
      </w:r>
      <w:r w:rsidR="00AD25CD" w:rsidRPr="00700696">
        <w:rPr>
          <w:rFonts w:cstheme="minorHAnsi"/>
          <w:b/>
          <w:bCs/>
        </w:rPr>
        <w:t>Ústřední budova Českého statistického úřadu v Praze prošla rozsáhlou proměnou</w:t>
      </w:r>
      <w:r w:rsidR="00691D84" w:rsidRPr="00700696">
        <w:rPr>
          <w:rFonts w:cstheme="minorHAnsi"/>
          <w:b/>
          <w:bCs/>
        </w:rPr>
        <w:t xml:space="preserve">. </w:t>
      </w:r>
      <w:r w:rsidR="00DD654E" w:rsidRPr="00700696">
        <w:rPr>
          <w:rFonts w:cstheme="minorHAnsi"/>
          <w:b/>
          <w:bCs/>
        </w:rPr>
        <w:t>Výměna pláště, celkové zateplení</w:t>
      </w:r>
      <w:r w:rsidR="00B3207F" w:rsidRPr="00700696">
        <w:rPr>
          <w:rFonts w:cstheme="minorHAnsi"/>
          <w:b/>
          <w:bCs/>
        </w:rPr>
        <w:t xml:space="preserve">, </w:t>
      </w:r>
      <w:r w:rsidR="00DD654E" w:rsidRPr="00700696">
        <w:rPr>
          <w:rFonts w:cstheme="minorHAnsi"/>
          <w:b/>
          <w:bCs/>
        </w:rPr>
        <w:t>modernizace</w:t>
      </w:r>
      <w:r w:rsidR="00B3207F" w:rsidRPr="00700696">
        <w:rPr>
          <w:rFonts w:cstheme="minorHAnsi"/>
          <w:b/>
          <w:bCs/>
        </w:rPr>
        <w:t xml:space="preserve"> a doplnění</w:t>
      </w:r>
      <w:r w:rsidR="00DD654E" w:rsidRPr="00700696">
        <w:rPr>
          <w:rFonts w:cstheme="minorHAnsi"/>
          <w:b/>
          <w:bCs/>
        </w:rPr>
        <w:t xml:space="preserve"> technologického zařízení budovy </w:t>
      </w:r>
      <w:r w:rsidR="00045410" w:rsidRPr="00700696">
        <w:rPr>
          <w:rFonts w:cstheme="minorHAnsi"/>
          <w:b/>
          <w:bCs/>
        </w:rPr>
        <w:t>stály</w:t>
      </w:r>
      <w:r w:rsidR="00DD654E" w:rsidRPr="00700696">
        <w:rPr>
          <w:rFonts w:cstheme="minorHAnsi"/>
          <w:b/>
          <w:bCs/>
        </w:rPr>
        <w:t xml:space="preserve"> 2</w:t>
      </w:r>
      <w:r w:rsidR="00B3207F" w:rsidRPr="00700696">
        <w:rPr>
          <w:rFonts w:cstheme="minorHAnsi"/>
          <w:b/>
          <w:bCs/>
        </w:rPr>
        <w:t>5</w:t>
      </w:r>
      <w:r w:rsidR="00DD654E" w:rsidRPr="00700696">
        <w:rPr>
          <w:rFonts w:cstheme="minorHAnsi"/>
          <w:b/>
          <w:bCs/>
        </w:rPr>
        <w:t>0</w:t>
      </w:r>
      <w:r w:rsidR="00AD5D09" w:rsidRPr="00700696">
        <w:rPr>
          <w:rFonts w:cstheme="minorHAnsi"/>
          <w:b/>
          <w:bCs/>
        </w:rPr>
        <w:t xml:space="preserve"> </w:t>
      </w:r>
      <w:r w:rsidR="00DD654E" w:rsidRPr="00700696">
        <w:rPr>
          <w:rFonts w:cstheme="minorHAnsi"/>
          <w:b/>
          <w:bCs/>
        </w:rPr>
        <w:t>mil</w:t>
      </w:r>
      <w:r w:rsidR="00AD5D09" w:rsidRPr="00700696">
        <w:rPr>
          <w:rFonts w:cstheme="minorHAnsi"/>
          <w:b/>
          <w:bCs/>
        </w:rPr>
        <w:t>i</w:t>
      </w:r>
      <w:r w:rsidR="00A0732D" w:rsidRPr="00700696">
        <w:rPr>
          <w:rFonts w:cstheme="minorHAnsi"/>
          <w:b/>
          <w:bCs/>
        </w:rPr>
        <w:t>o</w:t>
      </w:r>
      <w:r w:rsidR="00AD5D09" w:rsidRPr="00700696">
        <w:rPr>
          <w:rFonts w:cstheme="minorHAnsi"/>
          <w:b/>
          <w:bCs/>
        </w:rPr>
        <w:t>n</w:t>
      </w:r>
      <w:r w:rsidR="00A0732D" w:rsidRPr="00700696">
        <w:rPr>
          <w:rFonts w:cstheme="minorHAnsi"/>
          <w:b/>
          <w:bCs/>
        </w:rPr>
        <w:t>ů</w:t>
      </w:r>
      <w:r w:rsidR="00DD654E" w:rsidRPr="00700696">
        <w:rPr>
          <w:rFonts w:cstheme="minorHAnsi"/>
          <w:b/>
          <w:bCs/>
        </w:rPr>
        <w:t xml:space="preserve"> </w:t>
      </w:r>
      <w:r w:rsidR="00B3207F" w:rsidRPr="00700696">
        <w:rPr>
          <w:rFonts w:cstheme="minorHAnsi"/>
          <w:b/>
          <w:bCs/>
        </w:rPr>
        <w:t>korun</w:t>
      </w:r>
      <w:r w:rsidR="00DD654E" w:rsidRPr="00700696">
        <w:rPr>
          <w:rFonts w:cstheme="minorHAnsi"/>
          <w:b/>
          <w:bCs/>
        </w:rPr>
        <w:t>. ČSÚ za rekonstrukci zaplat</w:t>
      </w:r>
      <w:r w:rsidR="00525E70">
        <w:rPr>
          <w:rFonts w:cstheme="minorHAnsi"/>
          <w:b/>
          <w:bCs/>
        </w:rPr>
        <w:t>í</w:t>
      </w:r>
      <w:r w:rsidR="00DD654E" w:rsidRPr="00700696">
        <w:rPr>
          <w:rFonts w:cstheme="minorHAnsi"/>
          <w:b/>
          <w:bCs/>
        </w:rPr>
        <w:t xml:space="preserve"> 3</w:t>
      </w:r>
      <w:r w:rsidR="00700696" w:rsidRPr="00700696">
        <w:rPr>
          <w:rFonts w:cstheme="minorHAnsi"/>
          <w:b/>
          <w:bCs/>
        </w:rPr>
        <w:t>4</w:t>
      </w:r>
      <w:r w:rsidR="00DD654E" w:rsidRPr="00700696">
        <w:rPr>
          <w:rFonts w:cstheme="minorHAnsi"/>
          <w:b/>
          <w:bCs/>
        </w:rPr>
        <w:t xml:space="preserve"> % z celkové sumy. Zbývajících </w:t>
      </w:r>
      <w:r w:rsidR="00700696" w:rsidRPr="00700696">
        <w:rPr>
          <w:rFonts w:cstheme="minorHAnsi"/>
          <w:b/>
          <w:bCs/>
        </w:rPr>
        <w:t>66</w:t>
      </w:r>
      <w:r w:rsidR="00DD654E" w:rsidRPr="00700696">
        <w:rPr>
          <w:rFonts w:cstheme="minorHAnsi"/>
          <w:b/>
          <w:bCs/>
        </w:rPr>
        <w:t xml:space="preserve"> % pokr</w:t>
      </w:r>
      <w:r w:rsidR="00AD5D09" w:rsidRPr="00700696">
        <w:rPr>
          <w:rFonts w:cstheme="minorHAnsi"/>
          <w:b/>
          <w:bCs/>
        </w:rPr>
        <w:t>y</w:t>
      </w:r>
      <w:r w:rsidR="00525E70">
        <w:rPr>
          <w:rFonts w:cstheme="minorHAnsi"/>
          <w:b/>
          <w:bCs/>
        </w:rPr>
        <w:t>je</w:t>
      </w:r>
      <w:r w:rsidR="00DD654E" w:rsidRPr="00700696">
        <w:rPr>
          <w:rFonts w:cstheme="minorHAnsi"/>
          <w:b/>
          <w:bCs/>
        </w:rPr>
        <w:t xml:space="preserve"> dotace</w:t>
      </w:r>
      <w:r w:rsidR="00371A2D" w:rsidRPr="00700696">
        <w:rPr>
          <w:rFonts w:cstheme="minorHAnsi"/>
          <w:b/>
          <w:bCs/>
        </w:rPr>
        <w:t xml:space="preserve"> EU</w:t>
      </w:r>
      <w:r w:rsidR="00DD654E" w:rsidRPr="00700696">
        <w:rPr>
          <w:rFonts w:cstheme="minorHAnsi"/>
          <w:b/>
          <w:bCs/>
        </w:rPr>
        <w:t xml:space="preserve"> a smluvně zaručené úspory. Rekonstrukci provedly v režimu EPC </w:t>
      </w:r>
      <w:r w:rsidR="00AD25CD" w:rsidRPr="00700696">
        <w:rPr>
          <w:rFonts w:cstheme="minorHAnsi"/>
          <w:b/>
          <w:bCs/>
        </w:rPr>
        <w:t>společnost</w:t>
      </w:r>
      <w:r w:rsidR="00DD654E" w:rsidRPr="00700696">
        <w:rPr>
          <w:rFonts w:cstheme="minorHAnsi"/>
          <w:b/>
          <w:bCs/>
        </w:rPr>
        <w:t>i</w:t>
      </w:r>
      <w:r w:rsidR="00AD25CD" w:rsidRPr="00700696">
        <w:rPr>
          <w:rFonts w:cstheme="minorHAnsi"/>
          <w:b/>
          <w:bCs/>
        </w:rPr>
        <w:t xml:space="preserve"> MARHOLD a D-energy.</w:t>
      </w:r>
      <w:r w:rsidR="00AD25CD" w:rsidRPr="00B3207F">
        <w:rPr>
          <w:rFonts w:cstheme="minorHAnsi"/>
          <w:b/>
          <w:bCs/>
        </w:rPr>
        <w:t xml:space="preserve"> </w:t>
      </w:r>
    </w:p>
    <w:p w14:paraId="0CBE15FD" w14:textId="613FA5FA" w:rsidR="00691D84" w:rsidRPr="00B3207F" w:rsidRDefault="00371A2D" w:rsidP="00B3207F">
      <w:pPr>
        <w:spacing w:line="276" w:lineRule="auto"/>
        <w:jc w:val="both"/>
        <w:rPr>
          <w:rFonts w:cstheme="minorHAnsi"/>
        </w:rPr>
      </w:pPr>
      <w:r w:rsidRPr="00B3207F">
        <w:rPr>
          <w:rFonts w:cstheme="minorHAnsi"/>
        </w:rPr>
        <w:t>Nově zr</w:t>
      </w:r>
      <w:r w:rsidR="00045410" w:rsidRPr="00B3207F">
        <w:rPr>
          <w:rFonts w:cstheme="minorHAnsi"/>
        </w:rPr>
        <w:t>ekonstruovaná administrativní b</w:t>
      </w:r>
      <w:r w:rsidR="00DD654E" w:rsidRPr="00B3207F">
        <w:rPr>
          <w:rFonts w:cstheme="minorHAnsi"/>
        </w:rPr>
        <w:t>udova</w:t>
      </w:r>
      <w:r w:rsidR="00045410" w:rsidRPr="00B3207F">
        <w:rPr>
          <w:rFonts w:cstheme="minorHAnsi"/>
        </w:rPr>
        <w:t xml:space="preserve"> ČSÚ</w:t>
      </w:r>
      <w:r w:rsidR="00AD25CD" w:rsidRPr="00B3207F">
        <w:rPr>
          <w:rFonts w:cstheme="minorHAnsi"/>
        </w:rPr>
        <w:t xml:space="preserve"> </w:t>
      </w:r>
      <w:r w:rsidR="00DD654E" w:rsidRPr="00B3207F">
        <w:rPr>
          <w:rFonts w:cstheme="minorHAnsi"/>
        </w:rPr>
        <w:t xml:space="preserve">na sebe na první pohled upozorní </w:t>
      </w:r>
      <w:r w:rsidR="00AD25CD" w:rsidRPr="00B3207F">
        <w:rPr>
          <w:rFonts w:cstheme="minorHAnsi"/>
        </w:rPr>
        <w:t>moderním</w:t>
      </w:r>
      <w:r w:rsidR="00700696">
        <w:rPr>
          <w:rFonts w:cstheme="minorHAnsi"/>
        </w:rPr>
        <w:t xml:space="preserve"> </w:t>
      </w:r>
      <w:r w:rsidR="00AD25CD" w:rsidRPr="00B3207F">
        <w:rPr>
          <w:rFonts w:cstheme="minorHAnsi"/>
        </w:rPr>
        <w:t>bezúdržbovým pláštěm, který kombinuje obkladové kompozitní desky BOND s keramikou. Pro zajištění špičkových tepelně technických parametrů obálky budovy byly vyměněny všechny otvorové výplně a zatepleny ploché střechy</w:t>
      </w:r>
      <w:r w:rsidR="00BA62A2" w:rsidRPr="00B3207F">
        <w:rPr>
          <w:rFonts w:cstheme="minorHAnsi"/>
        </w:rPr>
        <w:t xml:space="preserve">. </w:t>
      </w:r>
    </w:p>
    <w:p w14:paraId="1AA43B8A" w14:textId="08E83B7C" w:rsidR="00045410" w:rsidRPr="00B3207F" w:rsidRDefault="00AD25CD" w:rsidP="00B3207F">
      <w:pPr>
        <w:spacing w:line="276" w:lineRule="auto"/>
        <w:jc w:val="both"/>
        <w:rPr>
          <w:rFonts w:cstheme="minorHAnsi"/>
        </w:rPr>
      </w:pPr>
      <w:r w:rsidRPr="00B3207F">
        <w:rPr>
          <w:rFonts w:cstheme="minorHAnsi"/>
        </w:rPr>
        <w:t xml:space="preserve">Zásadní modernizací </w:t>
      </w:r>
      <w:r w:rsidR="00045410" w:rsidRPr="00B3207F">
        <w:rPr>
          <w:rFonts w:cstheme="minorHAnsi"/>
        </w:rPr>
        <w:t xml:space="preserve">za </w:t>
      </w:r>
      <w:r w:rsidR="00045410" w:rsidRPr="00525E70">
        <w:rPr>
          <w:rFonts w:cstheme="minorHAnsi"/>
        </w:rPr>
        <w:t>12</w:t>
      </w:r>
      <w:r w:rsidR="00525E70" w:rsidRPr="00525E70">
        <w:rPr>
          <w:rFonts w:cstheme="minorHAnsi"/>
        </w:rPr>
        <w:t>7</w:t>
      </w:r>
      <w:r w:rsidR="00045410" w:rsidRPr="00525E70">
        <w:rPr>
          <w:rFonts w:cstheme="minorHAnsi"/>
        </w:rPr>
        <w:t xml:space="preserve"> milionů korun</w:t>
      </w:r>
      <w:r w:rsidR="00045410" w:rsidRPr="00B3207F">
        <w:rPr>
          <w:rFonts w:cstheme="minorHAnsi"/>
        </w:rPr>
        <w:t xml:space="preserve"> </w:t>
      </w:r>
      <w:r w:rsidRPr="00B3207F">
        <w:rPr>
          <w:rFonts w:cstheme="minorHAnsi"/>
        </w:rPr>
        <w:t xml:space="preserve">prošlo i technologické zařízení budovy – osvětlení, </w:t>
      </w:r>
      <w:r w:rsidR="00525E70">
        <w:rPr>
          <w:rFonts w:cstheme="minorHAnsi"/>
        </w:rPr>
        <w:t xml:space="preserve">větrání, </w:t>
      </w:r>
      <w:r w:rsidRPr="00B3207F">
        <w:rPr>
          <w:rFonts w:cstheme="minorHAnsi"/>
        </w:rPr>
        <w:t xml:space="preserve">vytápění </w:t>
      </w:r>
      <w:r w:rsidR="00525E70">
        <w:rPr>
          <w:rFonts w:cstheme="minorHAnsi"/>
        </w:rPr>
        <w:t>i</w:t>
      </w:r>
      <w:r w:rsidRPr="00B3207F">
        <w:rPr>
          <w:rFonts w:cstheme="minorHAnsi"/>
        </w:rPr>
        <w:t xml:space="preserve"> chlazení. Pro energeticky efektivní provoz</w:t>
      </w:r>
      <w:r w:rsidR="00525E70">
        <w:rPr>
          <w:rFonts w:cstheme="minorHAnsi"/>
        </w:rPr>
        <w:t xml:space="preserve"> jsou využita LED svítidla, rekuperační vzduchotechnické jednotky, systém IRC,</w:t>
      </w:r>
      <w:r w:rsidR="00977999">
        <w:rPr>
          <w:rFonts w:cstheme="minorHAnsi"/>
        </w:rPr>
        <w:t xml:space="preserve"> vysoce účinné </w:t>
      </w:r>
      <w:proofErr w:type="spellStart"/>
      <w:r w:rsidR="00977999">
        <w:rPr>
          <w:rFonts w:cstheme="minorHAnsi"/>
        </w:rPr>
        <w:t>chillery</w:t>
      </w:r>
      <w:proofErr w:type="spellEnd"/>
      <w:r w:rsidR="00977999">
        <w:rPr>
          <w:rFonts w:cstheme="minorHAnsi"/>
        </w:rPr>
        <w:t xml:space="preserve">, </w:t>
      </w:r>
      <w:r w:rsidR="00525E70">
        <w:rPr>
          <w:rFonts w:cstheme="minorHAnsi"/>
        </w:rPr>
        <w:t xml:space="preserve">tepelná čerpadla a </w:t>
      </w:r>
      <w:r w:rsidRPr="00B3207F">
        <w:rPr>
          <w:rFonts w:cstheme="minorHAnsi"/>
        </w:rPr>
        <w:t>fotovoltaika</w:t>
      </w:r>
      <w:r w:rsidR="00977999">
        <w:rPr>
          <w:rFonts w:cstheme="minorHAnsi"/>
        </w:rPr>
        <w:t>. O plně automatický provoz nových i původních technologií se stará nový sys</w:t>
      </w:r>
      <w:r w:rsidR="00A5223F">
        <w:rPr>
          <w:rFonts w:cstheme="minorHAnsi"/>
        </w:rPr>
        <w:t>tém měření a regulace.</w:t>
      </w:r>
    </w:p>
    <w:p w14:paraId="35515A94" w14:textId="5935ADB9" w:rsidR="00AD25CD" w:rsidRPr="00B3207F" w:rsidRDefault="00045410" w:rsidP="00B3207F">
      <w:pPr>
        <w:spacing w:line="276" w:lineRule="auto"/>
        <w:jc w:val="both"/>
        <w:rPr>
          <w:rFonts w:cstheme="minorHAnsi"/>
        </w:rPr>
      </w:pPr>
      <w:r w:rsidRPr="00B3207F">
        <w:rPr>
          <w:rFonts w:cstheme="minorHAnsi"/>
        </w:rPr>
        <w:t>„</w:t>
      </w:r>
      <w:r w:rsidR="00A5223F">
        <w:rPr>
          <w:rFonts w:cstheme="minorHAnsi"/>
        </w:rPr>
        <w:t>Investice do úsporných opatření vytvořil</w:t>
      </w:r>
      <w:r w:rsidR="00D26250">
        <w:rPr>
          <w:rFonts w:cstheme="minorHAnsi"/>
        </w:rPr>
        <w:t>y</w:t>
      </w:r>
      <w:r w:rsidR="00A5223F">
        <w:rPr>
          <w:rFonts w:cstheme="minorHAnsi"/>
        </w:rPr>
        <w:t xml:space="preserve"> kvalitní základ pro</w:t>
      </w:r>
      <w:r w:rsidR="00A5223F" w:rsidRPr="00B3207F">
        <w:rPr>
          <w:rFonts w:cstheme="minorHAnsi"/>
        </w:rPr>
        <w:t xml:space="preserve"> komplexní řízení vnitřního prostředí</w:t>
      </w:r>
      <w:r w:rsidR="00A5223F">
        <w:rPr>
          <w:rFonts w:cstheme="minorHAnsi"/>
        </w:rPr>
        <w:t xml:space="preserve"> a energeticky efektivní provoz budovy. V následujících </w:t>
      </w:r>
      <w:r w:rsidR="00D26250">
        <w:rPr>
          <w:rFonts w:cstheme="minorHAnsi"/>
        </w:rPr>
        <w:t>osmi</w:t>
      </w:r>
      <w:r w:rsidR="00A5223F">
        <w:rPr>
          <w:rFonts w:cstheme="minorHAnsi"/>
        </w:rPr>
        <w:t xml:space="preserve"> letech budeme na tomto základu stavět a v rámci aktivního energetického managementu dohlížet, aby </w:t>
      </w:r>
      <w:r w:rsidRPr="00B3207F">
        <w:rPr>
          <w:rFonts w:cstheme="minorHAnsi"/>
        </w:rPr>
        <w:t xml:space="preserve">energie v objektu </w:t>
      </w:r>
      <w:r w:rsidR="00AD5D09" w:rsidRPr="00B3207F">
        <w:rPr>
          <w:rFonts w:cstheme="minorHAnsi"/>
        </w:rPr>
        <w:t xml:space="preserve">byly </w:t>
      </w:r>
      <w:r w:rsidRPr="00B3207F">
        <w:rPr>
          <w:rFonts w:cstheme="minorHAnsi"/>
        </w:rPr>
        <w:t>spotřebovávány s maximální efektivitou</w:t>
      </w:r>
      <w:r w:rsidR="00A5223F">
        <w:rPr>
          <w:rFonts w:cstheme="minorHAnsi"/>
        </w:rPr>
        <w:t xml:space="preserve"> a smluvně zaručených úspor bylo dosaženo,</w:t>
      </w:r>
      <w:r w:rsidRPr="00B3207F">
        <w:rPr>
          <w:rFonts w:cstheme="minorHAnsi"/>
        </w:rPr>
        <w:t>“ říká Eduard Paulík</w:t>
      </w:r>
      <w:r w:rsidR="00BA62A2" w:rsidRPr="00B3207F">
        <w:rPr>
          <w:rFonts w:cstheme="minorHAnsi"/>
        </w:rPr>
        <w:t>,</w:t>
      </w:r>
      <w:r w:rsidR="005B6801" w:rsidRPr="00B3207F">
        <w:rPr>
          <w:rFonts w:cstheme="minorHAnsi"/>
        </w:rPr>
        <w:t xml:space="preserve"> </w:t>
      </w:r>
      <w:r w:rsidR="00BA62A2" w:rsidRPr="00B3207F">
        <w:rPr>
          <w:rFonts w:cstheme="minorHAnsi"/>
        </w:rPr>
        <w:t>jednatel</w:t>
      </w:r>
      <w:r w:rsidRPr="00B3207F">
        <w:rPr>
          <w:rFonts w:cstheme="minorHAnsi"/>
        </w:rPr>
        <w:t xml:space="preserve"> společnosti D-energy</w:t>
      </w:r>
      <w:r w:rsidR="00BA62A2" w:rsidRPr="00B3207F">
        <w:rPr>
          <w:rFonts w:cstheme="minorHAnsi"/>
        </w:rPr>
        <w:t>.</w:t>
      </w:r>
    </w:p>
    <w:p w14:paraId="5A3B1958" w14:textId="002D9A55" w:rsidR="00B94161" w:rsidRPr="00B3207F" w:rsidRDefault="00B94161" w:rsidP="00B3207F">
      <w:pPr>
        <w:spacing w:line="276" w:lineRule="auto"/>
        <w:jc w:val="both"/>
        <w:rPr>
          <w:rFonts w:cstheme="minorHAnsi"/>
        </w:rPr>
      </w:pPr>
      <w:r w:rsidRPr="00B3207F">
        <w:rPr>
          <w:rFonts w:cstheme="minorHAnsi"/>
        </w:rPr>
        <w:t>Zakázka byla realizována v režimu EPC (</w:t>
      </w:r>
      <w:proofErr w:type="spellStart"/>
      <w:r w:rsidRPr="00B3207F">
        <w:rPr>
          <w:rFonts w:cstheme="minorHAnsi"/>
        </w:rPr>
        <w:t>Energy</w:t>
      </w:r>
      <w:proofErr w:type="spellEnd"/>
      <w:r w:rsidRPr="00B3207F">
        <w:rPr>
          <w:rFonts w:cstheme="minorHAnsi"/>
        </w:rPr>
        <w:t xml:space="preserve"> Performance </w:t>
      </w:r>
      <w:proofErr w:type="spellStart"/>
      <w:r w:rsidRPr="00B3207F">
        <w:rPr>
          <w:rFonts w:cstheme="minorHAnsi"/>
        </w:rPr>
        <w:t>Contracting</w:t>
      </w:r>
      <w:proofErr w:type="spellEnd"/>
      <w:r w:rsidRPr="00B3207F">
        <w:rPr>
          <w:rFonts w:cstheme="minorHAnsi"/>
        </w:rPr>
        <w:t xml:space="preserve"> = energetické služby se zárukou úspor), kdy poskytovatel energetických služeb zajišťuje realizaci celého projektu „na klíč“, a to včetně smluvní garance za správné fungování energeticky úsporných opatření</w:t>
      </w:r>
      <w:r w:rsidR="00A5223F">
        <w:rPr>
          <w:rFonts w:cstheme="minorHAnsi"/>
        </w:rPr>
        <w:t>. V</w:t>
      </w:r>
      <w:r w:rsidR="0047142E">
        <w:rPr>
          <w:rFonts w:cstheme="minorHAnsi"/>
        </w:rPr>
        <w:t> </w:t>
      </w:r>
      <w:r w:rsidR="00A5223F">
        <w:rPr>
          <w:rFonts w:cstheme="minorHAnsi"/>
        </w:rPr>
        <w:t>tomto</w:t>
      </w:r>
      <w:r w:rsidR="0047142E">
        <w:rPr>
          <w:rFonts w:cstheme="minorHAnsi"/>
        </w:rPr>
        <w:t xml:space="preserve"> případě je smluvní garance poskytována po dobu 8 let a činí 16 milionů korun.</w:t>
      </w:r>
    </w:p>
    <w:p w14:paraId="55EC02FA" w14:textId="6C8C84D8" w:rsidR="0047142E" w:rsidRDefault="0047142E" w:rsidP="00B3207F">
      <w:pPr>
        <w:spacing w:line="276" w:lineRule="auto"/>
        <w:jc w:val="both"/>
        <w:rPr>
          <w:rFonts w:cstheme="minorHAnsi"/>
        </w:rPr>
      </w:pPr>
      <w:r>
        <w:rPr>
          <w:rFonts w:cstheme="minorHAnsi"/>
        </w:rPr>
        <w:br w:type="page"/>
      </w:r>
    </w:p>
    <w:p w14:paraId="4CE11A9E" w14:textId="77777777" w:rsidR="006D504E" w:rsidRPr="00B3207F" w:rsidRDefault="006D504E" w:rsidP="00B3207F">
      <w:pPr>
        <w:spacing w:line="276" w:lineRule="auto"/>
        <w:jc w:val="both"/>
        <w:rPr>
          <w:rFonts w:cstheme="minorHAnsi"/>
          <w:b/>
          <w:bCs/>
        </w:rPr>
      </w:pPr>
      <w:r w:rsidRPr="00B3207F">
        <w:rPr>
          <w:rFonts w:cstheme="minorHAnsi"/>
          <w:b/>
          <w:bCs/>
        </w:rPr>
        <w:lastRenderedPageBreak/>
        <w:t>O EPC:</w:t>
      </w:r>
    </w:p>
    <w:p w14:paraId="72C704C6" w14:textId="77777777" w:rsidR="006D504E" w:rsidRPr="00B3207F" w:rsidRDefault="006D504E" w:rsidP="00B3207F">
      <w:pPr>
        <w:spacing w:line="276" w:lineRule="auto"/>
        <w:jc w:val="both"/>
        <w:rPr>
          <w:rFonts w:cstheme="minorHAnsi"/>
        </w:rPr>
      </w:pPr>
      <w:r w:rsidRPr="00B3207F">
        <w:rPr>
          <w:rFonts w:cstheme="minorHAnsi"/>
        </w:rPr>
        <w:t xml:space="preserve">Celosvětově užívaný pojem </w:t>
      </w:r>
      <w:proofErr w:type="spellStart"/>
      <w:r w:rsidRPr="00B3207F">
        <w:rPr>
          <w:rFonts w:cstheme="minorHAnsi"/>
        </w:rPr>
        <w:t>Energy</w:t>
      </w:r>
      <w:proofErr w:type="spellEnd"/>
      <w:r w:rsidRPr="00B3207F">
        <w:rPr>
          <w:rFonts w:cstheme="minorHAnsi"/>
        </w:rPr>
        <w:t xml:space="preserve"> Performance </w:t>
      </w:r>
      <w:proofErr w:type="spellStart"/>
      <w:r w:rsidRPr="00B3207F">
        <w:rPr>
          <w:rFonts w:cstheme="minorHAnsi"/>
        </w:rPr>
        <w:t>Contracting</w:t>
      </w:r>
      <w:proofErr w:type="spellEnd"/>
      <w:r w:rsidRPr="00B3207F">
        <w:rPr>
          <w:rFonts w:cstheme="minorHAnsi"/>
        </w:rPr>
        <w:t xml:space="preserve"> (EPC) je v České republice volně překládán jako energetické služby se zaručeným výsledkem. Tyto činnosti mají díky zákonu 406/2000 Sb. o hospodaření energií v českém právním prostředí přesně definovaný význam:</w:t>
      </w:r>
    </w:p>
    <w:p w14:paraId="580F248D" w14:textId="77777777" w:rsidR="006D504E" w:rsidRPr="00B3207F" w:rsidRDefault="006D504E" w:rsidP="00B3207F">
      <w:pPr>
        <w:spacing w:line="276" w:lineRule="auto"/>
        <w:jc w:val="both"/>
        <w:rPr>
          <w:rFonts w:cstheme="minorHAnsi"/>
          <w:i/>
          <w:iCs/>
        </w:rPr>
      </w:pPr>
      <w:r w:rsidRPr="00B3207F">
        <w:rPr>
          <w:rFonts w:cstheme="minorHAnsi"/>
          <w:i/>
          <w:iCs/>
        </w:rPr>
        <w:t>Jsou to veškeré činnosti, jejichž účelem jsou zaručené úspory spotřeby energie mimo jiné prostřednictvím instalace energeticky účinných technologií neboli ověřitelné a měřitelné zvýšení účinnosti užití energie.</w:t>
      </w:r>
    </w:p>
    <w:p w14:paraId="57FA228B" w14:textId="77777777" w:rsidR="006D504E" w:rsidRPr="00B3207F" w:rsidRDefault="006D504E" w:rsidP="00B3207F">
      <w:pPr>
        <w:spacing w:line="276" w:lineRule="auto"/>
        <w:jc w:val="both"/>
        <w:rPr>
          <w:rFonts w:cstheme="minorHAnsi"/>
          <w:i/>
          <w:iCs/>
        </w:rPr>
      </w:pPr>
    </w:p>
    <w:p w14:paraId="320C08DC" w14:textId="77777777" w:rsidR="006D504E" w:rsidRPr="00B3207F" w:rsidRDefault="006D504E" w:rsidP="00B3207F">
      <w:pPr>
        <w:tabs>
          <w:tab w:val="right" w:pos="9072"/>
        </w:tabs>
        <w:spacing w:line="276" w:lineRule="auto"/>
        <w:jc w:val="both"/>
        <w:rPr>
          <w:rFonts w:cstheme="minorHAnsi"/>
          <w:i/>
          <w:iCs/>
        </w:rPr>
      </w:pPr>
      <w:r w:rsidRPr="00B3207F">
        <w:rPr>
          <w:rFonts w:cstheme="minorHAnsi"/>
          <w:b/>
          <w:bCs/>
          <w:i/>
          <w:iCs/>
        </w:rPr>
        <w:t>D-energy s.r.o., Rychnov nad Kněžnou</w:t>
      </w:r>
      <w:r w:rsidRPr="00B3207F">
        <w:rPr>
          <w:rFonts w:cstheme="minorHAnsi"/>
          <w:i/>
          <w:iCs/>
        </w:rPr>
        <w:tab/>
      </w:r>
      <w:hyperlink r:id="rId8" w:history="1">
        <w:r w:rsidRPr="00B3207F">
          <w:rPr>
            <w:rStyle w:val="Hypertextovodkaz"/>
            <w:rFonts w:cstheme="minorHAnsi"/>
            <w:i/>
            <w:iCs/>
          </w:rPr>
          <w:t>www.d-energy.cz</w:t>
        </w:r>
      </w:hyperlink>
      <w:r w:rsidRPr="00B3207F">
        <w:rPr>
          <w:rFonts w:cstheme="minorHAnsi"/>
          <w:i/>
          <w:iCs/>
        </w:rPr>
        <w:t xml:space="preserve"> </w:t>
      </w:r>
    </w:p>
    <w:p w14:paraId="12BCBC03" w14:textId="13FF0400" w:rsidR="006D504E" w:rsidRPr="00B3207F" w:rsidRDefault="006D504E" w:rsidP="00B3207F">
      <w:pPr>
        <w:tabs>
          <w:tab w:val="right" w:pos="9072"/>
        </w:tabs>
        <w:spacing w:line="276" w:lineRule="auto"/>
        <w:jc w:val="both"/>
        <w:rPr>
          <w:rFonts w:cstheme="minorHAnsi"/>
          <w:i/>
          <w:iCs/>
        </w:rPr>
      </w:pPr>
      <w:r w:rsidRPr="00B3207F">
        <w:rPr>
          <w:rFonts w:cstheme="minorHAnsi"/>
          <w:i/>
          <w:iCs/>
        </w:rPr>
        <w:t>Společnost byla založena v roce 2010 s cílem poskytovat komplexní služby v oblasti úspor energií. Hlavní náplní je poskytování energetických služeb, v</w:t>
      </w:r>
      <w:r w:rsidR="002B644C">
        <w:rPr>
          <w:rFonts w:cstheme="minorHAnsi"/>
          <w:i/>
          <w:iCs/>
        </w:rPr>
        <w:t xml:space="preserve"> </w:t>
      </w:r>
      <w:proofErr w:type="gramStart"/>
      <w:r w:rsidRPr="00B3207F">
        <w:rPr>
          <w:rFonts w:cstheme="minorHAnsi"/>
          <w:i/>
          <w:iCs/>
        </w:rPr>
        <w:t>rámci</w:t>
      </w:r>
      <w:proofErr w:type="gramEnd"/>
      <w:r w:rsidRPr="00B3207F">
        <w:rPr>
          <w:rFonts w:cstheme="minorHAnsi"/>
          <w:i/>
          <w:iCs/>
        </w:rPr>
        <w:t xml:space="preserve"> kterých zajišťuje činnosti od návrhu úsporných opatření v oblasti vytápění, osvětlení či spotřeby vody, přes projekční zpracování, zajištění financování a realizaci navržených opatření, až po vyhodnocení dosažených výsledků. Samozřejmostí je dodržování všech zásad a principů metody EPC v čele se zárukou za dosažení výsledků. </w:t>
      </w:r>
    </w:p>
    <w:p w14:paraId="6D857BA1" w14:textId="495FEC21" w:rsidR="006D504E" w:rsidRPr="00B3207F" w:rsidRDefault="006D504E" w:rsidP="00B3207F">
      <w:pPr>
        <w:tabs>
          <w:tab w:val="right" w:pos="9072"/>
        </w:tabs>
        <w:spacing w:line="276" w:lineRule="auto"/>
        <w:jc w:val="both"/>
        <w:rPr>
          <w:rFonts w:cstheme="minorHAnsi"/>
          <w:i/>
          <w:iCs/>
        </w:rPr>
      </w:pPr>
      <w:r w:rsidRPr="00B3207F">
        <w:rPr>
          <w:rFonts w:cstheme="minorHAnsi"/>
          <w:i/>
          <w:iCs/>
        </w:rPr>
        <w:t xml:space="preserve">Společnost D-energy se již od roku 2012 jako člen </w:t>
      </w:r>
      <w:hyperlink r:id="rId9" w:history="1">
        <w:r w:rsidRPr="0047142E">
          <w:rPr>
            <w:rStyle w:val="Hypertextovodkaz"/>
            <w:rFonts w:cstheme="minorHAnsi"/>
            <w:i/>
            <w:iCs/>
          </w:rPr>
          <w:t>Asociace poskytovatelů energetických služeb (APES) ČR</w:t>
        </w:r>
      </w:hyperlink>
      <w:r w:rsidRPr="00B3207F">
        <w:rPr>
          <w:rFonts w:cstheme="minorHAnsi"/>
          <w:i/>
          <w:iCs/>
        </w:rPr>
        <w:t xml:space="preserve"> snaží o rozvoj těchto služeb v České republice. </w:t>
      </w:r>
    </w:p>
    <w:p w14:paraId="6CF52C4E" w14:textId="10FB1D10" w:rsidR="006D504E" w:rsidRPr="00B3207F" w:rsidRDefault="006D504E" w:rsidP="00B3207F">
      <w:pPr>
        <w:tabs>
          <w:tab w:val="right" w:pos="9072"/>
        </w:tabs>
        <w:spacing w:line="276" w:lineRule="auto"/>
        <w:jc w:val="both"/>
        <w:rPr>
          <w:rFonts w:cstheme="minorHAnsi"/>
          <w:i/>
          <w:iCs/>
        </w:rPr>
      </w:pPr>
      <w:r w:rsidRPr="00B3207F">
        <w:rPr>
          <w:rFonts w:cstheme="minorHAnsi"/>
          <w:i/>
          <w:iCs/>
        </w:rPr>
        <w:t xml:space="preserve">D-energy je </w:t>
      </w:r>
      <w:r w:rsidR="0047142E">
        <w:rPr>
          <w:rFonts w:cstheme="minorHAnsi"/>
          <w:i/>
          <w:iCs/>
        </w:rPr>
        <w:t xml:space="preserve">členem divize </w:t>
      </w:r>
      <w:proofErr w:type="spellStart"/>
      <w:r w:rsidR="0047142E">
        <w:rPr>
          <w:rFonts w:cstheme="minorHAnsi"/>
          <w:i/>
          <w:iCs/>
        </w:rPr>
        <w:t>Energy</w:t>
      </w:r>
      <w:proofErr w:type="spellEnd"/>
      <w:r w:rsidR="0047142E">
        <w:rPr>
          <w:rFonts w:cstheme="minorHAnsi"/>
          <w:i/>
          <w:iCs/>
        </w:rPr>
        <w:t xml:space="preserve"> v rámci </w:t>
      </w:r>
      <w:hyperlink r:id="rId10" w:history="1">
        <w:r w:rsidR="005F6E3F" w:rsidRPr="005F6E3F">
          <w:rPr>
            <w:rStyle w:val="Hypertextovodkaz"/>
            <w:rFonts w:cstheme="minorHAnsi"/>
            <w:i/>
            <w:iCs/>
          </w:rPr>
          <w:t>SSI Group</w:t>
        </w:r>
      </w:hyperlink>
      <w:r w:rsidR="005F6E3F" w:rsidRPr="00B3207F">
        <w:rPr>
          <w:rFonts w:cstheme="minorHAnsi"/>
          <w:i/>
          <w:iCs/>
        </w:rPr>
        <w:t xml:space="preserve"> </w:t>
      </w:r>
      <w:r w:rsidR="005F6E3F">
        <w:rPr>
          <w:rFonts w:cstheme="minorHAnsi"/>
          <w:i/>
          <w:iCs/>
        </w:rPr>
        <w:t xml:space="preserve">patřící </w:t>
      </w:r>
      <w:r w:rsidRPr="00B3207F">
        <w:rPr>
          <w:rFonts w:cstheme="minorHAnsi"/>
          <w:i/>
          <w:iCs/>
        </w:rPr>
        <w:t>Janu Vodrážkovi. SSI Group na českém trhu působí od roku 1990 a zaměřuje se na poskytování komplexních služeb v oblasti integrovaného facility managementu. Mimo služby spojené s energetikou poskytuje SSI Group v rámci několika stovek nemovitostí také bezpečnostní služby, služby technické správy a údržby a komplexní úklidové služby, a to po celé České a Slovenské republice. V současné době SSI Group zaměstnává více než 3000 zaměstnanců.</w:t>
      </w:r>
    </w:p>
    <w:p w14:paraId="47A79A91" w14:textId="77777777" w:rsidR="006D504E" w:rsidRPr="00B3207F" w:rsidRDefault="006D504E" w:rsidP="00B3207F">
      <w:pPr>
        <w:tabs>
          <w:tab w:val="right" w:pos="9072"/>
        </w:tabs>
        <w:spacing w:line="276" w:lineRule="auto"/>
        <w:jc w:val="both"/>
        <w:rPr>
          <w:rFonts w:cstheme="minorHAnsi"/>
          <w:i/>
          <w:iCs/>
        </w:rPr>
      </w:pPr>
    </w:p>
    <w:p w14:paraId="0FB5B278" w14:textId="77777777" w:rsidR="006D504E" w:rsidRPr="00B3207F" w:rsidRDefault="006D504E" w:rsidP="00B3207F">
      <w:pPr>
        <w:spacing w:line="276" w:lineRule="auto"/>
        <w:jc w:val="both"/>
        <w:rPr>
          <w:rFonts w:cstheme="minorHAnsi"/>
          <w:b/>
          <w:bCs/>
        </w:rPr>
      </w:pPr>
      <w:r w:rsidRPr="00B3207F">
        <w:rPr>
          <w:rFonts w:cstheme="minorHAnsi"/>
          <w:b/>
          <w:bCs/>
        </w:rPr>
        <w:t>KONTAKT PRO MÉDIA:</w:t>
      </w:r>
    </w:p>
    <w:p w14:paraId="52C55BA9" w14:textId="77777777" w:rsidR="005F6E3F" w:rsidRDefault="006D504E" w:rsidP="005F6E3F">
      <w:pPr>
        <w:spacing w:after="0" w:line="276" w:lineRule="auto"/>
        <w:jc w:val="both"/>
        <w:rPr>
          <w:rFonts w:cstheme="minorHAnsi"/>
        </w:rPr>
      </w:pPr>
      <w:r w:rsidRPr="00B3207F">
        <w:rPr>
          <w:rFonts w:cstheme="minorHAnsi"/>
        </w:rPr>
        <w:t>Tereza Franková</w:t>
      </w:r>
    </w:p>
    <w:p w14:paraId="0287C5EC" w14:textId="785A45D2" w:rsidR="005F6E3F" w:rsidRDefault="006D504E" w:rsidP="005F6E3F">
      <w:pPr>
        <w:spacing w:after="0" w:line="276" w:lineRule="auto"/>
        <w:jc w:val="both"/>
        <w:rPr>
          <w:rFonts w:cstheme="minorHAnsi"/>
        </w:rPr>
      </w:pPr>
      <w:r w:rsidRPr="00B3207F">
        <w:rPr>
          <w:rFonts w:cstheme="minorHAnsi"/>
        </w:rPr>
        <w:t xml:space="preserve">+420 777 356 054 | </w:t>
      </w:r>
      <w:hyperlink r:id="rId11" w:history="1">
        <w:r w:rsidRPr="00B3207F">
          <w:rPr>
            <w:rStyle w:val="Hypertextovodkaz"/>
            <w:rFonts w:cstheme="minorHAnsi"/>
          </w:rPr>
          <w:t>frankova@ssi.cz</w:t>
        </w:r>
      </w:hyperlink>
      <w:r w:rsidRPr="00B3207F">
        <w:rPr>
          <w:rFonts w:cstheme="minorHAnsi"/>
        </w:rPr>
        <w:t xml:space="preserve"> </w:t>
      </w:r>
    </w:p>
    <w:p w14:paraId="0E651981" w14:textId="338B4FF9" w:rsidR="00532A2C" w:rsidRPr="00B3207F" w:rsidRDefault="006D504E" w:rsidP="00B3207F">
      <w:pPr>
        <w:spacing w:line="276" w:lineRule="auto"/>
        <w:jc w:val="both"/>
        <w:rPr>
          <w:rFonts w:cstheme="minorHAnsi"/>
        </w:rPr>
      </w:pPr>
      <w:r w:rsidRPr="00B3207F">
        <w:rPr>
          <w:rFonts w:cstheme="minorHAnsi"/>
        </w:rPr>
        <w:br/>
      </w:r>
      <w:r w:rsidRPr="00B3207F">
        <w:rPr>
          <w:rFonts w:cstheme="minorHAnsi"/>
        </w:rPr>
        <w:br/>
      </w:r>
    </w:p>
    <w:sectPr w:rsidR="00532A2C" w:rsidRPr="00B3207F" w:rsidSect="006D504E">
      <w:headerReference w:type="default" r:id="rId12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29FF0" w14:textId="77777777" w:rsidR="0055374B" w:rsidRDefault="0055374B" w:rsidP="006D504E">
      <w:pPr>
        <w:spacing w:after="0" w:line="240" w:lineRule="auto"/>
      </w:pPr>
      <w:r>
        <w:separator/>
      </w:r>
    </w:p>
  </w:endnote>
  <w:endnote w:type="continuationSeparator" w:id="0">
    <w:p w14:paraId="2A7F4921" w14:textId="77777777" w:rsidR="0055374B" w:rsidRDefault="0055374B" w:rsidP="006D5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540D1" w14:textId="77777777" w:rsidR="0055374B" w:rsidRDefault="0055374B" w:rsidP="006D504E">
      <w:pPr>
        <w:spacing w:after="0" w:line="240" w:lineRule="auto"/>
      </w:pPr>
      <w:r>
        <w:separator/>
      </w:r>
    </w:p>
  </w:footnote>
  <w:footnote w:type="continuationSeparator" w:id="0">
    <w:p w14:paraId="06C19CC1" w14:textId="77777777" w:rsidR="0055374B" w:rsidRDefault="0055374B" w:rsidP="006D50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E0ADC" w14:textId="61A634C6" w:rsidR="006D504E" w:rsidRDefault="006D504E" w:rsidP="006D504E">
    <w:pPr>
      <w:pStyle w:val="Zhlav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73235"/>
    <w:multiLevelType w:val="hybridMultilevel"/>
    <w:tmpl w:val="9F5276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7259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E45"/>
    <w:rsid w:val="00045410"/>
    <w:rsid w:val="0005221B"/>
    <w:rsid w:val="000E0FD4"/>
    <w:rsid w:val="0012299D"/>
    <w:rsid w:val="00130EA0"/>
    <w:rsid w:val="0019210D"/>
    <w:rsid w:val="002206EB"/>
    <w:rsid w:val="00297248"/>
    <w:rsid w:val="002B644C"/>
    <w:rsid w:val="002D5017"/>
    <w:rsid w:val="002D6526"/>
    <w:rsid w:val="0032631A"/>
    <w:rsid w:val="00344B52"/>
    <w:rsid w:val="00371A2D"/>
    <w:rsid w:val="00372BD3"/>
    <w:rsid w:val="00377933"/>
    <w:rsid w:val="003B2BDD"/>
    <w:rsid w:val="0047142E"/>
    <w:rsid w:val="00525E70"/>
    <w:rsid w:val="00532A2C"/>
    <w:rsid w:val="0055374B"/>
    <w:rsid w:val="0058651F"/>
    <w:rsid w:val="005A3AF1"/>
    <w:rsid w:val="005B6801"/>
    <w:rsid w:val="005F6E3F"/>
    <w:rsid w:val="00682002"/>
    <w:rsid w:val="00691D84"/>
    <w:rsid w:val="006A3AC8"/>
    <w:rsid w:val="006D504E"/>
    <w:rsid w:val="006E3614"/>
    <w:rsid w:val="00700696"/>
    <w:rsid w:val="007D7C8A"/>
    <w:rsid w:val="008A4D7F"/>
    <w:rsid w:val="0090772E"/>
    <w:rsid w:val="009777DE"/>
    <w:rsid w:val="00977999"/>
    <w:rsid w:val="009936A5"/>
    <w:rsid w:val="009A57F4"/>
    <w:rsid w:val="00A0732D"/>
    <w:rsid w:val="00A5223F"/>
    <w:rsid w:val="00A66EF4"/>
    <w:rsid w:val="00AD25CD"/>
    <w:rsid w:val="00AD5D09"/>
    <w:rsid w:val="00AF5763"/>
    <w:rsid w:val="00B3207F"/>
    <w:rsid w:val="00B740F3"/>
    <w:rsid w:val="00B77DF0"/>
    <w:rsid w:val="00B94161"/>
    <w:rsid w:val="00BA62A2"/>
    <w:rsid w:val="00BD26EA"/>
    <w:rsid w:val="00C967C4"/>
    <w:rsid w:val="00CB4CB3"/>
    <w:rsid w:val="00D26250"/>
    <w:rsid w:val="00DA69AA"/>
    <w:rsid w:val="00DD654E"/>
    <w:rsid w:val="00E010C1"/>
    <w:rsid w:val="00E26DA1"/>
    <w:rsid w:val="00E35C52"/>
    <w:rsid w:val="00E72933"/>
    <w:rsid w:val="00E90FA6"/>
    <w:rsid w:val="00EA2E45"/>
    <w:rsid w:val="00ED60F7"/>
    <w:rsid w:val="00EE194C"/>
    <w:rsid w:val="00F00AE4"/>
    <w:rsid w:val="00F11DA1"/>
    <w:rsid w:val="00F50514"/>
    <w:rsid w:val="00F63103"/>
    <w:rsid w:val="00FC1E34"/>
    <w:rsid w:val="00FD7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0E697"/>
  <w15:chartTrackingRefBased/>
  <w15:docId w15:val="{AD51F176-CAE6-44BB-AD8E-128339FB3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7293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72933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12299D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6E361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361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E361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E361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E3614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AD25C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D50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504E"/>
  </w:style>
  <w:style w:type="paragraph" w:styleId="Zpat">
    <w:name w:val="footer"/>
    <w:basedOn w:val="Normln"/>
    <w:link w:val="ZpatChar"/>
    <w:uiPriority w:val="99"/>
    <w:unhideWhenUsed/>
    <w:rsid w:val="006D50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50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0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-energy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frankova@ssi.cz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ssi.cz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pes.cz/index.ph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574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 Paulík</dc:creator>
  <cp:keywords/>
  <dc:description/>
  <cp:lastModifiedBy>Šárka Lachoutová</cp:lastModifiedBy>
  <cp:revision>2</cp:revision>
  <cp:lastPrinted>2023-12-06T13:44:00Z</cp:lastPrinted>
  <dcterms:created xsi:type="dcterms:W3CDTF">2023-12-17T22:28:00Z</dcterms:created>
  <dcterms:modified xsi:type="dcterms:W3CDTF">2023-12-17T22:28:00Z</dcterms:modified>
</cp:coreProperties>
</file>