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690E5" w14:textId="77777777" w:rsidR="006D3F46" w:rsidRPr="00853DDF" w:rsidRDefault="006D3F46">
      <w:pPr>
        <w:rPr>
          <w:b/>
          <w:sz w:val="32"/>
          <w:szCs w:val="32"/>
        </w:rPr>
      </w:pPr>
    </w:p>
    <w:p w14:paraId="02B899B6" w14:textId="4384A4FF" w:rsidR="00A84492" w:rsidRPr="00853DDF" w:rsidRDefault="00862C90" w:rsidP="00A8449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Ceny elektřiny v roce 2024. </w:t>
      </w:r>
      <w:r w:rsidRPr="00862C90">
        <w:rPr>
          <w:b/>
          <w:sz w:val="28"/>
          <w:szCs w:val="28"/>
        </w:rPr>
        <w:t>Jaké zdražení vás</w:t>
      </w:r>
      <w:r w:rsidR="001C5C77">
        <w:rPr>
          <w:b/>
          <w:sz w:val="28"/>
          <w:szCs w:val="28"/>
        </w:rPr>
        <w:t xml:space="preserve"> </w:t>
      </w:r>
      <w:r w:rsidRPr="00862C90">
        <w:rPr>
          <w:b/>
          <w:sz w:val="28"/>
          <w:szCs w:val="28"/>
        </w:rPr>
        <w:t>čeká?</w:t>
      </w:r>
    </w:p>
    <w:p w14:paraId="3CE78119" w14:textId="77777777" w:rsidR="00A84492" w:rsidRPr="00853DDF" w:rsidRDefault="00A84492" w:rsidP="00A84492">
      <w:pPr>
        <w:spacing w:line="240" w:lineRule="auto"/>
        <w:rPr>
          <w:b/>
          <w:sz w:val="28"/>
          <w:szCs w:val="28"/>
        </w:rPr>
      </w:pPr>
    </w:p>
    <w:p w14:paraId="65E6F4CB" w14:textId="29EEE62A" w:rsidR="00862C90" w:rsidRDefault="00862C90" w:rsidP="007D0E0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val="cs-CZ"/>
        </w:rPr>
      </w:pP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Od ledna čelíme </w:t>
      </w:r>
      <w:r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značnému 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nárůstu distribučních poplatků za elektřinu</w:t>
      </w:r>
      <w:r w:rsidR="007D0E00">
        <w:rPr>
          <w:rFonts w:eastAsia="Times New Roman"/>
          <w:b/>
          <w:bCs/>
          <w:color w:val="000000"/>
          <w:sz w:val="20"/>
          <w:szCs w:val="20"/>
          <w:lang w:val="cs-CZ"/>
        </w:rPr>
        <w:t>,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</w:t>
      </w:r>
      <w:r w:rsidR="007D0E00">
        <w:rPr>
          <w:rFonts w:eastAsia="Times New Roman"/>
          <w:b/>
          <w:bCs/>
          <w:color w:val="000000"/>
          <w:sz w:val="20"/>
          <w:szCs w:val="20"/>
          <w:lang w:val="cs-CZ"/>
        </w:rPr>
        <w:t>k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aždá megawatthodina nyní stojí o 1200 Kč více</w:t>
      </w:r>
    </w:p>
    <w:p w14:paraId="7BD86259" w14:textId="177D9BEC" w:rsidR="00862C90" w:rsidRDefault="00862C90" w:rsidP="007D0E0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val="cs-CZ"/>
        </w:rPr>
      </w:pPr>
      <w:r>
        <w:rPr>
          <w:rFonts w:eastAsia="Times New Roman"/>
          <w:b/>
          <w:bCs/>
          <w:color w:val="000000"/>
          <w:sz w:val="20"/>
          <w:szCs w:val="20"/>
          <w:lang w:val="cs-CZ"/>
        </w:rPr>
        <w:t>D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omácnosti s průměrnou spotřebou </w:t>
      </w:r>
      <w:r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to bude stát jenom na poplatcích 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o 500 Kč měsíčně navíc</w:t>
      </w:r>
      <w:r w:rsidR="00F65762">
        <w:rPr>
          <w:rFonts w:eastAsia="Times New Roman"/>
          <w:b/>
          <w:bCs/>
          <w:color w:val="000000"/>
          <w:sz w:val="20"/>
          <w:szCs w:val="20"/>
          <w:lang w:val="cs-CZ"/>
        </w:rPr>
        <w:t>. K</w:t>
      </w:r>
      <w:r w:rsidR="00F65762" w:rsidRPr="00F65762">
        <w:rPr>
          <w:rFonts w:eastAsia="Times New Roman"/>
          <w:b/>
          <w:bCs/>
          <w:color w:val="000000"/>
          <w:sz w:val="20"/>
          <w:szCs w:val="20"/>
          <w:lang w:val="cs-CZ"/>
        </w:rPr>
        <w:t>do ale elektřinou topí, připlatí si tisíce</w:t>
      </w:r>
    </w:p>
    <w:p w14:paraId="0AFFA791" w14:textId="3B733461" w:rsidR="007D0E00" w:rsidRDefault="00862C90" w:rsidP="007D0E0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val="cs-CZ"/>
        </w:rPr>
      </w:pPr>
      <w:r>
        <w:rPr>
          <w:rFonts w:eastAsia="Times New Roman"/>
          <w:b/>
          <w:bCs/>
          <w:color w:val="000000"/>
          <w:sz w:val="20"/>
          <w:szCs w:val="20"/>
          <w:lang w:val="cs-CZ"/>
        </w:rPr>
        <w:t>Z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většují</w:t>
      </w:r>
      <w:r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se</w:t>
      </w: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rozdíly mezi distribucemi, tedy mezi regiony.</w:t>
      </w:r>
      <w:r w:rsidR="007D0E0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Nejlevnější je Praha</w:t>
      </w:r>
    </w:p>
    <w:p w14:paraId="344DD6EE" w14:textId="1A80A2C1" w:rsidR="00862C90" w:rsidRDefault="005B6F8A" w:rsidP="007D0E0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val="cs-CZ"/>
        </w:rPr>
      </w:pPr>
      <w:r w:rsidRPr="005B6F8A">
        <w:rPr>
          <w:rFonts w:eastAsia="Times New Roman"/>
          <w:b/>
          <w:bCs/>
          <w:color w:val="000000"/>
          <w:sz w:val="20"/>
          <w:szCs w:val="20"/>
          <w:lang w:val="cs-CZ"/>
        </w:rPr>
        <w:t>Celkově se nám distribuční poplatky zvedly průměrně o 68 %</w:t>
      </w:r>
    </w:p>
    <w:p w14:paraId="77606017" w14:textId="77777777" w:rsidR="00862C90" w:rsidRPr="00853DDF" w:rsidRDefault="00862C90" w:rsidP="0076044A">
      <w:pPr>
        <w:spacing w:line="240" w:lineRule="auto"/>
        <w:jc w:val="both"/>
        <w:rPr>
          <w:color w:val="000000"/>
        </w:rPr>
      </w:pPr>
    </w:p>
    <w:p w14:paraId="6DEF6D20" w14:textId="74CE71EB" w:rsidR="00862C90" w:rsidRDefault="008B3DB1" w:rsidP="008B3DB1">
      <w:pPr>
        <w:spacing w:line="240" w:lineRule="auto"/>
        <w:rPr>
          <w:rFonts w:eastAsia="Times New Roman"/>
          <w:b/>
          <w:bCs/>
          <w:color w:val="000000"/>
          <w:sz w:val="20"/>
          <w:szCs w:val="20"/>
          <w:lang w:val="cs-CZ"/>
        </w:rPr>
      </w:pPr>
      <w:r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Praha, </w:t>
      </w:r>
      <w:r w:rsidR="00862C90">
        <w:rPr>
          <w:rFonts w:eastAsia="Times New Roman"/>
          <w:b/>
          <w:bCs/>
          <w:color w:val="000000"/>
          <w:sz w:val="20"/>
          <w:szCs w:val="20"/>
          <w:lang w:val="cs-CZ"/>
        </w:rPr>
        <w:t>1</w:t>
      </w:r>
      <w:r w:rsidR="00F65762">
        <w:rPr>
          <w:rFonts w:eastAsia="Times New Roman"/>
          <w:b/>
          <w:bCs/>
          <w:color w:val="000000"/>
          <w:sz w:val="20"/>
          <w:szCs w:val="20"/>
          <w:lang w:val="cs-CZ"/>
        </w:rPr>
        <w:t>2</w:t>
      </w:r>
      <w:r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. </w:t>
      </w:r>
      <w:r w:rsidR="00356FBC"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>ledna</w:t>
      </w:r>
      <w:r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202</w:t>
      </w:r>
      <w:r w:rsidR="00F17E59"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>4</w:t>
      </w:r>
      <w:r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</w:t>
      </w:r>
      <w:r w:rsidR="00356FBC"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>–</w:t>
      </w:r>
      <w:r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</w:t>
      </w:r>
      <w:r w:rsidR="00356FBC" w:rsidRPr="0092581F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 </w:t>
      </w:r>
      <w:r w:rsidR="00862C90">
        <w:rPr>
          <w:rFonts w:eastAsia="Times New Roman"/>
          <w:b/>
          <w:bCs/>
          <w:color w:val="000000"/>
          <w:sz w:val="20"/>
          <w:szCs w:val="20"/>
          <w:lang w:val="cs-CZ"/>
        </w:rPr>
        <w:t>Odborníci z Kalkulátor.cz p</w:t>
      </w:r>
      <w:r w:rsidR="00862C90"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řipravili přehledné srovnání poplatků pro nejběžnější sazbu D02d. Domácnosti</w:t>
      </w:r>
      <w:r w:rsidR="00672F47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s touto sazbou</w:t>
      </w:r>
      <w:r w:rsidR="00862C90"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používají elektřinu pro běžné</w:t>
      </w:r>
      <w:r w:rsid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domácí</w:t>
      </w:r>
      <w:r w:rsidR="00862C90"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spotřebiče jako je televize nebo počítač, na vaření, </w:t>
      </w:r>
      <w:r w:rsidR="00862C90">
        <w:rPr>
          <w:rFonts w:eastAsia="Times New Roman"/>
          <w:b/>
          <w:bCs/>
          <w:color w:val="000000"/>
          <w:sz w:val="20"/>
          <w:szCs w:val="20"/>
          <w:lang w:val="cs-CZ"/>
        </w:rPr>
        <w:t>osvětlení</w:t>
      </w:r>
      <w:r w:rsidR="00862C90"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, ale i pro práci na zahradě či v garáži. Podrobně se zaměřili na jednotlivé složky poplatků včetně cen za odběr, systémových služeb, daně z elektřiny a poplatků za výkup elektřiny z obnovitelných zdrojů. Vysvětl</w:t>
      </w:r>
      <w:r w:rsidR="00862C90">
        <w:rPr>
          <w:rFonts w:eastAsia="Times New Roman"/>
          <w:b/>
          <w:bCs/>
          <w:color w:val="000000"/>
          <w:sz w:val="20"/>
          <w:szCs w:val="20"/>
          <w:lang w:val="cs-CZ"/>
        </w:rPr>
        <w:t>ují</w:t>
      </w:r>
      <w:r w:rsidR="00862C90"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 také, jak tyto změny ovlivňují celkové náklady na elektřinu a jaký dopad to má na domácnosti s různou spotřebou. </w:t>
      </w:r>
    </w:p>
    <w:p w14:paraId="1C92C459" w14:textId="77777777" w:rsidR="0059629B" w:rsidRPr="0092581F" w:rsidRDefault="0059629B" w:rsidP="008B3DB1">
      <w:pPr>
        <w:spacing w:line="240" w:lineRule="auto"/>
        <w:rPr>
          <w:rFonts w:eastAsia="Times New Roman"/>
          <w:b/>
          <w:bCs/>
          <w:color w:val="000000"/>
          <w:sz w:val="20"/>
          <w:szCs w:val="20"/>
          <w:lang w:val="cs-CZ"/>
        </w:rPr>
      </w:pPr>
    </w:p>
    <w:p w14:paraId="37C2F353" w14:textId="77777777" w:rsidR="00862C90" w:rsidRDefault="00862C90" w:rsidP="0059629B">
      <w:pPr>
        <w:spacing w:line="240" w:lineRule="auto"/>
        <w:rPr>
          <w:rFonts w:eastAsia="Times New Roman"/>
          <w:b/>
          <w:bCs/>
          <w:color w:val="000000"/>
          <w:sz w:val="20"/>
          <w:szCs w:val="20"/>
          <w:lang w:val="cs-CZ"/>
        </w:rPr>
      </w:pPr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 xml:space="preserve">Cena za odběr (Kč / </w:t>
      </w:r>
      <w:proofErr w:type="spellStart"/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MWh</w:t>
      </w:r>
      <w:proofErr w:type="spellEnd"/>
      <w:r w:rsidRPr="00862C90">
        <w:rPr>
          <w:rFonts w:eastAsia="Times New Roman"/>
          <w:b/>
          <w:bCs/>
          <w:color w:val="000000"/>
          <w:sz w:val="20"/>
          <w:szCs w:val="20"/>
          <w:lang w:val="cs-CZ"/>
        </w:rPr>
        <w:t>)</w:t>
      </w:r>
    </w:p>
    <w:p w14:paraId="2ED23957" w14:textId="1184F6FD" w:rsidR="00862C90" w:rsidRDefault="00862C90" w:rsidP="0059629B">
      <w:pPr>
        <w:spacing w:line="240" w:lineRule="auto"/>
        <w:rPr>
          <w:rFonts w:eastAsia="Times New Roman"/>
          <w:color w:val="000000"/>
          <w:sz w:val="20"/>
          <w:szCs w:val="20"/>
          <w:lang w:val="cs-CZ"/>
        </w:rPr>
      </w:pPr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Distributorovi platíme za to, že připraví a udržuje síť tak, abychom elektřinu mohli odebírat a stále jí pro nás bylo dostatek. Cena je za každou spotřebovanou </w:t>
      </w:r>
      <w:proofErr w:type="spellStart"/>
      <w:r w:rsidRPr="00862C90">
        <w:rPr>
          <w:rFonts w:eastAsia="Times New Roman"/>
          <w:color w:val="000000"/>
          <w:sz w:val="20"/>
          <w:szCs w:val="20"/>
          <w:lang w:val="cs-CZ"/>
        </w:rPr>
        <w:t>MWh</w:t>
      </w:r>
      <w:proofErr w:type="spellEnd"/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 elektřiny.</w:t>
      </w:r>
      <w:r w:rsidR="00D14C54"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r w:rsidR="007D0E00">
        <w:rPr>
          <w:rFonts w:eastAsia="Times New Roman"/>
          <w:color w:val="000000"/>
          <w:sz w:val="20"/>
          <w:szCs w:val="20"/>
          <w:lang w:val="cs-CZ"/>
        </w:rPr>
        <w:t>„Při porovnání dat</w:t>
      </w:r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 je zřejmé, že obyvatelé hlavního města platili </w:t>
      </w:r>
      <w:r w:rsidR="007D0E00">
        <w:rPr>
          <w:rFonts w:eastAsia="Times New Roman"/>
          <w:color w:val="000000"/>
          <w:sz w:val="20"/>
          <w:szCs w:val="20"/>
          <w:lang w:val="cs-CZ"/>
        </w:rPr>
        <w:t>již</w:t>
      </w:r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 v roce 2023 výrazně méně než zbytek republiky. A Pražanům se tento poplatek také nejméně zdražil</w:t>
      </w:r>
      <w:r w:rsidR="007D0E00">
        <w:rPr>
          <w:rFonts w:eastAsia="Times New Roman"/>
          <w:color w:val="000000"/>
          <w:sz w:val="20"/>
          <w:szCs w:val="20"/>
          <w:lang w:val="cs-CZ"/>
        </w:rPr>
        <w:t>,</w:t>
      </w:r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 jen o 6</w:t>
      </w:r>
      <w:r w:rsidR="007D0E00"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r w:rsidRPr="00862C90">
        <w:rPr>
          <w:rFonts w:eastAsia="Times New Roman"/>
          <w:color w:val="000000"/>
          <w:sz w:val="20"/>
          <w:szCs w:val="20"/>
          <w:lang w:val="cs-CZ"/>
        </w:rPr>
        <w:t>%. Naopak ten, kdo bydlí ve středních Čechách, na severu Čech nebo na severu Moravy, ten bude platit o 25</w:t>
      </w:r>
      <w:r w:rsidR="007D0E00"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r w:rsidRPr="00862C90">
        <w:rPr>
          <w:rFonts w:eastAsia="Times New Roman"/>
          <w:color w:val="000000"/>
          <w:sz w:val="20"/>
          <w:szCs w:val="20"/>
          <w:lang w:val="cs-CZ"/>
        </w:rPr>
        <w:t>% více</w:t>
      </w:r>
      <w:r w:rsidR="007D0E00">
        <w:rPr>
          <w:rFonts w:eastAsia="Times New Roman"/>
          <w:color w:val="000000"/>
          <w:sz w:val="20"/>
          <w:szCs w:val="20"/>
          <w:lang w:val="cs-CZ"/>
        </w:rPr>
        <w:t xml:space="preserve">,“ říká Lukáš Kaňok, </w:t>
      </w:r>
      <w:r w:rsidR="007D0E00" w:rsidRPr="007D0E00">
        <w:rPr>
          <w:rFonts w:eastAsia="Times New Roman"/>
          <w:color w:val="000000"/>
          <w:sz w:val="20"/>
          <w:szCs w:val="20"/>
          <w:lang w:val="cs-CZ"/>
        </w:rPr>
        <w:t>ředitel sekce energo společnosti Kalkulátor.cz</w:t>
      </w:r>
      <w:r w:rsidR="007D0E00">
        <w:rPr>
          <w:rFonts w:eastAsia="Times New Roman"/>
          <w:color w:val="000000"/>
          <w:sz w:val="20"/>
          <w:szCs w:val="20"/>
          <w:lang w:val="cs-CZ"/>
        </w:rPr>
        <w:t xml:space="preserve"> a dodává: „</w:t>
      </w:r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Za každou spotřebovanou 1 </w:t>
      </w:r>
      <w:proofErr w:type="spellStart"/>
      <w:r w:rsidRPr="00862C90">
        <w:rPr>
          <w:rFonts w:eastAsia="Times New Roman"/>
          <w:color w:val="000000"/>
          <w:sz w:val="20"/>
          <w:szCs w:val="20"/>
          <w:lang w:val="cs-CZ"/>
        </w:rPr>
        <w:t>MWh</w:t>
      </w:r>
      <w:proofErr w:type="spellEnd"/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 elektřiny si připlatí téměř 500 Kč. Zákazníci, kteří mají odběrné místo v distribučním území E</w:t>
      </w:r>
      <w:r w:rsidR="007D0E00">
        <w:rPr>
          <w:rFonts w:eastAsia="Times New Roman"/>
          <w:color w:val="000000"/>
          <w:sz w:val="20"/>
          <w:szCs w:val="20"/>
          <w:lang w:val="cs-CZ"/>
        </w:rPr>
        <w:t>ON</w:t>
      </w:r>
      <w:r w:rsidRPr="00862C90">
        <w:rPr>
          <w:rFonts w:eastAsia="Times New Roman"/>
          <w:color w:val="000000"/>
          <w:sz w:val="20"/>
          <w:szCs w:val="20"/>
          <w:lang w:val="cs-CZ"/>
        </w:rPr>
        <w:t>, si připlatí o 21</w:t>
      </w:r>
      <w:r w:rsidR="007D0E00"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% více. Cena se jim tedy zvedne o 439 Kč za 1 </w:t>
      </w:r>
      <w:proofErr w:type="spellStart"/>
      <w:r w:rsidRPr="00862C90">
        <w:rPr>
          <w:rFonts w:eastAsia="Times New Roman"/>
          <w:color w:val="000000"/>
          <w:sz w:val="20"/>
          <w:szCs w:val="20"/>
          <w:lang w:val="cs-CZ"/>
        </w:rPr>
        <w:t>MWh</w:t>
      </w:r>
      <w:proofErr w:type="spellEnd"/>
      <w:r w:rsidRPr="00862C90">
        <w:rPr>
          <w:rFonts w:eastAsia="Times New Roman"/>
          <w:color w:val="000000"/>
          <w:sz w:val="20"/>
          <w:szCs w:val="20"/>
          <w:lang w:val="cs-CZ"/>
        </w:rPr>
        <w:t xml:space="preserve"> spotřebované elektřiny.</w:t>
      </w:r>
      <w:r w:rsidR="007D0E00">
        <w:rPr>
          <w:rFonts w:eastAsia="Times New Roman"/>
          <w:color w:val="000000"/>
          <w:sz w:val="20"/>
          <w:szCs w:val="20"/>
          <w:lang w:val="cs-CZ"/>
        </w:rPr>
        <w:t xml:space="preserve"> Na území obhospodařovaném společností ČEZ pak o 21 % více, konkrétně 490 Kč.“</w:t>
      </w:r>
    </w:p>
    <w:p w14:paraId="6DDF6E18" w14:textId="52D6BB7F" w:rsidR="001C5C77" w:rsidRDefault="001C5C77" w:rsidP="0059629B">
      <w:pPr>
        <w:spacing w:line="240" w:lineRule="auto"/>
        <w:rPr>
          <w:rFonts w:eastAsia="Times New Roman"/>
          <w:color w:val="000000"/>
          <w:sz w:val="20"/>
          <w:szCs w:val="20"/>
          <w:lang w:val="cs-CZ"/>
        </w:rPr>
      </w:pPr>
    </w:p>
    <w:p w14:paraId="6A6128BA" w14:textId="1EB91E5D" w:rsidR="00862C90" w:rsidRDefault="001C5C77" w:rsidP="0059629B">
      <w:pPr>
        <w:spacing w:line="240" w:lineRule="auto"/>
        <w:rPr>
          <w:rFonts w:eastAsia="Times New Roman"/>
          <w:color w:val="000000"/>
          <w:sz w:val="20"/>
          <w:szCs w:val="20"/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0" wp14:anchorId="42832E50" wp14:editId="76F6F719">
            <wp:simplePos x="0" y="0"/>
            <wp:positionH relativeFrom="column">
              <wp:posOffset>65405</wp:posOffset>
            </wp:positionH>
            <wp:positionV relativeFrom="line">
              <wp:posOffset>79375</wp:posOffset>
            </wp:positionV>
            <wp:extent cx="3657600" cy="1828165"/>
            <wp:effectExtent l="0" t="0" r="0" b="635"/>
            <wp:wrapSquare wrapText="bothSides"/>
            <wp:docPr id="895019203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019203" name="Obrázek 1" descr="Obsah obrázku text, snímek obrazovky, Písmo, čísl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49537" w14:textId="3A6E50A0" w:rsidR="00862C90" w:rsidRDefault="00862C90" w:rsidP="0059629B">
      <w:pPr>
        <w:spacing w:line="240" w:lineRule="auto"/>
        <w:rPr>
          <w:rFonts w:eastAsia="Times New Roman"/>
          <w:color w:val="000000"/>
          <w:sz w:val="20"/>
          <w:szCs w:val="20"/>
          <w:lang w:val="cs-CZ"/>
        </w:rPr>
      </w:pPr>
    </w:p>
    <w:p w14:paraId="38F63237" w14:textId="28A955D2" w:rsidR="00862C90" w:rsidRDefault="00862C90" w:rsidP="0059629B">
      <w:pPr>
        <w:spacing w:line="240" w:lineRule="auto"/>
        <w:rPr>
          <w:rFonts w:eastAsia="Times New Roman"/>
          <w:color w:val="000000"/>
          <w:sz w:val="20"/>
          <w:szCs w:val="20"/>
          <w:lang w:val="cs-CZ"/>
        </w:rPr>
      </w:pPr>
    </w:p>
    <w:p w14:paraId="54E109FB" w14:textId="6300E82C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7AC393F1" w14:textId="77777777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391A20A9" w14:textId="77777777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1DFC940E" w14:textId="77777777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13758971" w14:textId="77777777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22A5D1F4" w14:textId="77777777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5E1F3471" w14:textId="77777777" w:rsidR="001C5C77" w:rsidRDefault="001C5C77" w:rsidP="001C5C77">
      <w:pPr>
        <w:pStyle w:val="Nadpis2"/>
        <w:spacing w:before="0" w:after="72"/>
        <w:jc w:val="both"/>
        <w:rPr>
          <w:b/>
          <w:bCs/>
          <w:color w:val="000000"/>
          <w:sz w:val="20"/>
          <w:szCs w:val="20"/>
        </w:rPr>
      </w:pPr>
    </w:p>
    <w:p w14:paraId="124D69B3" w14:textId="77777777" w:rsidR="00D14C54" w:rsidRDefault="00D14C54" w:rsidP="00D14C54">
      <w:pPr>
        <w:pStyle w:val="Nadpis2"/>
        <w:spacing w:before="0" w:after="72"/>
        <w:rPr>
          <w:b/>
          <w:bCs/>
          <w:color w:val="000000"/>
          <w:sz w:val="20"/>
          <w:szCs w:val="20"/>
        </w:rPr>
      </w:pPr>
    </w:p>
    <w:p w14:paraId="42C8944C" w14:textId="24B0161F" w:rsidR="001C5C77" w:rsidRPr="00D14C54" w:rsidRDefault="001C5C77" w:rsidP="00D14C54">
      <w:pPr>
        <w:pStyle w:val="Nadpis2"/>
        <w:spacing w:before="0" w:after="72"/>
        <w:rPr>
          <w:b/>
          <w:bCs/>
          <w:color w:val="000000"/>
          <w:sz w:val="20"/>
          <w:szCs w:val="20"/>
        </w:rPr>
      </w:pPr>
      <w:r w:rsidRPr="00620112">
        <w:rPr>
          <w:b/>
          <w:bCs/>
          <w:color w:val="000000"/>
          <w:sz w:val="20"/>
          <w:szCs w:val="20"/>
        </w:rPr>
        <w:t xml:space="preserve">Cena systémových služeb (Kč / </w:t>
      </w:r>
      <w:proofErr w:type="spellStart"/>
      <w:r w:rsidRPr="00620112">
        <w:rPr>
          <w:b/>
          <w:bCs/>
          <w:color w:val="000000"/>
          <w:sz w:val="20"/>
          <w:szCs w:val="20"/>
        </w:rPr>
        <w:t>MWh</w:t>
      </w:r>
      <w:proofErr w:type="spellEnd"/>
      <w:r w:rsidRPr="00620112">
        <w:rPr>
          <w:b/>
          <w:bCs/>
          <w:color w:val="000000"/>
          <w:sz w:val="20"/>
          <w:szCs w:val="20"/>
        </w:rPr>
        <w:t>)</w:t>
      </w:r>
      <w:r w:rsidR="00D14C54">
        <w:rPr>
          <w:b/>
          <w:bCs/>
          <w:color w:val="000000"/>
          <w:sz w:val="20"/>
          <w:szCs w:val="20"/>
        </w:rPr>
        <w:br/>
      </w:r>
      <w:r w:rsidRPr="00620112">
        <w:rPr>
          <w:color w:val="000000"/>
          <w:sz w:val="20"/>
          <w:szCs w:val="20"/>
        </w:rPr>
        <w:t xml:space="preserve">Tento poplatek platí každý zákazník v ČR stejný, bez ohledu na to, v jakém je distribučním území. I zde platíme za každou spotřebovanou </w:t>
      </w:r>
      <w:proofErr w:type="spellStart"/>
      <w:r w:rsidRPr="00620112">
        <w:rPr>
          <w:color w:val="000000"/>
          <w:sz w:val="20"/>
          <w:szCs w:val="20"/>
        </w:rPr>
        <w:t>MWh</w:t>
      </w:r>
      <w:proofErr w:type="spellEnd"/>
      <w:r w:rsidRPr="00620112">
        <w:rPr>
          <w:color w:val="000000"/>
          <w:sz w:val="20"/>
          <w:szCs w:val="20"/>
        </w:rPr>
        <w:t xml:space="preserve"> elektřiny.</w:t>
      </w:r>
      <w:r>
        <w:rPr>
          <w:color w:val="000000"/>
          <w:sz w:val="20"/>
          <w:szCs w:val="20"/>
        </w:rPr>
        <w:t xml:space="preserve"> V roce 2023 to bylo 137 Kč, v roce 2024 to bude 258 Kč. Rozdíl tedy činí 120 Kč (87 %).</w:t>
      </w:r>
    </w:p>
    <w:p w14:paraId="15081E34" w14:textId="06A899E1" w:rsidR="001C5C77" w:rsidRPr="001C5C77" w:rsidRDefault="001C5C77" w:rsidP="001C5C77">
      <w:pPr>
        <w:pStyle w:val="Normlnweb"/>
        <w:rPr>
          <w:rFonts w:ascii="Arial" w:hAnsi="Arial" w:cs="Arial"/>
          <w:b/>
          <w:bCs/>
          <w:color w:val="000000"/>
          <w:sz w:val="20"/>
          <w:szCs w:val="20"/>
        </w:rPr>
      </w:pPr>
      <w:r w:rsidRPr="001C5C77">
        <w:rPr>
          <w:rFonts w:ascii="Arial" w:hAnsi="Arial" w:cs="Arial"/>
          <w:b/>
          <w:bCs/>
          <w:color w:val="000000"/>
          <w:sz w:val="20"/>
          <w:szCs w:val="20"/>
        </w:rPr>
        <w:t xml:space="preserve">Daň z elektřiny (Kč / </w:t>
      </w:r>
      <w:proofErr w:type="spellStart"/>
      <w:r w:rsidRPr="001C5C77">
        <w:rPr>
          <w:rFonts w:ascii="Arial" w:hAnsi="Arial" w:cs="Arial"/>
          <w:b/>
          <w:bCs/>
          <w:color w:val="000000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b/>
          <w:bCs/>
          <w:color w:val="000000"/>
          <w:sz w:val="20"/>
          <w:szCs w:val="20"/>
        </w:rPr>
        <w:t>)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1C5C77">
        <w:rPr>
          <w:rFonts w:ascii="Arial" w:hAnsi="Arial" w:cs="Arial"/>
          <w:color w:val="000000"/>
          <w:sz w:val="20"/>
          <w:szCs w:val="20"/>
        </w:rPr>
        <w:t xml:space="preserve">Jediný poplatek, který se nezměnil. Pro všechna distribuční území a pro všechny distribuční sazby platí stejný poplatek jak pro rok 2023, tak i pro rok 2024 a to 34 Kč / </w:t>
      </w:r>
      <w:proofErr w:type="spellStart"/>
      <w:r w:rsidRPr="001C5C77">
        <w:rPr>
          <w:rFonts w:ascii="Arial" w:hAnsi="Arial" w:cs="Arial"/>
          <w:color w:val="000000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color w:val="000000"/>
          <w:sz w:val="20"/>
          <w:szCs w:val="20"/>
        </w:rPr>
        <w:t>.</w:t>
      </w:r>
    </w:p>
    <w:p w14:paraId="31657886" w14:textId="210B5B74" w:rsidR="001C5C77" w:rsidRPr="00D14C54" w:rsidRDefault="001C5C77" w:rsidP="00FC360B">
      <w:pPr>
        <w:pStyle w:val="Normlnweb"/>
        <w:rPr>
          <w:rFonts w:ascii="Arial" w:hAnsi="Arial" w:cs="Arial"/>
          <w:b/>
          <w:bCs/>
          <w:color w:val="000000"/>
          <w:sz w:val="20"/>
          <w:szCs w:val="20"/>
        </w:rPr>
      </w:pPr>
      <w:r w:rsidRPr="001C5C77">
        <w:rPr>
          <w:rFonts w:ascii="Arial" w:hAnsi="Arial" w:cs="Arial"/>
          <w:b/>
          <w:bCs/>
          <w:color w:val="000000"/>
          <w:sz w:val="20"/>
          <w:szCs w:val="20"/>
        </w:rPr>
        <w:t xml:space="preserve">Cena na podporu výkupu elektřiny (Kč / </w:t>
      </w:r>
      <w:proofErr w:type="spellStart"/>
      <w:r w:rsidRPr="001C5C77">
        <w:rPr>
          <w:rFonts w:ascii="Arial" w:hAnsi="Arial" w:cs="Arial"/>
          <w:b/>
          <w:bCs/>
          <w:color w:val="000000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b/>
          <w:bCs/>
          <w:color w:val="000000"/>
          <w:sz w:val="20"/>
          <w:szCs w:val="20"/>
        </w:rPr>
        <w:t>)</w:t>
      </w:r>
      <w:r w:rsidR="00FC360B">
        <w:rPr>
          <w:rFonts w:ascii="Arial" w:hAnsi="Arial" w:cs="Arial"/>
          <w:color w:val="000000"/>
          <w:sz w:val="20"/>
          <w:szCs w:val="20"/>
        </w:rPr>
        <w:br/>
      </w:r>
      <w:r w:rsidRPr="001C5C77">
        <w:rPr>
          <w:rFonts w:ascii="Arial" w:hAnsi="Arial" w:cs="Arial"/>
          <w:color w:val="000000"/>
          <w:sz w:val="20"/>
          <w:szCs w:val="20"/>
        </w:rPr>
        <w:t xml:space="preserve">Poplatek známý jako POZE, který nebyl v roce 2023 účtován. Nyní se vrací a pro všechna distribuční území je stejný ve výši 599 Kč / </w:t>
      </w:r>
      <w:proofErr w:type="spellStart"/>
      <w:r w:rsidRPr="001C5C77">
        <w:rPr>
          <w:rFonts w:ascii="Arial" w:hAnsi="Arial" w:cs="Arial"/>
          <w:color w:val="000000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C5C77">
        <w:rPr>
          <w:rFonts w:ascii="Arial" w:hAnsi="Arial" w:cs="Arial"/>
          <w:color w:val="000000"/>
          <w:sz w:val="20"/>
          <w:szCs w:val="20"/>
        </w:rPr>
        <w:t xml:space="preserve">Znovuobnovené účtování tohoto poplatku představuje největší </w:t>
      </w:r>
      <w:r w:rsidRPr="001C5C77">
        <w:rPr>
          <w:rFonts w:ascii="Arial" w:hAnsi="Arial" w:cs="Arial"/>
          <w:color w:val="000000"/>
          <w:sz w:val="20"/>
          <w:szCs w:val="20"/>
        </w:rPr>
        <w:lastRenderedPageBreak/>
        <w:t>podíl na aktuálním zdražení distribučních poplatků</w:t>
      </w:r>
      <w:r>
        <w:rPr>
          <w:rFonts w:ascii="Arial" w:hAnsi="Arial" w:cs="Arial"/>
          <w:color w:val="000000"/>
          <w:sz w:val="20"/>
          <w:szCs w:val="20"/>
        </w:rPr>
        <w:t>,“ hodnotí</w:t>
      </w:r>
      <w:r w:rsidRPr="001C5C77">
        <w:rPr>
          <w:rFonts w:ascii="Arial" w:hAnsi="Arial" w:cs="Arial"/>
          <w:color w:val="000000"/>
          <w:sz w:val="20"/>
          <w:szCs w:val="20"/>
        </w:rPr>
        <w:t xml:space="preserve"> Lukáš Kaňok, ředitel sekce energo společnosti Kalkulátor.cz</w:t>
      </w:r>
      <w:r w:rsidR="002268BF">
        <w:rPr>
          <w:rFonts w:ascii="Arial" w:hAnsi="Arial" w:cs="Arial"/>
          <w:color w:val="000000"/>
          <w:sz w:val="20"/>
          <w:szCs w:val="20"/>
        </w:rPr>
        <w:t>.</w:t>
      </w:r>
    </w:p>
    <w:p w14:paraId="05A6FB55" w14:textId="5061E423" w:rsidR="001C5C77" w:rsidRDefault="001C5C77" w:rsidP="00D14C54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1C5C77">
        <w:rPr>
          <w:rFonts w:ascii="Arial" w:hAnsi="Arial" w:cs="Arial"/>
          <w:b/>
          <w:bCs/>
          <w:color w:val="000000"/>
          <w:sz w:val="20"/>
          <w:szCs w:val="20"/>
        </w:rPr>
        <w:t>Cena za činnost operátora trhu (Kč / měsíc</w:t>
      </w:r>
      <w:r w:rsidRPr="001C5C77">
        <w:rPr>
          <w:rFonts w:ascii="Arial" w:hAnsi="Arial" w:cs="Arial"/>
          <w:color w:val="000000"/>
          <w:sz w:val="20"/>
          <w:szCs w:val="20"/>
        </w:rPr>
        <w:t>)</w:t>
      </w:r>
      <w:r w:rsidR="00D14C54">
        <w:rPr>
          <w:rFonts w:ascii="Arial" w:hAnsi="Arial" w:cs="Arial"/>
          <w:color w:val="000000"/>
          <w:sz w:val="20"/>
          <w:szCs w:val="20"/>
        </w:rPr>
        <w:br/>
      </w:r>
      <w:r w:rsidRPr="001C5C77">
        <w:rPr>
          <w:rFonts w:ascii="Arial" w:hAnsi="Arial" w:cs="Arial"/>
          <w:color w:val="000000"/>
          <w:sz w:val="20"/>
          <w:szCs w:val="20"/>
        </w:rPr>
        <w:t>Bez ohledu na měsíční objem spotřebované elektřiny platíme poplatek za činnost operátora. Platíme tedy za to, že v síti není ani moc, ani málo proudu. Nebo například když má elektrárna výpadek, či naopak zahájí provoz továrna s velkou spotřebou, tak nám doma stále vše svítí a nepoznáme rozdí</w:t>
      </w:r>
      <w:r>
        <w:rPr>
          <w:rFonts w:ascii="Arial" w:hAnsi="Arial" w:cs="Arial"/>
          <w:color w:val="000000"/>
          <w:sz w:val="20"/>
          <w:szCs w:val="20"/>
        </w:rPr>
        <w:t>l. 21%</w:t>
      </w:r>
      <w:r w:rsidRPr="001C5C77">
        <w:rPr>
          <w:rFonts w:ascii="Arial" w:hAnsi="Arial" w:cs="Arial"/>
          <w:color w:val="000000"/>
          <w:sz w:val="20"/>
          <w:szCs w:val="20"/>
        </w:rPr>
        <w:t xml:space="preserve"> zdražení je stejné pro všechna distribuční území.  Je to dáno tím, že pro celou ČR je jen jeden operátor trhu. Naopak distributory máme v České republice 3 a ti své náklady, které platíme formou poplatků výše, mají různé.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C5C77">
        <w:rPr>
          <w:rFonts w:ascii="Arial" w:hAnsi="Arial" w:cs="Arial"/>
          <w:color w:val="000000"/>
          <w:sz w:val="20"/>
          <w:szCs w:val="20"/>
        </w:rPr>
        <w:t>Celkové navýšení ceny je ale jen o 1 Kč za měsíc, tedy o 12 Kč za rok. Tento poplatek nehrál v roce 2023 téměř žádnou roli a ani po zdražení v tomto roce o 21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1C5C77">
        <w:rPr>
          <w:rFonts w:ascii="Arial" w:hAnsi="Arial" w:cs="Arial"/>
          <w:color w:val="000000"/>
          <w:sz w:val="20"/>
          <w:szCs w:val="20"/>
        </w:rPr>
        <w:t>% se to nezměnilo.</w:t>
      </w:r>
    </w:p>
    <w:p w14:paraId="7E7143A2" w14:textId="1C659F51" w:rsidR="001C5C77" w:rsidRPr="00D14C54" w:rsidRDefault="001C5C77" w:rsidP="00D14C54">
      <w:pPr>
        <w:pStyle w:val="Normlnweb"/>
        <w:rPr>
          <w:rFonts w:ascii="Arial" w:hAnsi="Arial" w:cs="Arial"/>
          <w:b/>
          <w:bCs/>
          <w:color w:val="000000"/>
          <w:sz w:val="20"/>
          <w:szCs w:val="20"/>
        </w:rPr>
      </w:pPr>
      <w:r w:rsidRPr="001C5C77">
        <w:rPr>
          <w:rFonts w:ascii="Arial" w:hAnsi="Arial" w:cs="Arial"/>
          <w:b/>
          <w:bCs/>
          <w:color w:val="000000"/>
          <w:sz w:val="20"/>
          <w:szCs w:val="20"/>
        </w:rPr>
        <w:t>Poplatek za jistič (Kč / měsíc)</w:t>
      </w:r>
      <w:r w:rsidR="00D14C54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1C5C77">
        <w:rPr>
          <w:rFonts w:ascii="Arial" w:hAnsi="Arial" w:cs="Arial"/>
          <w:color w:val="000000"/>
          <w:sz w:val="20"/>
          <w:szCs w:val="20"/>
        </w:rPr>
        <w:t>Poplatek za jistič platíme podle toho, jaké máme doma instalované spotřebiče a kolik proudu pro svůj chod potřebují. Celkem máme 15 různých sazeb za jističe, nejběžnějším poplatkem u sazby D02d je 3x16A, pro který platí tato srovnávací tabulka:</w:t>
      </w:r>
    </w:p>
    <w:p w14:paraId="7EBC5583" w14:textId="019DA1D9" w:rsidR="001C5C77" w:rsidRDefault="001C5C77" w:rsidP="00D14C54">
      <w:pPr>
        <w:pStyle w:val="Normlnweb"/>
      </w:pPr>
      <w:r>
        <w:fldChar w:fldCharType="begin"/>
      </w:r>
      <w:r>
        <w:instrText xml:space="preserve"> INCLUDEPICTURE "https://img.kurzy.cz/zpravy/obrazky/56/754156/cena_jistic.png"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6D27146" wp14:editId="1756B6E2">
            <wp:extent cx="3542501" cy="1770077"/>
            <wp:effectExtent l="0" t="0" r="1270" b="0"/>
            <wp:docPr id="520307424" name="Obrázek 3" descr="Obsah obrázku text, snímek obrazovky, číslo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307424" name="Obrázek 3" descr="Obsah obrázku text, snímek obrazovky, číslo, Písm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761" cy="179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87E41A4" w14:textId="4BAD47DF" w:rsidR="001C5C77" w:rsidRPr="001C5C77" w:rsidRDefault="001C5C77" w:rsidP="001C5C77">
      <w:pPr>
        <w:pStyle w:val="Normlnweb"/>
        <w:rPr>
          <w:rFonts w:ascii="Arial" w:hAnsi="Arial" w:cs="Arial"/>
          <w:sz w:val="20"/>
          <w:szCs w:val="20"/>
        </w:rPr>
      </w:pPr>
      <w:r w:rsidRPr="001C5C77">
        <w:rPr>
          <w:rFonts w:ascii="Arial" w:hAnsi="Arial" w:cs="Arial"/>
          <w:sz w:val="20"/>
          <w:szCs w:val="20"/>
        </w:rPr>
        <w:t xml:space="preserve">I u tohoto poplatku je zřejmé, že v “Praze je blaze” a nadále bude. Zdražení v distribučním území PRE je jen o 15 Kč měsíčně, tedy 180 Kč za rok. Naopak ti, kdo bydlí na adrese v distribučním území </w:t>
      </w:r>
      <w:proofErr w:type="spellStart"/>
      <w:r w:rsidRPr="001C5C77">
        <w:rPr>
          <w:rFonts w:ascii="Arial" w:hAnsi="Arial" w:cs="Arial"/>
          <w:sz w:val="20"/>
          <w:szCs w:val="20"/>
        </w:rPr>
        <w:t>ČEZu</w:t>
      </w:r>
      <w:proofErr w:type="spellEnd"/>
      <w:r w:rsidRPr="001C5C77">
        <w:rPr>
          <w:rFonts w:ascii="Arial" w:hAnsi="Arial" w:cs="Arial"/>
          <w:sz w:val="20"/>
          <w:szCs w:val="20"/>
        </w:rPr>
        <w:t>, si budou muset u tohoto typu jističe (a této distribuční sazby) připlatit o 25</w:t>
      </w:r>
      <w:r w:rsidR="00B07883">
        <w:rPr>
          <w:rFonts w:ascii="Arial" w:hAnsi="Arial" w:cs="Arial"/>
          <w:sz w:val="20"/>
          <w:szCs w:val="20"/>
        </w:rPr>
        <w:t xml:space="preserve"> </w:t>
      </w:r>
      <w:r w:rsidRPr="001C5C77">
        <w:rPr>
          <w:rFonts w:ascii="Arial" w:hAnsi="Arial" w:cs="Arial"/>
          <w:sz w:val="20"/>
          <w:szCs w:val="20"/>
        </w:rPr>
        <w:t>% více, tedy o 31 Kč měsíčně, o 372 Kč za rok více.</w:t>
      </w:r>
    </w:p>
    <w:p w14:paraId="7EA912F5" w14:textId="6BB0451F" w:rsidR="001C5C77" w:rsidRPr="001C5C77" w:rsidRDefault="001C5C77" w:rsidP="001C5C77">
      <w:pPr>
        <w:pStyle w:val="Normlnweb"/>
        <w:rPr>
          <w:rFonts w:ascii="Arial" w:hAnsi="Arial" w:cs="Arial"/>
          <w:sz w:val="20"/>
          <w:szCs w:val="20"/>
        </w:rPr>
      </w:pPr>
      <w:r w:rsidRPr="001C5C77">
        <w:rPr>
          <w:rFonts w:ascii="Arial" w:hAnsi="Arial" w:cs="Arial"/>
          <w:sz w:val="20"/>
          <w:szCs w:val="20"/>
        </w:rPr>
        <w:t>Pro úplnost</w:t>
      </w:r>
      <w:r w:rsidR="00F65762">
        <w:rPr>
          <w:rFonts w:ascii="Arial" w:hAnsi="Arial" w:cs="Arial"/>
          <w:sz w:val="20"/>
          <w:szCs w:val="20"/>
        </w:rPr>
        <w:t>:</w:t>
      </w:r>
      <w:r w:rsidRPr="001C5C77">
        <w:rPr>
          <w:rFonts w:ascii="Arial" w:hAnsi="Arial" w:cs="Arial"/>
          <w:sz w:val="20"/>
          <w:szCs w:val="20"/>
        </w:rPr>
        <w:t xml:space="preserve"> zdražení v % je téměř stejné bez ohledu na to, jaký jistič doma máte. Takže pokud máte distributora ČEZ, tak se vám poplatek za jistič zdraží o 25</w:t>
      </w:r>
      <w:r w:rsidR="00B07883">
        <w:rPr>
          <w:rFonts w:ascii="Arial" w:hAnsi="Arial" w:cs="Arial"/>
          <w:sz w:val="20"/>
          <w:szCs w:val="20"/>
        </w:rPr>
        <w:t xml:space="preserve"> </w:t>
      </w:r>
      <w:r w:rsidRPr="001C5C77">
        <w:rPr>
          <w:rFonts w:ascii="Arial" w:hAnsi="Arial" w:cs="Arial"/>
          <w:sz w:val="20"/>
          <w:szCs w:val="20"/>
        </w:rPr>
        <w:t>%, i když máte typ 3x15 nebo 3x50A.</w:t>
      </w:r>
    </w:p>
    <w:p w14:paraId="5FA36E2C" w14:textId="5B0C5B93" w:rsidR="001C5C77" w:rsidRPr="001C5C77" w:rsidRDefault="001C5C77" w:rsidP="001C5C77">
      <w:pPr>
        <w:pStyle w:val="Normlnweb"/>
        <w:rPr>
          <w:rFonts w:ascii="Arial" w:hAnsi="Arial" w:cs="Arial"/>
          <w:sz w:val="20"/>
          <w:szCs w:val="20"/>
        </w:rPr>
      </w:pPr>
      <w:r w:rsidRPr="001C5C77">
        <w:rPr>
          <w:rFonts w:ascii="Arial" w:hAnsi="Arial" w:cs="Arial"/>
          <w:b/>
          <w:bCs/>
          <w:sz w:val="20"/>
          <w:szCs w:val="20"/>
        </w:rPr>
        <w:t>Celkově se nám distribuční poplatky zvedly průměrně o 68</w:t>
      </w:r>
      <w:r w:rsidR="005B6F8A">
        <w:rPr>
          <w:rFonts w:ascii="Arial" w:hAnsi="Arial" w:cs="Arial"/>
          <w:b/>
          <w:bCs/>
          <w:sz w:val="20"/>
          <w:szCs w:val="20"/>
        </w:rPr>
        <w:t xml:space="preserve"> </w:t>
      </w:r>
      <w:r w:rsidRPr="001C5C77">
        <w:rPr>
          <w:rFonts w:ascii="Arial" w:hAnsi="Arial" w:cs="Arial"/>
          <w:b/>
          <w:bCs/>
          <w:sz w:val="20"/>
          <w:szCs w:val="20"/>
        </w:rPr>
        <w:t>%. </w:t>
      </w:r>
      <w:r w:rsidR="00B07883">
        <w:rPr>
          <w:rFonts w:ascii="Arial" w:hAnsi="Arial" w:cs="Arial"/>
          <w:sz w:val="20"/>
          <w:szCs w:val="20"/>
        </w:rPr>
        <w:br/>
        <w:t>„Z výše uvedeného je vidět, že zá</w:t>
      </w:r>
      <w:r w:rsidRPr="001C5C77">
        <w:rPr>
          <w:rFonts w:ascii="Arial" w:hAnsi="Arial" w:cs="Arial"/>
          <w:sz w:val="20"/>
          <w:szCs w:val="20"/>
        </w:rPr>
        <w:t>sadní podíl na tomto zdražení</w:t>
      </w:r>
      <w:r w:rsidR="00B07883">
        <w:rPr>
          <w:rFonts w:ascii="Arial" w:hAnsi="Arial" w:cs="Arial"/>
          <w:sz w:val="20"/>
          <w:szCs w:val="20"/>
        </w:rPr>
        <w:t>,</w:t>
      </w:r>
      <w:r w:rsidRPr="001C5C77">
        <w:rPr>
          <w:rFonts w:ascii="Arial" w:hAnsi="Arial" w:cs="Arial"/>
          <w:sz w:val="20"/>
          <w:szCs w:val="20"/>
        </w:rPr>
        <w:t xml:space="preserve"> má znovuobnovení poplatků za zelenou elektřinu. Každý budeme opět platit 599 Kč za 1 </w:t>
      </w:r>
      <w:proofErr w:type="spellStart"/>
      <w:r w:rsidRPr="001C5C77">
        <w:rPr>
          <w:rFonts w:ascii="Arial" w:hAnsi="Arial" w:cs="Arial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sz w:val="20"/>
          <w:szCs w:val="20"/>
        </w:rPr>
        <w:t xml:space="preserve"> spotřebované elektřiny. Druhé nejvyšší zdražení představuje poplatek za distribuci (dopravu elektřiny jako takové). V Praze si připlatíme o 100 Kč více, ale ve zbytku republiky to bude o 440 až 500 Kč více</w:t>
      </w:r>
      <w:r w:rsidR="00B07883">
        <w:rPr>
          <w:rFonts w:ascii="Arial" w:hAnsi="Arial" w:cs="Arial"/>
          <w:sz w:val="20"/>
          <w:szCs w:val="20"/>
        </w:rPr>
        <w:t xml:space="preserve">,“ říká </w:t>
      </w:r>
      <w:r w:rsidR="00B07883" w:rsidRPr="001C5C77">
        <w:rPr>
          <w:rFonts w:ascii="Arial" w:hAnsi="Arial" w:cs="Arial"/>
          <w:color w:val="000000"/>
          <w:sz w:val="20"/>
          <w:szCs w:val="20"/>
        </w:rPr>
        <w:t>Lukáš Kaňok, ředitel sekce energo společnosti Kalkulátor.cz</w:t>
      </w:r>
      <w:r w:rsidR="00B07883">
        <w:rPr>
          <w:rFonts w:ascii="Arial" w:hAnsi="Arial" w:cs="Arial"/>
          <w:color w:val="000000"/>
          <w:sz w:val="20"/>
          <w:szCs w:val="20"/>
        </w:rPr>
        <w:t>, a dodává</w:t>
      </w:r>
      <w:r w:rsidR="00F65762">
        <w:rPr>
          <w:rFonts w:ascii="Arial" w:hAnsi="Arial" w:cs="Arial"/>
          <w:color w:val="000000"/>
          <w:sz w:val="20"/>
          <w:szCs w:val="20"/>
        </w:rPr>
        <w:t>:</w:t>
      </w:r>
      <w:r w:rsidR="00B07883">
        <w:rPr>
          <w:rFonts w:ascii="Arial" w:hAnsi="Arial" w:cs="Arial"/>
          <w:color w:val="000000"/>
          <w:sz w:val="20"/>
          <w:szCs w:val="20"/>
        </w:rPr>
        <w:t xml:space="preserve"> „</w:t>
      </w:r>
      <w:r w:rsidRPr="001C5C77">
        <w:rPr>
          <w:rFonts w:ascii="Arial" w:hAnsi="Arial" w:cs="Arial"/>
          <w:sz w:val="20"/>
          <w:szCs w:val="20"/>
        </w:rPr>
        <w:t xml:space="preserve">Systémové služby se nám všem zdraží o 120 Kč za </w:t>
      </w:r>
      <w:proofErr w:type="spellStart"/>
      <w:r w:rsidRPr="001C5C77">
        <w:rPr>
          <w:rFonts w:ascii="Arial" w:hAnsi="Arial" w:cs="Arial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sz w:val="20"/>
          <w:szCs w:val="20"/>
        </w:rPr>
        <w:t>.</w:t>
      </w:r>
      <w:r w:rsidR="00B07883">
        <w:rPr>
          <w:rFonts w:ascii="Arial" w:hAnsi="Arial" w:cs="Arial"/>
          <w:sz w:val="20"/>
          <w:szCs w:val="20"/>
        </w:rPr>
        <w:t xml:space="preserve"> </w:t>
      </w:r>
      <w:r w:rsidRPr="001C5C77">
        <w:rPr>
          <w:rFonts w:ascii="Arial" w:hAnsi="Arial" w:cs="Arial"/>
          <w:sz w:val="20"/>
          <w:szCs w:val="20"/>
        </w:rPr>
        <w:t>Poplatky, které platíme měsíčně a nemá na ně vliv naše spotřeba elektřiny, jsou pro zákazníky s</w:t>
      </w:r>
      <w:r w:rsidR="00FC360B">
        <w:rPr>
          <w:rFonts w:ascii="Arial" w:hAnsi="Arial" w:cs="Arial"/>
          <w:sz w:val="20"/>
          <w:szCs w:val="20"/>
        </w:rPr>
        <w:t> </w:t>
      </w:r>
      <w:r w:rsidRPr="001C5C77">
        <w:rPr>
          <w:rFonts w:ascii="Arial" w:hAnsi="Arial" w:cs="Arial"/>
          <w:sz w:val="20"/>
          <w:szCs w:val="20"/>
        </w:rPr>
        <w:t>větší</w:t>
      </w:r>
      <w:r w:rsidR="00FC360B">
        <w:rPr>
          <w:rFonts w:ascii="Arial" w:hAnsi="Arial" w:cs="Arial"/>
          <w:sz w:val="20"/>
          <w:szCs w:val="20"/>
        </w:rPr>
        <w:t xml:space="preserve"> / </w:t>
      </w:r>
      <w:r w:rsidRPr="001C5C77">
        <w:rPr>
          <w:rFonts w:ascii="Arial" w:hAnsi="Arial" w:cs="Arial"/>
          <w:sz w:val="20"/>
          <w:szCs w:val="20"/>
        </w:rPr>
        <w:t>velkou spotřebou</w:t>
      </w:r>
      <w:r w:rsidR="00B07883">
        <w:rPr>
          <w:rFonts w:ascii="Arial" w:hAnsi="Arial" w:cs="Arial"/>
          <w:sz w:val="20"/>
          <w:szCs w:val="20"/>
        </w:rPr>
        <w:t>,</w:t>
      </w:r>
      <w:r w:rsidRPr="001C5C77">
        <w:rPr>
          <w:rFonts w:ascii="Arial" w:hAnsi="Arial" w:cs="Arial"/>
          <w:sz w:val="20"/>
          <w:szCs w:val="20"/>
        </w:rPr>
        <w:t xml:space="preserve"> vlastně téměř nezajímavé, protože za každou 1 </w:t>
      </w:r>
      <w:proofErr w:type="spellStart"/>
      <w:r w:rsidRPr="001C5C77">
        <w:rPr>
          <w:rFonts w:ascii="Arial" w:hAnsi="Arial" w:cs="Arial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sz w:val="20"/>
          <w:szCs w:val="20"/>
        </w:rPr>
        <w:t xml:space="preserve"> si </w:t>
      </w:r>
      <w:r w:rsidR="00672F47">
        <w:rPr>
          <w:rFonts w:ascii="Arial" w:hAnsi="Arial" w:cs="Arial"/>
          <w:sz w:val="20"/>
          <w:szCs w:val="20"/>
        </w:rPr>
        <w:t xml:space="preserve">celkově </w:t>
      </w:r>
      <w:r w:rsidRPr="001C5C77">
        <w:rPr>
          <w:rFonts w:ascii="Arial" w:hAnsi="Arial" w:cs="Arial"/>
          <w:sz w:val="20"/>
          <w:szCs w:val="20"/>
        </w:rPr>
        <w:t xml:space="preserve">připlatí cca 1.200 Kč (příklad distribuce ČEZ). Pokud má někdo spotřebu 5 </w:t>
      </w:r>
      <w:proofErr w:type="spellStart"/>
      <w:r w:rsidRPr="001C5C77">
        <w:rPr>
          <w:rFonts w:ascii="Arial" w:hAnsi="Arial" w:cs="Arial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sz w:val="20"/>
          <w:szCs w:val="20"/>
        </w:rPr>
        <w:t xml:space="preserve"> ročně, pak si připlatí 6.000 Kč. V tomto pohledu je zdražení měsíčních poplatků o 200 Kč za celý rok opravdu nedůležité.</w:t>
      </w:r>
      <w:r w:rsidR="00B07883">
        <w:rPr>
          <w:rFonts w:ascii="Arial" w:hAnsi="Arial" w:cs="Arial"/>
          <w:sz w:val="20"/>
          <w:szCs w:val="20"/>
        </w:rPr>
        <w:t xml:space="preserve"> </w:t>
      </w:r>
      <w:r w:rsidR="00FC360B">
        <w:rPr>
          <w:rFonts w:ascii="Arial" w:hAnsi="Arial" w:cs="Arial"/>
          <w:sz w:val="20"/>
          <w:szCs w:val="20"/>
        </w:rPr>
        <w:t>P</w:t>
      </w:r>
      <w:r w:rsidRPr="001C5C77">
        <w:rPr>
          <w:rFonts w:ascii="Arial" w:hAnsi="Arial" w:cs="Arial"/>
          <w:sz w:val="20"/>
          <w:szCs w:val="20"/>
        </w:rPr>
        <w:t xml:space="preserve">okud má někdo byt s roční spotřebou jen kolem 0,5 </w:t>
      </w:r>
      <w:proofErr w:type="spellStart"/>
      <w:r w:rsidRPr="001C5C77">
        <w:rPr>
          <w:rFonts w:ascii="Arial" w:hAnsi="Arial" w:cs="Arial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sz w:val="20"/>
          <w:szCs w:val="20"/>
        </w:rPr>
        <w:t xml:space="preserve">, zdraží se mu platba </w:t>
      </w:r>
      <w:proofErr w:type="spellStart"/>
      <w:r w:rsidRPr="001C5C77">
        <w:rPr>
          <w:rFonts w:ascii="Arial" w:hAnsi="Arial" w:cs="Arial"/>
          <w:sz w:val="20"/>
          <w:szCs w:val="20"/>
        </w:rPr>
        <w:t>MWh</w:t>
      </w:r>
      <w:proofErr w:type="spellEnd"/>
      <w:r w:rsidRPr="001C5C77">
        <w:rPr>
          <w:rFonts w:ascii="Arial" w:hAnsi="Arial" w:cs="Arial"/>
          <w:sz w:val="20"/>
          <w:szCs w:val="20"/>
        </w:rPr>
        <w:t xml:space="preserve"> o 600 Kč. Ale měsíční poplatky se mu také zdraží o 200 Kč, takže celkové zdražení zvedají o třetinu</w:t>
      </w:r>
      <w:r w:rsidR="00B07883">
        <w:rPr>
          <w:rFonts w:ascii="Arial" w:hAnsi="Arial" w:cs="Arial"/>
          <w:sz w:val="20"/>
          <w:szCs w:val="20"/>
        </w:rPr>
        <w:t>.“</w:t>
      </w:r>
    </w:p>
    <w:p w14:paraId="0B3DA9DE" w14:textId="0333D820" w:rsidR="00620112" w:rsidRPr="00B07883" w:rsidRDefault="00B07883" w:rsidP="00B07883">
      <w:pPr>
        <w:pStyle w:val="Normln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Rada na závěr: </w:t>
      </w:r>
      <w:r w:rsidR="001C5C77" w:rsidRPr="001C5C77">
        <w:rPr>
          <w:rFonts w:ascii="Arial" w:hAnsi="Arial" w:cs="Arial"/>
          <w:sz w:val="20"/>
          <w:szCs w:val="20"/>
        </w:rPr>
        <w:t xml:space="preserve">Buďte </w:t>
      </w:r>
      <w:r>
        <w:rPr>
          <w:rFonts w:ascii="Arial" w:hAnsi="Arial" w:cs="Arial"/>
          <w:sz w:val="20"/>
          <w:szCs w:val="20"/>
        </w:rPr>
        <w:t xml:space="preserve">proaktivní </w:t>
      </w:r>
      <w:r w:rsidR="001C5C77" w:rsidRPr="001C5C77">
        <w:rPr>
          <w:rFonts w:ascii="Arial" w:hAnsi="Arial" w:cs="Arial"/>
          <w:sz w:val="20"/>
          <w:szCs w:val="20"/>
        </w:rPr>
        <w:t xml:space="preserve">a zajistěte si co nejnižší cenu elektřiny. Regulovanou část ceny elektřiny sice nemáte možnost ovlivnit, ale tu </w:t>
      </w:r>
      <w:proofErr w:type="gramStart"/>
      <w:r w:rsidR="001C5C77" w:rsidRPr="001C5C77">
        <w:rPr>
          <w:rFonts w:ascii="Arial" w:hAnsi="Arial" w:cs="Arial"/>
          <w:sz w:val="20"/>
          <w:szCs w:val="20"/>
        </w:rPr>
        <w:t>druhou - obchodní</w:t>
      </w:r>
      <w:proofErr w:type="gramEnd"/>
      <w:r w:rsidR="001C5C77" w:rsidRPr="001C5C77">
        <w:rPr>
          <w:rFonts w:ascii="Arial" w:hAnsi="Arial" w:cs="Arial"/>
          <w:sz w:val="20"/>
          <w:szCs w:val="20"/>
        </w:rPr>
        <w:t xml:space="preserve"> ano. Současná doba</w:t>
      </w:r>
      <w:r w:rsidR="00FC360B">
        <w:rPr>
          <w:rFonts w:ascii="Arial" w:hAnsi="Arial" w:cs="Arial"/>
          <w:sz w:val="20"/>
          <w:szCs w:val="20"/>
        </w:rPr>
        <w:t xml:space="preserve"> </w:t>
      </w:r>
      <w:r w:rsidR="001C5C77" w:rsidRPr="001C5C77">
        <w:rPr>
          <w:rFonts w:ascii="Arial" w:hAnsi="Arial" w:cs="Arial"/>
          <w:sz w:val="20"/>
          <w:szCs w:val="20"/>
        </w:rPr>
        <w:t>umožňuje </w:t>
      </w:r>
      <w:hyperlink r:id="rId10" w:history="1">
        <w:r w:rsidR="001C5C77" w:rsidRPr="001C5C77">
          <w:rPr>
            <w:rStyle w:val="Hypertextovodkaz"/>
            <w:rFonts w:ascii="Arial" w:hAnsi="Arial" w:cs="Arial"/>
            <w:sz w:val="20"/>
            <w:szCs w:val="20"/>
          </w:rPr>
          <w:t>srovnat si aktuální nabídky dodavatelů energií</w:t>
        </w:r>
      </w:hyperlink>
      <w:r w:rsidR="001C5C77" w:rsidRPr="001C5C77">
        <w:rPr>
          <w:rFonts w:ascii="Arial" w:hAnsi="Arial" w:cs="Arial"/>
          <w:sz w:val="20"/>
          <w:szCs w:val="20"/>
        </w:rPr>
        <w:t xml:space="preserve"> na trhu a ušetřit nemalé peníze díky správně vybranému dodavateli a jeho tarifu pro vaši domácnost. </w:t>
      </w:r>
    </w:p>
    <w:sectPr w:rsidR="00620112" w:rsidRPr="00B07883">
      <w:headerReference w:type="default" r:id="rId11"/>
      <w:footerReference w:type="default" r:id="rId12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0CD31" w14:textId="77777777" w:rsidR="004E7300" w:rsidRDefault="004E7300">
      <w:pPr>
        <w:spacing w:line="240" w:lineRule="auto"/>
      </w:pPr>
      <w:r>
        <w:separator/>
      </w:r>
    </w:p>
  </w:endnote>
  <w:endnote w:type="continuationSeparator" w:id="0">
    <w:p w14:paraId="27DE9641" w14:textId="77777777" w:rsidR="004E7300" w:rsidRDefault="004E73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73959" w14:textId="77777777" w:rsidR="006D3F46" w:rsidRDefault="006D3F4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57E8" w14:textId="77777777" w:rsidR="004E7300" w:rsidRDefault="004E7300">
      <w:pPr>
        <w:spacing w:line="240" w:lineRule="auto"/>
      </w:pPr>
      <w:r>
        <w:separator/>
      </w:r>
    </w:p>
  </w:footnote>
  <w:footnote w:type="continuationSeparator" w:id="0">
    <w:p w14:paraId="7B2982F3" w14:textId="77777777" w:rsidR="004E7300" w:rsidRDefault="004E73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D8FE" w14:textId="48C6168A" w:rsidR="006D3F4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1EEDBE5F" wp14:editId="21AD09FF">
          <wp:extent cx="1514475" cy="542687"/>
          <wp:effectExtent l="0" t="0" r="0" b="0"/>
          <wp:docPr id="80624170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92A73"/>
    <w:multiLevelType w:val="hybridMultilevel"/>
    <w:tmpl w:val="56DE1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A76E4"/>
    <w:multiLevelType w:val="hybridMultilevel"/>
    <w:tmpl w:val="98DCC1E0"/>
    <w:lvl w:ilvl="0" w:tplc="040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 w16cid:durableId="1342505789">
    <w:abstractNumId w:val="1"/>
  </w:num>
  <w:num w:numId="2" w16cid:durableId="608008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F46"/>
    <w:rsid w:val="000033FC"/>
    <w:rsid w:val="00077E06"/>
    <w:rsid w:val="00093E08"/>
    <w:rsid w:val="000A3E21"/>
    <w:rsid w:val="000A484A"/>
    <w:rsid w:val="000F619C"/>
    <w:rsid w:val="00141D7F"/>
    <w:rsid w:val="001A4C90"/>
    <w:rsid w:val="001C2B0A"/>
    <w:rsid w:val="001C5C77"/>
    <w:rsid w:val="001D5911"/>
    <w:rsid w:val="001E679D"/>
    <w:rsid w:val="002268BF"/>
    <w:rsid w:val="00270A91"/>
    <w:rsid w:val="003505E5"/>
    <w:rsid w:val="00356FBC"/>
    <w:rsid w:val="004E7300"/>
    <w:rsid w:val="004F239E"/>
    <w:rsid w:val="005344DB"/>
    <w:rsid w:val="00586DFA"/>
    <w:rsid w:val="0059629B"/>
    <w:rsid w:val="005B6F8A"/>
    <w:rsid w:val="005C2B67"/>
    <w:rsid w:val="00620112"/>
    <w:rsid w:val="006210D4"/>
    <w:rsid w:val="0063085A"/>
    <w:rsid w:val="00656D54"/>
    <w:rsid w:val="00672F47"/>
    <w:rsid w:val="00674BD6"/>
    <w:rsid w:val="006918F7"/>
    <w:rsid w:val="00696485"/>
    <w:rsid w:val="006D317A"/>
    <w:rsid w:val="006D3F46"/>
    <w:rsid w:val="007011E1"/>
    <w:rsid w:val="0073431B"/>
    <w:rsid w:val="0076044A"/>
    <w:rsid w:val="007817AD"/>
    <w:rsid w:val="007827EE"/>
    <w:rsid w:val="007C6D90"/>
    <w:rsid w:val="007D0E00"/>
    <w:rsid w:val="007E6B1F"/>
    <w:rsid w:val="007F0FFD"/>
    <w:rsid w:val="00815F8B"/>
    <w:rsid w:val="00853DDF"/>
    <w:rsid w:val="00860D87"/>
    <w:rsid w:val="00862C90"/>
    <w:rsid w:val="008A72CB"/>
    <w:rsid w:val="008B1962"/>
    <w:rsid w:val="008B3DB1"/>
    <w:rsid w:val="008C634C"/>
    <w:rsid w:val="0092581F"/>
    <w:rsid w:val="009B53BE"/>
    <w:rsid w:val="009B6096"/>
    <w:rsid w:val="009B65EB"/>
    <w:rsid w:val="009D28B5"/>
    <w:rsid w:val="009D6B33"/>
    <w:rsid w:val="00A43610"/>
    <w:rsid w:val="00A83DE9"/>
    <w:rsid w:val="00A84492"/>
    <w:rsid w:val="00AA7934"/>
    <w:rsid w:val="00AF5F28"/>
    <w:rsid w:val="00B07883"/>
    <w:rsid w:val="00B478F5"/>
    <w:rsid w:val="00B53D85"/>
    <w:rsid w:val="00B7189D"/>
    <w:rsid w:val="00B83D31"/>
    <w:rsid w:val="00BA3864"/>
    <w:rsid w:val="00BC4135"/>
    <w:rsid w:val="00BE1D97"/>
    <w:rsid w:val="00BE51E5"/>
    <w:rsid w:val="00BF08BB"/>
    <w:rsid w:val="00C34E90"/>
    <w:rsid w:val="00C378AC"/>
    <w:rsid w:val="00C745C0"/>
    <w:rsid w:val="00CB08AE"/>
    <w:rsid w:val="00D14C54"/>
    <w:rsid w:val="00D8022F"/>
    <w:rsid w:val="00DB47A3"/>
    <w:rsid w:val="00DB7B9D"/>
    <w:rsid w:val="00DF646D"/>
    <w:rsid w:val="00DF7572"/>
    <w:rsid w:val="00E20F81"/>
    <w:rsid w:val="00ED6330"/>
    <w:rsid w:val="00F008DF"/>
    <w:rsid w:val="00F17E59"/>
    <w:rsid w:val="00F42F9D"/>
    <w:rsid w:val="00F54ACF"/>
    <w:rsid w:val="00F65762"/>
    <w:rsid w:val="00F861AF"/>
    <w:rsid w:val="00F9160F"/>
    <w:rsid w:val="00FC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EA53"/>
  <w15:docId w15:val="{4A517165-C4CD-1040-83B7-567D6A2E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081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1386271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6360906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4442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kalkulator.cz/energi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IQ6V3eJmyJlrQdtoXx+QlK/oXw==">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/YigsjEwAEIQa2l4LmQ3dDU4eWl0amdmMyL2AQoLQUFBQTdsdDYyQUkSxAEKC0FBQUE3bHQ2MkFJEgtBQUFBN2x0NjJBSRoZCgl0ZXh0L2h0bWwSDGVuZXJnZXRpY2vDqSIaCgp0ZXh0L3BsYWluEgxlbmVyZ2V0aWNrw6kqGyIVMTA4NjU5NTI3ODI5NDc3MDYxNDA3KAA4ADC/xaigsjE4v8WooLIxShIKCnRleHQvcGxhaW4SBGtyaXpaDG5rNTlvMTRsZXdoYXICIAB4AJoBBggAEAAYAKoBDhIMZW5lcmdldGlja8OpsAEAuAEAGL/FqKCyMSC/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/FiHNrw6EgdHVyYnVsZW5jZSBrb2xlbSBww6Fkxa8gZW5lcmdldGlja8O9Y2ggc3BvbGXEjW5vc3TDrSobIhUxMDMwNTIzNzM2MjM0MzM0OTYyMTIoADgAMMP3xaCyMTjD98WgsjFKIQoKdGV4dC9wbGFpbhITbG/FiHNrw6kgdHVyYnVsZW5jZVoMZnUzam9laTdtOHV2cgIgAHgAmgEGCAAQABgAqgFEEkJwxZllZGxvxYhza8OhIHR1cmJ1bGVuY2Uga29sZW0gcMOhZMWvIGVuZXJnZXRpY2vDvWNoIHNwb2xlxI1ub3N0w62wAQC4AQAYw/fFoLIxIMP3xaCyMTAAQhBraXguZW1majIzc3ZiNGY1IpMDCgtBQUFBN2x0NjJBWRLhAgoLQUFBQTdsdDYyQVkSC0FBQUE3bHQ2MkFZGjsKCXRleHQvaHRtbBIuVGVuIHbFoWFrIHBybyByb2sgMjAyNCBqacW+IG5lbsOtIHByb2Rsb3XFvmVuLiI8Cgp0ZXh0L3BsYWluEi5UZW4gdsWhYWsgcHJvIHJvayAyMDI0IGppxb4gbmVuw60gcHJvZGxvdcW+ZW4uKhsiFTEwMzA1MjM3MzYyMzQzMzQ5NjIxMigAOAAwzoaxoLIxOM6GsaCyMUpKCgp0ZXh0L3BsYWluEjxBa3R1w6FsbsSbIGFsZSBuZW7DrSBwcm8gcm9rIDIwMjQgY2Vub3bDvSBzdHJvcCBwcm9kbG91xb5lbi5aC2ZjYWE5eTZ0bWdycgIgAHgAmgEGCAAQABgAqgEwEi5UZW4gdsWhYWsgcHJvIHJvayAyMDI0IGppxb4gbmVuw60gcHJvZGxvdcW+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2024-01-16T22:04:00Z</dcterms:created>
  <dcterms:modified xsi:type="dcterms:W3CDTF">2024-01-16T22:04:00Z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