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6609B" w:rsidRPr="002246BF" w:rsidRDefault="0076609B">
      <w:pPr>
        <w:jc w:val="center"/>
        <w:rPr>
          <w:b/>
          <w:color w:val="000000"/>
          <w:sz w:val="28"/>
          <w:szCs w:val="28"/>
        </w:rPr>
      </w:pPr>
    </w:p>
    <w:p w14:paraId="00000002" w14:textId="77777777" w:rsidR="0076609B" w:rsidRPr="002246BF" w:rsidRDefault="0076609B">
      <w:pPr>
        <w:jc w:val="center"/>
        <w:rPr>
          <w:b/>
          <w:color w:val="000000"/>
          <w:sz w:val="28"/>
          <w:szCs w:val="28"/>
        </w:rPr>
      </w:pPr>
    </w:p>
    <w:p w14:paraId="00000003" w14:textId="77777777" w:rsidR="0076609B" w:rsidRPr="002246BF" w:rsidRDefault="00000000">
      <w:pPr>
        <w:spacing w:line="240" w:lineRule="auto"/>
        <w:jc w:val="center"/>
        <w:rPr>
          <w:b/>
          <w:color w:val="000000"/>
          <w:sz w:val="28"/>
          <w:szCs w:val="28"/>
        </w:rPr>
      </w:pPr>
      <w:r w:rsidRPr="002246BF">
        <w:rPr>
          <w:b/>
          <w:color w:val="000000"/>
          <w:sz w:val="24"/>
          <w:szCs w:val="24"/>
        </w:rPr>
        <w:br/>
      </w:r>
      <w:r w:rsidRPr="002246BF">
        <w:rPr>
          <w:b/>
          <w:color w:val="000000"/>
          <w:sz w:val="28"/>
          <w:szCs w:val="28"/>
        </w:rPr>
        <w:t>Nabourané auto na parkovišti: jak postupovat, ať už jste majitel vozu, nebo viník nehody</w:t>
      </w:r>
    </w:p>
    <w:p w14:paraId="00000004" w14:textId="77777777" w:rsidR="0076609B" w:rsidRPr="002246BF" w:rsidRDefault="0076609B">
      <w:pPr>
        <w:spacing w:line="240" w:lineRule="auto"/>
        <w:jc w:val="both"/>
        <w:rPr>
          <w:color w:val="000000"/>
        </w:rPr>
      </w:pPr>
    </w:p>
    <w:p w14:paraId="00000005" w14:textId="26FEDEF8" w:rsidR="0076609B" w:rsidRPr="002246BF" w:rsidRDefault="00000000">
      <w:pPr>
        <w:spacing w:line="240" w:lineRule="auto"/>
        <w:rPr>
          <w:b/>
          <w:color w:val="000000"/>
          <w:sz w:val="20"/>
          <w:szCs w:val="20"/>
        </w:rPr>
      </w:pPr>
      <w:r w:rsidRPr="002246BF">
        <w:rPr>
          <w:b/>
          <w:color w:val="000000"/>
          <w:sz w:val="20"/>
          <w:szCs w:val="20"/>
        </w:rPr>
        <w:t xml:space="preserve">Praha, </w:t>
      </w:r>
      <w:r w:rsidR="00DC41AC" w:rsidRPr="002246BF">
        <w:rPr>
          <w:b/>
          <w:color w:val="000000"/>
          <w:sz w:val="20"/>
          <w:szCs w:val="20"/>
        </w:rPr>
        <w:t>9</w:t>
      </w:r>
      <w:r w:rsidRPr="002246BF">
        <w:rPr>
          <w:b/>
          <w:color w:val="000000"/>
          <w:sz w:val="20"/>
          <w:szCs w:val="20"/>
        </w:rPr>
        <w:t>. dubna 2024 – Přišli jste k zaparkovanému autu a našli nový škrábanec či promáčklinu? Nebo jste na parkovišti sami poškodili jiné auto? Není třeba propadat panice, takové věci se bohužel stávají běžně. Důležité je postavit se k tomu čelem a vzniklou situaci řešit. Jak postupovat? A co dělat, pokud někdo naboural vás, ale z místa nehody ujel?</w:t>
      </w:r>
    </w:p>
    <w:p w14:paraId="00000006" w14:textId="77777777" w:rsidR="0076609B" w:rsidRPr="002246BF" w:rsidRDefault="0076609B">
      <w:pPr>
        <w:spacing w:line="240" w:lineRule="auto"/>
        <w:rPr>
          <w:color w:val="000000"/>
          <w:sz w:val="20"/>
          <w:szCs w:val="20"/>
        </w:rPr>
      </w:pPr>
    </w:p>
    <w:p w14:paraId="00000007" w14:textId="77777777" w:rsidR="0076609B" w:rsidRPr="002246BF" w:rsidRDefault="00000000">
      <w:pPr>
        <w:spacing w:line="240" w:lineRule="auto"/>
        <w:rPr>
          <w:b/>
          <w:color w:val="000000"/>
          <w:sz w:val="20"/>
          <w:szCs w:val="20"/>
        </w:rPr>
      </w:pPr>
      <w:r w:rsidRPr="002246BF">
        <w:rPr>
          <w:b/>
          <w:color w:val="000000"/>
          <w:sz w:val="20"/>
          <w:szCs w:val="20"/>
        </w:rPr>
        <w:t>Když jste bourali vy</w:t>
      </w:r>
    </w:p>
    <w:p w14:paraId="00000008" w14:textId="77777777" w:rsidR="0076609B" w:rsidRPr="002246BF" w:rsidRDefault="0076609B">
      <w:pPr>
        <w:spacing w:line="240" w:lineRule="auto"/>
        <w:rPr>
          <w:color w:val="000000"/>
          <w:sz w:val="20"/>
          <w:szCs w:val="20"/>
        </w:rPr>
      </w:pPr>
    </w:p>
    <w:p w14:paraId="00000009" w14:textId="77777777" w:rsidR="0076609B" w:rsidRPr="002246BF" w:rsidRDefault="00000000">
      <w:pPr>
        <w:spacing w:line="240" w:lineRule="auto"/>
        <w:rPr>
          <w:color w:val="000000"/>
          <w:sz w:val="20"/>
          <w:szCs w:val="20"/>
        </w:rPr>
      </w:pPr>
      <w:r w:rsidRPr="002246BF">
        <w:rPr>
          <w:color w:val="000000"/>
          <w:sz w:val="20"/>
          <w:szCs w:val="20"/>
        </w:rPr>
        <w:t xml:space="preserve">Možná vás jako první napadne strčit za stěrač lísteček s kontaktem, aby se vám majitel vozu později ozval. To ale nestačí – alespoň podle zákona určitě ne. Pokud majitel není nikde poblíž ani na něj nechcete čekat, měli byste správně zavolat policii, která věc sepíše a kontaktuje majitele vozu. Škoda se následně zaplatí z vašeho povinného ručení, takže vás nečeká žádná pokuta ani nákladná oprava cizího vozu. </w:t>
      </w:r>
    </w:p>
    <w:p w14:paraId="0000000A" w14:textId="77777777" w:rsidR="0076609B" w:rsidRPr="002246BF" w:rsidRDefault="0076609B">
      <w:pPr>
        <w:spacing w:line="240" w:lineRule="auto"/>
        <w:rPr>
          <w:color w:val="000000"/>
          <w:sz w:val="20"/>
          <w:szCs w:val="20"/>
        </w:rPr>
      </w:pPr>
    </w:p>
    <w:p w14:paraId="0000000B" w14:textId="77777777" w:rsidR="0076609B" w:rsidRPr="002246BF" w:rsidRDefault="00000000">
      <w:pPr>
        <w:spacing w:line="240" w:lineRule="auto"/>
        <w:rPr>
          <w:color w:val="000000"/>
          <w:sz w:val="20"/>
          <w:szCs w:val="20"/>
        </w:rPr>
      </w:pPr>
      <w:r w:rsidRPr="002246BF">
        <w:rPr>
          <w:color w:val="000000"/>
          <w:sz w:val="20"/>
          <w:szCs w:val="20"/>
        </w:rPr>
        <w:t xml:space="preserve">Jiná situace nastává v situaci, kdy byste z místa odjeli bez ohlášení. To už by vám pokuta hrozila. I u drobných škrábanců totiž zákon hovoří o ujetí od autonehody, což se trestá pokutou ve výši až </w:t>
      </w:r>
      <w:sdt>
        <w:sdtPr>
          <w:tag w:val="goog_rdk_0"/>
          <w:id w:val="2094208702"/>
        </w:sdtPr>
        <w:sdtContent/>
      </w:sdt>
      <w:r w:rsidRPr="002246BF">
        <w:rPr>
          <w:color w:val="000000"/>
          <w:sz w:val="20"/>
          <w:szCs w:val="20"/>
        </w:rPr>
        <w:t>5.000 Kč a sedmi trestnými body. Stejným způsobem by pak mohlo být vyhodnoceno i pouhé zanechání kontaktu za stěračem.</w:t>
      </w:r>
    </w:p>
    <w:p w14:paraId="0000000C" w14:textId="77777777" w:rsidR="0076609B" w:rsidRPr="002246BF" w:rsidRDefault="0076609B">
      <w:pPr>
        <w:spacing w:line="240" w:lineRule="auto"/>
        <w:rPr>
          <w:color w:val="000000"/>
          <w:sz w:val="20"/>
          <w:szCs w:val="20"/>
        </w:rPr>
      </w:pPr>
    </w:p>
    <w:p w14:paraId="0000000D" w14:textId="77777777" w:rsidR="0076609B" w:rsidRPr="002246BF" w:rsidRDefault="00000000">
      <w:pPr>
        <w:spacing w:line="240" w:lineRule="auto"/>
        <w:rPr>
          <w:b/>
          <w:color w:val="000000"/>
          <w:sz w:val="20"/>
          <w:szCs w:val="20"/>
        </w:rPr>
      </w:pPr>
      <w:r w:rsidRPr="002246BF">
        <w:rPr>
          <w:b/>
          <w:color w:val="000000"/>
          <w:sz w:val="20"/>
          <w:szCs w:val="20"/>
        </w:rPr>
        <w:t>Jak postupovat, když někdo naboural vás?</w:t>
      </w:r>
    </w:p>
    <w:p w14:paraId="0000000E" w14:textId="77777777" w:rsidR="0076609B" w:rsidRPr="002246BF" w:rsidRDefault="0076609B">
      <w:pPr>
        <w:spacing w:line="240" w:lineRule="auto"/>
        <w:rPr>
          <w:color w:val="000000"/>
          <w:sz w:val="20"/>
          <w:szCs w:val="20"/>
        </w:rPr>
      </w:pPr>
    </w:p>
    <w:p w14:paraId="0000000F" w14:textId="7B47C8F4" w:rsidR="0076609B" w:rsidRPr="002246BF" w:rsidRDefault="00000000">
      <w:pPr>
        <w:spacing w:line="240" w:lineRule="auto"/>
        <w:rPr>
          <w:color w:val="000000"/>
          <w:sz w:val="20"/>
          <w:szCs w:val="20"/>
        </w:rPr>
      </w:pPr>
      <w:r w:rsidRPr="002246BF">
        <w:rPr>
          <w:color w:val="000000"/>
          <w:sz w:val="20"/>
          <w:szCs w:val="20"/>
        </w:rPr>
        <w:t xml:space="preserve">Nejlepší samozřejmě je, když čestný řidič, který nehodu zavinil, sám zavolá policii nebo na vás na místě počká, a dořeší s vámi kompenzaci vzniklé škody. „V takovém případě si poničení nafoťte a vyplňte formulář o dopravní nehodě. Na základě něj dojde k úhradě škody z povinného ručení viníka. Pokud vás viník přímo vyhledá, k menším škodám policii </w:t>
      </w:r>
      <w:sdt>
        <w:sdtPr>
          <w:tag w:val="goog_rdk_1"/>
          <w:id w:val="-315959127"/>
        </w:sdtPr>
        <w:sdtContent/>
      </w:sdt>
      <w:r w:rsidR="00DC41AC" w:rsidRPr="002246BF">
        <w:rPr>
          <w:color w:val="000000"/>
          <w:sz w:val="20"/>
          <w:szCs w:val="20"/>
        </w:rPr>
        <w:t xml:space="preserve">polici volat nemusí. </w:t>
      </w:r>
      <w:r w:rsidRPr="002246BF">
        <w:rPr>
          <w:color w:val="000000"/>
          <w:sz w:val="20"/>
          <w:szCs w:val="20"/>
        </w:rPr>
        <w:t>To je třeba až u škody nad 100.000 Kč nebo v případě j</w:t>
      </w:r>
      <w:sdt>
        <w:sdtPr>
          <w:tag w:val="goog_rdk_2"/>
          <w:id w:val="-2033634892"/>
        </w:sdtPr>
        <w:sdtContent/>
      </w:sdt>
      <w:r w:rsidRPr="002246BF">
        <w:rPr>
          <w:color w:val="000000"/>
          <w:sz w:val="20"/>
          <w:szCs w:val="20"/>
        </w:rPr>
        <w:t>akéhokoli</w:t>
      </w:r>
      <w:r w:rsidR="00DC41AC" w:rsidRPr="002246BF">
        <w:rPr>
          <w:color w:val="000000"/>
          <w:sz w:val="20"/>
          <w:szCs w:val="20"/>
        </w:rPr>
        <w:t>v</w:t>
      </w:r>
      <w:r w:rsidRPr="002246BF">
        <w:rPr>
          <w:color w:val="000000"/>
          <w:sz w:val="20"/>
          <w:szCs w:val="20"/>
        </w:rPr>
        <w:t xml:space="preserve"> zranění. Policii ale určitě přivolejte tehdy, </w:t>
      </w:r>
      <w:r w:rsidR="000B445B" w:rsidRPr="002246BF">
        <w:rPr>
          <w:color w:val="000000"/>
          <w:sz w:val="20"/>
          <w:szCs w:val="20"/>
        </w:rPr>
        <w:t>pokud</w:t>
      </w:r>
      <w:r w:rsidRPr="002246BF">
        <w:rPr>
          <w:color w:val="000000"/>
          <w:sz w:val="20"/>
          <w:szCs w:val="20"/>
        </w:rPr>
        <w:t xml:space="preserve"> se s viníkem nemůžete </w:t>
      </w:r>
      <w:sdt>
        <w:sdtPr>
          <w:tag w:val="goog_rdk_3"/>
          <w:id w:val="1900943936"/>
        </w:sdtPr>
        <w:sdtContent/>
      </w:sdt>
      <w:r w:rsidRPr="002246BF">
        <w:rPr>
          <w:color w:val="000000"/>
          <w:sz w:val="20"/>
          <w:szCs w:val="20"/>
        </w:rPr>
        <w:t>dohodnout</w:t>
      </w:r>
      <w:r w:rsidR="00DC41AC" w:rsidRPr="002246BF">
        <w:rPr>
          <w:color w:val="000000"/>
          <w:sz w:val="20"/>
          <w:szCs w:val="20"/>
        </w:rPr>
        <w:t xml:space="preserve"> nebo když jeden z vás nechce podepsat formulář o nehodě</w:t>
      </w:r>
      <w:r w:rsidRPr="002246BF">
        <w:rPr>
          <w:color w:val="000000"/>
          <w:sz w:val="20"/>
          <w:szCs w:val="20"/>
        </w:rPr>
        <w:t xml:space="preserve">,“ upozorňuje Martin </w:t>
      </w:r>
      <w:proofErr w:type="spellStart"/>
      <w:r w:rsidRPr="002246BF">
        <w:rPr>
          <w:color w:val="000000"/>
          <w:sz w:val="20"/>
          <w:szCs w:val="20"/>
        </w:rPr>
        <w:t>Thienel</w:t>
      </w:r>
      <w:proofErr w:type="spellEnd"/>
      <w:r w:rsidRPr="002246BF">
        <w:rPr>
          <w:color w:val="000000"/>
          <w:sz w:val="20"/>
          <w:szCs w:val="20"/>
        </w:rPr>
        <w:t xml:space="preserve"> ze společnosti Kalkulátor.cz.</w:t>
      </w:r>
    </w:p>
    <w:p w14:paraId="00000010" w14:textId="77777777" w:rsidR="0076609B" w:rsidRPr="002246BF" w:rsidRDefault="0076609B">
      <w:pPr>
        <w:spacing w:line="240" w:lineRule="auto"/>
        <w:rPr>
          <w:color w:val="000000"/>
          <w:sz w:val="20"/>
          <w:szCs w:val="20"/>
        </w:rPr>
      </w:pPr>
    </w:p>
    <w:p w14:paraId="00000011" w14:textId="77777777" w:rsidR="0076609B" w:rsidRPr="002246BF" w:rsidRDefault="00000000">
      <w:pPr>
        <w:spacing w:line="240" w:lineRule="auto"/>
        <w:rPr>
          <w:color w:val="000000"/>
          <w:sz w:val="20"/>
          <w:szCs w:val="20"/>
        </w:rPr>
      </w:pPr>
      <w:r w:rsidRPr="002246BF">
        <w:rPr>
          <w:color w:val="000000"/>
          <w:sz w:val="20"/>
          <w:szCs w:val="20"/>
        </w:rPr>
        <w:t>Horší je to samozřejmě tam, kde viník z místa nehody rovnou ujel. Tady musíme hned na úvod zmínit, že vypátrat řidiče nebude tak snadné. To ale samozřejmě neznamená, že nad tím máte mávnout rukou. Pořád lze kontaktovat policii, která si vyžádá záznamy z okolních kamer. Možná budete mít štěstí a incident bude dobře zdokumentovaný. Zkusit můžete i sílu sociálních sítí. Existuje celá řada lokálních skupin a stránek, kde třeba narazíte na svědky nehody, kteří budou vědět víc.</w:t>
      </w:r>
    </w:p>
    <w:p w14:paraId="00000012" w14:textId="77777777" w:rsidR="0076609B" w:rsidRPr="002246BF" w:rsidRDefault="0076609B">
      <w:pPr>
        <w:spacing w:line="240" w:lineRule="auto"/>
        <w:rPr>
          <w:color w:val="000000"/>
          <w:sz w:val="20"/>
          <w:szCs w:val="20"/>
        </w:rPr>
      </w:pPr>
    </w:p>
    <w:p w14:paraId="00000013" w14:textId="77777777" w:rsidR="0076609B" w:rsidRPr="002246BF" w:rsidRDefault="00000000">
      <w:pPr>
        <w:spacing w:line="240" w:lineRule="auto"/>
        <w:rPr>
          <w:color w:val="000000"/>
          <w:sz w:val="20"/>
          <w:szCs w:val="20"/>
        </w:rPr>
      </w:pPr>
      <w:r w:rsidRPr="002246BF">
        <w:rPr>
          <w:color w:val="000000"/>
          <w:sz w:val="20"/>
          <w:szCs w:val="20"/>
        </w:rPr>
        <w:t xml:space="preserve">„Ještě větší šanci na získání odškodného máte ve chvíli, kdy se nehoda stala na parkovišti označeném jako hlídané. Avšak pozor, ne každé parkoviště se závorami hlídané skutečně je. V takovém případě kontaktujte kromě policie i provozovatele parkoviště, který ručí za celou řadu škod způsobených na zaparkovaných vozidlech. Provozovateli musíte dát vědět do 15 dnů od incidentu, nejlépe písemně, protože potřebujete doklad, že hlášení skutečně proběhlo,“ doporučuje Martin </w:t>
      </w:r>
      <w:proofErr w:type="spellStart"/>
      <w:r w:rsidRPr="002246BF">
        <w:rPr>
          <w:color w:val="000000"/>
          <w:sz w:val="20"/>
          <w:szCs w:val="20"/>
        </w:rPr>
        <w:t>Thienel</w:t>
      </w:r>
      <w:proofErr w:type="spellEnd"/>
      <w:r w:rsidRPr="002246BF">
        <w:rPr>
          <w:color w:val="000000"/>
          <w:sz w:val="20"/>
          <w:szCs w:val="20"/>
        </w:rPr>
        <w:t xml:space="preserve"> ze společnosti Kalkulátor.cz.</w:t>
      </w:r>
    </w:p>
    <w:p w14:paraId="00000014" w14:textId="77777777" w:rsidR="0076609B" w:rsidRPr="002246BF" w:rsidRDefault="0076609B">
      <w:pPr>
        <w:spacing w:line="240" w:lineRule="auto"/>
        <w:rPr>
          <w:color w:val="000000"/>
          <w:sz w:val="20"/>
          <w:szCs w:val="20"/>
        </w:rPr>
      </w:pPr>
    </w:p>
    <w:p w14:paraId="00000015" w14:textId="77777777" w:rsidR="0076609B" w:rsidRPr="002246BF" w:rsidRDefault="00000000">
      <w:pPr>
        <w:spacing w:line="240" w:lineRule="auto"/>
        <w:rPr>
          <w:color w:val="000000"/>
          <w:sz w:val="20"/>
          <w:szCs w:val="20"/>
        </w:rPr>
      </w:pPr>
      <w:r w:rsidRPr="002246BF">
        <w:rPr>
          <w:color w:val="000000"/>
          <w:sz w:val="20"/>
          <w:szCs w:val="20"/>
        </w:rPr>
        <w:t>Nezafungovala ani jedna z výše uvedených možností? Potom se nabízí ještě jedna další. Opravu škody lze pokrýt z havarijního pojištění. Tam už ale často počítejte se spoluúčastí, kvůli které se menší škrábance nebo jiné drobnější škody přes pojišťovnu řešit spíše nevyplácí.</w:t>
      </w:r>
    </w:p>
    <w:p w14:paraId="00000016" w14:textId="77777777" w:rsidR="0076609B" w:rsidRPr="002246BF" w:rsidRDefault="0076609B">
      <w:pPr>
        <w:spacing w:line="240" w:lineRule="auto"/>
        <w:rPr>
          <w:color w:val="000000"/>
          <w:sz w:val="20"/>
          <w:szCs w:val="20"/>
        </w:rPr>
      </w:pPr>
    </w:p>
    <w:p w14:paraId="00000017" w14:textId="77777777" w:rsidR="0076609B" w:rsidRPr="002246BF" w:rsidRDefault="00000000">
      <w:pPr>
        <w:spacing w:line="240" w:lineRule="auto"/>
        <w:rPr>
          <w:b/>
          <w:color w:val="000000"/>
          <w:sz w:val="20"/>
          <w:szCs w:val="20"/>
        </w:rPr>
      </w:pPr>
      <w:r w:rsidRPr="002246BF">
        <w:rPr>
          <w:b/>
          <w:color w:val="000000"/>
          <w:sz w:val="20"/>
          <w:szCs w:val="20"/>
        </w:rPr>
        <w:t>Jak se podobných situací vyvarovat</w:t>
      </w:r>
    </w:p>
    <w:p w14:paraId="00000018" w14:textId="77777777" w:rsidR="0076609B" w:rsidRPr="002246BF" w:rsidRDefault="0076609B">
      <w:pPr>
        <w:spacing w:line="240" w:lineRule="auto"/>
        <w:rPr>
          <w:color w:val="000000"/>
          <w:sz w:val="20"/>
          <w:szCs w:val="20"/>
        </w:rPr>
      </w:pPr>
    </w:p>
    <w:p w14:paraId="00000019" w14:textId="77777777" w:rsidR="0076609B" w:rsidRPr="002246BF" w:rsidRDefault="00000000">
      <w:pPr>
        <w:spacing w:line="240" w:lineRule="auto"/>
        <w:rPr>
          <w:color w:val="000000"/>
          <w:sz w:val="20"/>
          <w:szCs w:val="20"/>
        </w:rPr>
      </w:pPr>
      <w:r w:rsidRPr="002246BF">
        <w:rPr>
          <w:color w:val="000000"/>
          <w:sz w:val="20"/>
          <w:szCs w:val="20"/>
        </w:rPr>
        <w:t xml:space="preserve">Na místě je samozřejmě maximální opatrnost, přesto se podobným situacím nikdy nelze zcela vyhnout. Své auto můžete alespoň částečně chránit pečlivějším výběrem parkovacího místa. Riziko bývá o něco nižší v odlehlejších částech parkoviště, kde na rozdíl od lukrativnějších míst nestojí tolik </w:t>
      </w:r>
      <w:r w:rsidRPr="002246BF">
        <w:rPr>
          <w:color w:val="000000"/>
          <w:sz w:val="20"/>
          <w:szCs w:val="20"/>
        </w:rPr>
        <w:lastRenderedPageBreak/>
        <w:t>aut. Vyplatit se pak může i havarijní pojištění, které vám především v případě větších škod v případě nedopátrání viníka ušetří pořádný balík peněz.</w:t>
      </w:r>
    </w:p>
    <w:p w14:paraId="0000001A" w14:textId="77777777" w:rsidR="0076609B" w:rsidRPr="002246BF" w:rsidRDefault="0076609B">
      <w:pPr>
        <w:spacing w:line="240" w:lineRule="auto"/>
        <w:rPr>
          <w:color w:val="000000"/>
          <w:sz w:val="20"/>
          <w:szCs w:val="20"/>
        </w:rPr>
      </w:pPr>
    </w:p>
    <w:p w14:paraId="0000001B" w14:textId="77777777" w:rsidR="0076609B" w:rsidRPr="002246BF" w:rsidRDefault="00000000">
      <w:pPr>
        <w:spacing w:line="240" w:lineRule="auto"/>
        <w:rPr>
          <w:b/>
          <w:color w:val="000000"/>
          <w:sz w:val="20"/>
          <w:szCs w:val="20"/>
        </w:rPr>
      </w:pPr>
      <w:r w:rsidRPr="002246BF">
        <w:rPr>
          <w:b/>
          <w:color w:val="000000"/>
          <w:sz w:val="20"/>
          <w:szCs w:val="20"/>
        </w:rPr>
        <w:t>Když potřebujete poradit</w:t>
      </w:r>
    </w:p>
    <w:p w14:paraId="0000001C" w14:textId="77777777" w:rsidR="0076609B" w:rsidRPr="002246BF" w:rsidRDefault="0076609B">
      <w:pPr>
        <w:spacing w:line="240" w:lineRule="auto"/>
        <w:rPr>
          <w:color w:val="000000"/>
          <w:sz w:val="20"/>
          <w:szCs w:val="20"/>
        </w:rPr>
      </w:pPr>
    </w:p>
    <w:p w14:paraId="0000001D" w14:textId="2A9DA476" w:rsidR="0076609B" w:rsidRPr="002246BF" w:rsidRDefault="00000000">
      <w:pPr>
        <w:spacing w:line="240" w:lineRule="auto"/>
        <w:rPr>
          <w:color w:val="000000"/>
          <w:sz w:val="20"/>
          <w:szCs w:val="20"/>
        </w:rPr>
      </w:pPr>
      <w:r w:rsidRPr="002246BF">
        <w:rPr>
          <w:color w:val="000000"/>
          <w:sz w:val="20"/>
          <w:szCs w:val="20"/>
        </w:rPr>
        <w:t xml:space="preserve">Havarijní pojištění se většinou sjednává v balíčku s povinným ručením, ale není to povinné. Lze jej uzavřít i </w:t>
      </w:r>
      <w:sdt>
        <w:sdtPr>
          <w:rPr>
            <w:sz w:val="20"/>
            <w:szCs w:val="20"/>
          </w:rPr>
          <w:tag w:val="goog_rdk_4"/>
          <w:id w:val="719327212"/>
        </w:sdtPr>
        <w:sdtContent/>
      </w:sdt>
      <w:r w:rsidRPr="002246BF">
        <w:rPr>
          <w:color w:val="000000"/>
          <w:sz w:val="20"/>
          <w:szCs w:val="20"/>
        </w:rPr>
        <w:t>samostatně</w:t>
      </w:r>
      <w:r w:rsidR="002246BF" w:rsidRPr="002246BF">
        <w:rPr>
          <w:color w:val="000000"/>
          <w:sz w:val="20"/>
          <w:szCs w:val="20"/>
        </w:rPr>
        <w:t>, v balíčku spolu s povinným ručením však bývá nejvýhodnější</w:t>
      </w:r>
      <w:r w:rsidRPr="002246BF">
        <w:rPr>
          <w:color w:val="000000"/>
          <w:sz w:val="20"/>
          <w:szCs w:val="20"/>
        </w:rPr>
        <w:t xml:space="preserve"> V havarijním pojištění se oficiálně nemusí uplatňovat bonus za bezeškodnou jízdu, ale všechny naše pojišťovny to dělají v rámci </w:t>
      </w:r>
      <w:proofErr w:type="spellStart"/>
      <w:r w:rsidRPr="002246BF">
        <w:rPr>
          <w:color w:val="000000"/>
          <w:sz w:val="20"/>
          <w:szCs w:val="20"/>
        </w:rPr>
        <w:t>proklientského</w:t>
      </w:r>
      <w:proofErr w:type="spellEnd"/>
      <w:r w:rsidRPr="002246BF">
        <w:rPr>
          <w:color w:val="000000"/>
          <w:sz w:val="20"/>
          <w:szCs w:val="20"/>
        </w:rPr>
        <w:t xml:space="preserve"> jednání.</w:t>
      </w:r>
    </w:p>
    <w:p w14:paraId="0000001E" w14:textId="77777777" w:rsidR="0076609B" w:rsidRPr="002246BF" w:rsidRDefault="0076609B">
      <w:pPr>
        <w:spacing w:line="240" w:lineRule="auto"/>
        <w:rPr>
          <w:color w:val="000000"/>
          <w:sz w:val="20"/>
          <w:szCs w:val="20"/>
        </w:rPr>
      </w:pPr>
    </w:p>
    <w:p w14:paraId="0000001F" w14:textId="3F96250C" w:rsidR="0076609B" w:rsidRPr="002246BF" w:rsidRDefault="00000000">
      <w:pPr>
        <w:spacing w:line="240" w:lineRule="auto"/>
        <w:rPr>
          <w:color w:val="000000"/>
          <w:sz w:val="20"/>
          <w:szCs w:val="20"/>
        </w:rPr>
      </w:pPr>
      <w:r w:rsidRPr="002246BF">
        <w:rPr>
          <w:color w:val="000000"/>
          <w:sz w:val="20"/>
          <w:szCs w:val="20"/>
        </w:rPr>
        <w:t xml:space="preserve"> „Pokud si nejste jistí, zda je havarijní pojištění právě pro vás výhodné, můžete se obrátit na nezávislého poradce, kterými disponuje srovnávač Kalkulátor.cz. Kontaktovat nás lze více cestami: prostřednictvím Facebooku, telefonu, nebo e-mailu, či </w:t>
      </w:r>
      <w:sdt>
        <w:sdtPr>
          <w:tag w:val="goog_rdk_5"/>
          <w:id w:val="968562978"/>
        </w:sdtPr>
        <w:sdtContent/>
      </w:sdt>
      <w:r w:rsidRPr="002246BF">
        <w:rPr>
          <w:color w:val="000000"/>
          <w:sz w:val="20"/>
          <w:szCs w:val="20"/>
        </w:rPr>
        <w:t>se na našich stránkách</w:t>
      </w:r>
      <w:r w:rsidR="002246BF" w:rsidRPr="002246BF">
        <w:rPr>
          <w:color w:val="000000"/>
          <w:sz w:val="20"/>
          <w:szCs w:val="20"/>
        </w:rPr>
        <w:t xml:space="preserve"> či si na stránkách udělat kalkulaci s žádostí o zavolání</w:t>
      </w:r>
      <w:r w:rsidRPr="002246BF">
        <w:rPr>
          <w:color w:val="000000"/>
          <w:sz w:val="20"/>
          <w:szCs w:val="20"/>
        </w:rPr>
        <w:t xml:space="preserve">. Stačí sdělit podrobnosti o vozidle a naši specialisté mu s čistým svědomím poradí, zda má smysl vozidlo pojistit, případně doporučí konkrétní produkt. Díky registraci získá ještě další výhody, ozveme se mu vždy, když se blíží výročí jeho smlouvy a prověříme, zda nemůže dosáhnout na jiný, výhodnější produkt,“ doporučuje Martin </w:t>
      </w:r>
      <w:proofErr w:type="spellStart"/>
      <w:r w:rsidRPr="002246BF">
        <w:rPr>
          <w:color w:val="000000"/>
          <w:sz w:val="20"/>
          <w:szCs w:val="20"/>
        </w:rPr>
        <w:t>Thienel</w:t>
      </w:r>
      <w:proofErr w:type="spellEnd"/>
      <w:r w:rsidRPr="002246BF">
        <w:rPr>
          <w:color w:val="000000"/>
          <w:sz w:val="20"/>
          <w:szCs w:val="20"/>
        </w:rPr>
        <w:t xml:space="preserve"> ze společnosti Kalkulátor.cz.</w:t>
      </w:r>
    </w:p>
    <w:p w14:paraId="00000020" w14:textId="77777777" w:rsidR="0076609B" w:rsidRPr="002246BF" w:rsidRDefault="0076609B">
      <w:pPr>
        <w:spacing w:line="240" w:lineRule="auto"/>
        <w:rPr>
          <w:color w:val="000000"/>
          <w:sz w:val="20"/>
          <w:szCs w:val="20"/>
        </w:rPr>
      </w:pPr>
    </w:p>
    <w:p w14:paraId="00000021" w14:textId="77777777" w:rsidR="0076609B" w:rsidRPr="002246BF" w:rsidRDefault="0076609B">
      <w:pPr>
        <w:spacing w:line="240" w:lineRule="auto"/>
        <w:rPr>
          <w:color w:val="000000"/>
          <w:sz w:val="20"/>
          <w:szCs w:val="20"/>
        </w:rPr>
      </w:pPr>
    </w:p>
    <w:p w14:paraId="00000022" w14:textId="77777777" w:rsidR="0076609B" w:rsidRPr="002246BF" w:rsidRDefault="0076609B">
      <w:pPr>
        <w:spacing w:line="240" w:lineRule="auto"/>
        <w:rPr>
          <w:color w:val="000000"/>
          <w:sz w:val="20"/>
          <w:szCs w:val="20"/>
        </w:rPr>
      </w:pPr>
    </w:p>
    <w:p w14:paraId="00000023" w14:textId="77777777" w:rsidR="0076609B" w:rsidRPr="002246BF" w:rsidRDefault="0076609B">
      <w:pPr>
        <w:spacing w:line="240" w:lineRule="auto"/>
        <w:rPr>
          <w:color w:val="000000"/>
          <w:sz w:val="20"/>
          <w:szCs w:val="20"/>
        </w:rPr>
      </w:pPr>
    </w:p>
    <w:p w14:paraId="00000024" w14:textId="77777777" w:rsidR="0076609B" w:rsidRPr="002246BF" w:rsidRDefault="0076609B">
      <w:pPr>
        <w:spacing w:line="240" w:lineRule="auto"/>
        <w:rPr>
          <w:color w:val="000000"/>
          <w:sz w:val="20"/>
          <w:szCs w:val="20"/>
        </w:rPr>
      </w:pPr>
    </w:p>
    <w:p w14:paraId="00000025" w14:textId="77777777" w:rsidR="0076609B" w:rsidRPr="002246BF" w:rsidRDefault="0076609B">
      <w:pPr>
        <w:spacing w:line="240" w:lineRule="auto"/>
        <w:rPr>
          <w:color w:val="000000"/>
          <w:sz w:val="20"/>
          <w:szCs w:val="20"/>
        </w:rPr>
      </w:pPr>
    </w:p>
    <w:p w14:paraId="00000026" w14:textId="77777777" w:rsidR="0076609B" w:rsidRPr="002246BF" w:rsidRDefault="0076609B">
      <w:pPr>
        <w:spacing w:line="240" w:lineRule="auto"/>
        <w:jc w:val="both"/>
        <w:rPr>
          <w:color w:val="000000"/>
        </w:rPr>
      </w:pPr>
    </w:p>
    <w:sectPr w:rsidR="0076609B" w:rsidRPr="002246BF">
      <w:headerReference w:type="default" r:id="rId7"/>
      <w:footerReference w:type="default" r:id="rId8"/>
      <w:pgSz w:w="11909" w:h="16834"/>
      <w:pgMar w:top="1440" w:right="1440" w:bottom="1440"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4388F" w14:textId="77777777" w:rsidR="003E1F2A" w:rsidRDefault="003E1F2A">
      <w:pPr>
        <w:spacing w:line="240" w:lineRule="auto"/>
      </w:pPr>
      <w:r>
        <w:separator/>
      </w:r>
    </w:p>
  </w:endnote>
  <w:endnote w:type="continuationSeparator" w:id="0">
    <w:p w14:paraId="354F3F8F" w14:textId="77777777" w:rsidR="003E1F2A" w:rsidRDefault="003E1F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8" w14:textId="77777777" w:rsidR="0076609B" w:rsidRDefault="0076609B">
    <w:pPr>
      <w:pBdr>
        <w:top w:val="nil"/>
        <w:left w:val="nil"/>
        <w:bottom w:val="nil"/>
        <w:right w:val="nil"/>
        <w:between w:val="nil"/>
      </w:pBdr>
      <w:tabs>
        <w:tab w:val="center" w:pos="4536"/>
        <w:tab w:val="right" w:pos="9072"/>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930F5" w14:textId="77777777" w:rsidR="003E1F2A" w:rsidRDefault="003E1F2A">
      <w:pPr>
        <w:spacing w:line="240" w:lineRule="auto"/>
      </w:pPr>
      <w:r>
        <w:separator/>
      </w:r>
    </w:p>
  </w:footnote>
  <w:footnote w:type="continuationSeparator" w:id="0">
    <w:p w14:paraId="05D3E05E" w14:textId="77777777" w:rsidR="003E1F2A" w:rsidRDefault="003E1F2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77777777" w:rsidR="0076609B" w:rsidRDefault="00000000">
    <w:pPr>
      <w:pBdr>
        <w:top w:val="nil"/>
        <w:left w:val="nil"/>
        <w:bottom w:val="nil"/>
        <w:right w:val="nil"/>
        <w:between w:val="nil"/>
      </w:pBdr>
      <w:tabs>
        <w:tab w:val="center" w:pos="4536"/>
        <w:tab w:val="right" w:pos="9072"/>
      </w:tabs>
      <w:spacing w:line="240" w:lineRule="auto"/>
      <w:rPr>
        <w:color w:val="000000"/>
      </w:rPr>
    </w:pPr>
    <w:r>
      <w:rPr>
        <w:color w:val="000000"/>
      </w:rPr>
      <w:tab/>
    </w:r>
    <w:r>
      <w:rPr>
        <w:color w:val="000000"/>
      </w:rPr>
      <w:tab/>
      <w:t xml:space="preserve"> </w:t>
    </w:r>
    <w:r>
      <w:rPr>
        <w:noProof/>
        <w:color w:val="000000"/>
      </w:rPr>
      <w:drawing>
        <wp:inline distT="0" distB="0" distL="114300" distR="114300" wp14:anchorId="652772AB" wp14:editId="3566EDC7">
          <wp:extent cx="1514475" cy="542687"/>
          <wp:effectExtent l="0" t="0" r="0" b="0"/>
          <wp:docPr id="8062417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14475" cy="542687"/>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09B"/>
    <w:rsid w:val="000A0671"/>
    <w:rsid w:val="000B445B"/>
    <w:rsid w:val="001C3215"/>
    <w:rsid w:val="002246BF"/>
    <w:rsid w:val="003E1F2A"/>
    <w:rsid w:val="0076609B"/>
    <w:rsid w:val="00DC41AC"/>
    <w:rsid w:val="00EF64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F04AD"/>
  <w15:docId w15:val="{6C7050B9-2E06-B349-9C6B-91409608A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cs-CZ"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semiHidden/>
    <w:unhideWhenUsed/>
    <w:qFormat/>
    <w:pPr>
      <w:keepNext/>
      <w:keepLines/>
      <w:spacing w:before="360" w:after="120"/>
      <w:outlineLvl w:val="1"/>
    </w:pPr>
    <w:rPr>
      <w:sz w:val="32"/>
      <w:szCs w:val="32"/>
    </w:rPr>
  </w:style>
  <w:style w:type="paragraph" w:styleId="Nadpis3">
    <w:name w:val="heading 3"/>
    <w:basedOn w:val="Normln"/>
    <w:next w:val="Normln"/>
    <w:uiPriority w:val="9"/>
    <w:semiHidden/>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10">
    <w:name w:val="Table Normal1"/>
    <w:tblPr>
      <w:tblCellMar>
        <w:top w:w="0" w:type="dxa"/>
        <w:left w:w="0" w:type="dxa"/>
        <w:bottom w:w="0" w:type="dxa"/>
        <w:right w:w="0" w:type="dxa"/>
      </w:tblCellMar>
    </w:tblPr>
  </w:style>
  <w:style w:type="paragraph" w:styleId="Podnadpis">
    <w:name w:val="Subtitle"/>
    <w:basedOn w:val="Normln"/>
    <w:next w:val="Normln"/>
    <w:uiPriority w:val="11"/>
    <w:qFormat/>
    <w:pPr>
      <w:keepNext/>
      <w:keepLines/>
      <w:spacing w:after="320"/>
    </w:pPr>
    <w:rPr>
      <w:color w:val="666666"/>
      <w:sz w:val="30"/>
      <w:szCs w:val="30"/>
    </w:rPr>
  </w:style>
  <w:style w:type="table" w:customStyle="1" w:styleId="2">
    <w:name w:val="2"/>
    <w:basedOn w:val="TableNormal10"/>
    <w:tblPr>
      <w:tblStyleRowBandSize w:val="1"/>
      <w:tblStyleColBandSize w:val="1"/>
      <w:tblCellMar>
        <w:top w:w="100" w:type="dxa"/>
        <w:left w:w="100" w:type="dxa"/>
        <w:bottom w:w="100" w:type="dxa"/>
        <w:right w:w="100" w:type="dxa"/>
      </w:tblCellMar>
    </w:tblPr>
  </w:style>
  <w:style w:type="table" w:customStyle="1" w:styleId="1">
    <w:name w:val="1"/>
    <w:basedOn w:val="TableNormal10"/>
    <w:tblPr>
      <w:tblStyleRowBandSize w:val="1"/>
      <w:tblStyleColBandSize w:val="1"/>
      <w:tblCellMar>
        <w:top w:w="100" w:type="dxa"/>
        <w:left w:w="100" w:type="dxa"/>
        <w:bottom w:w="100" w:type="dxa"/>
        <w:right w:w="100" w:type="dxa"/>
      </w:tblCellMar>
    </w:tblPr>
  </w:style>
  <w:style w:type="paragraph" w:styleId="Revize">
    <w:name w:val="Revision"/>
    <w:hidden/>
    <w:uiPriority w:val="99"/>
    <w:semiHidden/>
    <w:rsid w:val="00A10B5F"/>
    <w:pPr>
      <w:spacing w:line="240" w:lineRule="auto"/>
    </w:pPr>
  </w:style>
  <w:style w:type="character" w:styleId="Odkaznakoment">
    <w:name w:val="annotation reference"/>
    <w:basedOn w:val="Standardnpsmoodstavce"/>
    <w:uiPriority w:val="99"/>
    <w:semiHidden/>
    <w:unhideWhenUsed/>
    <w:rsid w:val="00A10B5F"/>
    <w:rPr>
      <w:sz w:val="16"/>
      <w:szCs w:val="16"/>
    </w:rPr>
  </w:style>
  <w:style w:type="paragraph" w:styleId="Textkomente">
    <w:name w:val="annotation text"/>
    <w:basedOn w:val="Normln"/>
    <w:link w:val="TextkomenteChar"/>
    <w:uiPriority w:val="99"/>
    <w:unhideWhenUsed/>
    <w:rsid w:val="00A10B5F"/>
    <w:pPr>
      <w:spacing w:line="240" w:lineRule="auto"/>
    </w:pPr>
    <w:rPr>
      <w:sz w:val="20"/>
      <w:szCs w:val="20"/>
    </w:rPr>
  </w:style>
  <w:style w:type="character" w:customStyle="1" w:styleId="TextkomenteChar">
    <w:name w:val="Text komentáře Char"/>
    <w:basedOn w:val="Standardnpsmoodstavce"/>
    <w:link w:val="Textkomente"/>
    <w:uiPriority w:val="99"/>
    <w:rsid w:val="00A10B5F"/>
    <w:rPr>
      <w:sz w:val="20"/>
      <w:szCs w:val="20"/>
    </w:rPr>
  </w:style>
  <w:style w:type="paragraph" w:styleId="Pedmtkomente">
    <w:name w:val="annotation subject"/>
    <w:basedOn w:val="Textkomente"/>
    <w:next w:val="Textkomente"/>
    <w:link w:val="PedmtkomenteChar"/>
    <w:uiPriority w:val="99"/>
    <w:semiHidden/>
    <w:unhideWhenUsed/>
    <w:rsid w:val="00A10B5F"/>
    <w:rPr>
      <w:b/>
      <w:bCs/>
    </w:rPr>
  </w:style>
  <w:style w:type="character" w:customStyle="1" w:styleId="PedmtkomenteChar">
    <w:name w:val="Předmět komentáře Char"/>
    <w:basedOn w:val="TextkomenteChar"/>
    <w:link w:val="Pedmtkomente"/>
    <w:uiPriority w:val="99"/>
    <w:semiHidden/>
    <w:rsid w:val="00A10B5F"/>
    <w:rPr>
      <w:b/>
      <w:bCs/>
      <w:sz w:val="20"/>
      <w:szCs w:val="20"/>
    </w:rPr>
  </w:style>
  <w:style w:type="paragraph" w:customStyle="1" w:styleId="Normal0">
    <w:name w:val="Normal0"/>
    <w:basedOn w:val="Normln"/>
    <w:uiPriority w:val="1"/>
    <w:qFormat/>
    <w:rsid w:val="60F690BA"/>
  </w:style>
  <w:style w:type="table" w:styleId="Mkatabulky">
    <w:name w:val="Table Grid"/>
    <w:basedOn w:val="Normlntabulka"/>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Odstavecseseznamem">
    <w:name w:val="List Paragraph"/>
    <w:basedOn w:val="Normln"/>
    <w:uiPriority w:val="34"/>
    <w:qFormat/>
    <w:pPr>
      <w:ind w:left="720"/>
      <w:contextualSpacing/>
    </w:pPr>
  </w:style>
  <w:style w:type="paragraph" w:styleId="Zhlav">
    <w:name w:val="header"/>
    <w:basedOn w:val="Normln"/>
    <w:link w:val="ZhlavChar"/>
    <w:uiPriority w:val="99"/>
    <w:unhideWhenUsed/>
    <w:rsid w:val="00D82DD4"/>
    <w:pPr>
      <w:tabs>
        <w:tab w:val="center" w:pos="4536"/>
        <w:tab w:val="right" w:pos="9072"/>
      </w:tabs>
      <w:spacing w:line="240" w:lineRule="auto"/>
    </w:pPr>
  </w:style>
  <w:style w:type="character" w:customStyle="1" w:styleId="ZhlavChar">
    <w:name w:val="Záhlaví Char"/>
    <w:basedOn w:val="Standardnpsmoodstavce"/>
    <w:link w:val="Zhlav"/>
    <w:uiPriority w:val="99"/>
    <w:rsid w:val="00D82DD4"/>
  </w:style>
  <w:style w:type="paragraph" w:styleId="Zpat">
    <w:name w:val="footer"/>
    <w:basedOn w:val="Normln"/>
    <w:link w:val="ZpatChar"/>
    <w:uiPriority w:val="99"/>
    <w:unhideWhenUsed/>
    <w:rsid w:val="00D82DD4"/>
    <w:pPr>
      <w:tabs>
        <w:tab w:val="center" w:pos="4536"/>
        <w:tab w:val="right" w:pos="9072"/>
      </w:tabs>
      <w:spacing w:line="240" w:lineRule="auto"/>
    </w:pPr>
  </w:style>
  <w:style w:type="character" w:customStyle="1" w:styleId="ZpatChar">
    <w:name w:val="Zápatí Char"/>
    <w:basedOn w:val="Standardnpsmoodstavce"/>
    <w:link w:val="Zpat"/>
    <w:uiPriority w:val="99"/>
    <w:rsid w:val="00D82DD4"/>
  </w:style>
  <w:style w:type="character" w:customStyle="1" w:styleId="apple-converted-space">
    <w:name w:val="apple-converted-space"/>
    <w:basedOn w:val="Standardnpsmoodstavce"/>
    <w:rsid w:val="000A484A"/>
  </w:style>
  <w:style w:type="character" w:styleId="Hypertextovodkaz">
    <w:name w:val="Hyperlink"/>
    <w:basedOn w:val="Standardnpsmoodstavce"/>
    <w:uiPriority w:val="99"/>
    <w:unhideWhenUsed/>
    <w:rsid w:val="000A484A"/>
    <w:rPr>
      <w:color w:val="0000FF"/>
      <w:u w:val="single"/>
    </w:rPr>
  </w:style>
  <w:style w:type="character" w:styleId="Sledovanodkaz">
    <w:name w:val="FollowedHyperlink"/>
    <w:basedOn w:val="Standardnpsmoodstavce"/>
    <w:uiPriority w:val="99"/>
    <w:semiHidden/>
    <w:unhideWhenUsed/>
    <w:rsid w:val="00D8022F"/>
    <w:rPr>
      <w:color w:val="800080" w:themeColor="followedHyperlink"/>
      <w:u w:val="single"/>
    </w:rPr>
  </w:style>
  <w:style w:type="character" w:styleId="Nevyeenzmnka">
    <w:name w:val="Unresolved Mention"/>
    <w:basedOn w:val="Standardnpsmoodstavce"/>
    <w:uiPriority w:val="99"/>
    <w:semiHidden/>
    <w:unhideWhenUsed/>
    <w:rsid w:val="00BE1D97"/>
    <w:rPr>
      <w:color w:val="605E5C"/>
      <w:shd w:val="clear" w:color="auto" w:fill="E1DFDD"/>
    </w:rPr>
  </w:style>
  <w:style w:type="character" w:customStyle="1" w:styleId="apple-tab-span">
    <w:name w:val="apple-tab-span"/>
    <w:basedOn w:val="Standardnpsmoodstavce"/>
    <w:rsid w:val="005962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0MT1Bahy+bBSSRruVxixfzyyZg==">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680</Words>
  <Characters>4012</Characters>
  <Application>Microsoft Office Word</Application>
  <DocSecurity>0</DocSecurity>
  <Lines>33</Lines>
  <Paragraphs>9</Paragraphs>
  <ScaleCrop>false</ScaleCrop>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ASPEN.PR</dc:creator>
  <cp:lastModifiedBy>Šárka Lachoutová</cp:lastModifiedBy>
  <cp:revision>2</cp:revision>
  <dcterms:created xsi:type="dcterms:W3CDTF">2024-04-09T21:56:00Z</dcterms:created>
  <dcterms:modified xsi:type="dcterms:W3CDTF">2024-04-09T21:56:00Z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0x0101000D5BA5293DBE084EBC0EC1655A16A59D</vt:lpwstr>
  </property>
</Properties>
</file>