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BEDA3E" w14:textId="2ED2DB10" w:rsidR="00EA6E0E" w:rsidRPr="00AD6406" w:rsidRDefault="00C345F8" w:rsidP="00F1753E">
      <w:pPr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Vysoký krevní tlak ne</w:t>
      </w:r>
      <w:r w:rsidR="00EA6E0E"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ní radno podceňovat </w:t>
      </w:r>
      <w:r w:rsidR="00CE5F10"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již</w:t>
      </w:r>
      <w:r w:rsidR="00EA6E0E"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od mládí. </w:t>
      </w:r>
    </w:p>
    <w:p w14:paraId="7617B2A5" w14:textId="4D494FF2" w:rsidR="008C6486" w:rsidRDefault="00EA6E0E" w:rsidP="00F1753E">
      <w:pPr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M</w:t>
      </w:r>
      <w:r w:rsidR="00CE5EDD"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ůže </w:t>
      </w:r>
      <w:r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totiž </w:t>
      </w:r>
      <w:r w:rsidR="00CE5EDD"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zvyšovat riziko demence </w:t>
      </w:r>
      <w:r w:rsidR="004B5503"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o</w:t>
      </w:r>
      <w:r w:rsidR="00CE5EDD"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6</w:t>
      </w:r>
      <w:r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0</w:t>
      </w:r>
      <w:r w:rsidR="00CE5EDD" w:rsidRPr="00AD640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%</w:t>
      </w:r>
    </w:p>
    <w:p w14:paraId="10CE37C9" w14:textId="77777777" w:rsidR="00F14824" w:rsidRDefault="00F14824" w:rsidP="00F1753E">
      <w:pPr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3527F0BF" w14:textId="3F279484" w:rsidR="00F14824" w:rsidRDefault="00F14824" w:rsidP="00F14824">
      <w:pPr>
        <w:pStyle w:val="Odstavecseseznamem"/>
        <w:numPr>
          <w:ilvl w:val="0"/>
          <w:numId w:val="11"/>
        </w:numPr>
        <w:jc w:val="both"/>
        <w:rPr>
          <w:rFonts w:cstheme="minorHAnsi"/>
          <w:b/>
          <w:bCs/>
          <w:color w:val="000000" w:themeColor="text1"/>
          <w:sz w:val="22"/>
          <w:szCs w:val="22"/>
        </w:rPr>
      </w:pPr>
      <w:r w:rsidRPr="00F14824">
        <w:rPr>
          <w:rFonts w:cstheme="minorHAnsi"/>
          <w:b/>
          <w:bCs/>
          <w:color w:val="000000" w:themeColor="text1"/>
          <w:sz w:val="22"/>
          <w:szCs w:val="22"/>
        </w:rPr>
        <w:t xml:space="preserve">Poškození mozku způsobené vysokým krevním tlakem se pak postupně rozvíjí, </w:t>
      </w:r>
      <w:r w:rsidR="00541B69">
        <w:rPr>
          <w:rFonts w:cstheme="minorHAnsi"/>
          <w:b/>
          <w:bCs/>
          <w:color w:val="000000" w:themeColor="text1"/>
          <w:sz w:val="22"/>
          <w:szCs w:val="22"/>
        </w:rPr>
        <w:br/>
      </w:r>
      <w:r w:rsidRPr="00F14824">
        <w:rPr>
          <w:rFonts w:cstheme="minorHAnsi"/>
          <w:b/>
          <w:bCs/>
          <w:color w:val="000000" w:themeColor="text1"/>
          <w:sz w:val="22"/>
          <w:szCs w:val="22"/>
        </w:rPr>
        <w:t xml:space="preserve">dokonce již i u třicátníků a čtyřicátníků. </w:t>
      </w:r>
    </w:p>
    <w:p w14:paraId="01446422" w14:textId="6C795A40" w:rsidR="00F14824" w:rsidRPr="00F14824" w:rsidRDefault="00F14824" w:rsidP="00F14824">
      <w:pPr>
        <w:pStyle w:val="Odstavecseseznamem"/>
        <w:numPr>
          <w:ilvl w:val="0"/>
          <w:numId w:val="11"/>
        </w:numPr>
        <w:jc w:val="both"/>
        <w:rPr>
          <w:rFonts w:cstheme="minorHAnsi"/>
          <w:b/>
          <w:bCs/>
          <w:color w:val="000000" w:themeColor="text1"/>
          <w:sz w:val="22"/>
          <w:szCs w:val="22"/>
        </w:rPr>
      </w:pPr>
      <w:r w:rsidRPr="00F14824">
        <w:rPr>
          <w:rFonts w:cstheme="minorHAnsi"/>
          <w:b/>
          <w:bCs/>
          <w:color w:val="000000" w:themeColor="text1"/>
          <w:sz w:val="22"/>
          <w:szCs w:val="22"/>
        </w:rPr>
        <w:t xml:space="preserve">Podle odhadů Alzheimer </w:t>
      </w:r>
      <w:proofErr w:type="spellStart"/>
      <w:r w:rsidRPr="00F14824">
        <w:rPr>
          <w:rFonts w:cstheme="minorHAnsi"/>
          <w:b/>
          <w:bCs/>
          <w:color w:val="000000" w:themeColor="text1"/>
          <w:sz w:val="22"/>
          <w:szCs w:val="22"/>
        </w:rPr>
        <w:t>Europe</w:t>
      </w:r>
      <w:proofErr w:type="spellEnd"/>
      <w:r w:rsidRPr="00F14824">
        <w:rPr>
          <w:rFonts w:cstheme="minorHAnsi"/>
          <w:b/>
          <w:bCs/>
          <w:color w:val="000000" w:themeColor="text1"/>
          <w:sz w:val="22"/>
          <w:szCs w:val="22"/>
        </w:rPr>
        <w:t xml:space="preserve"> se v ČR počet lidí s demencí do roku 2050 </w:t>
      </w:r>
      <w:r w:rsidR="00541B69">
        <w:rPr>
          <w:rFonts w:cstheme="minorHAnsi"/>
          <w:b/>
          <w:bCs/>
          <w:color w:val="000000" w:themeColor="text1"/>
          <w:sz w:val="22"/>
          <w:szCs w:val="22"/>
        </w:rPr>
        <w:br/>
      </w:r>
      <w:r w:rsidRPr="00F14824">
        <w:rPr>
          <w:rFonts w:cstheme="minorHAnsi"/>
          <w:b/>
          <w:bCs/>
          <w:color w:val="000000" w:themeColor="text1"/>
          <w:sz w:val="22"/>
          <w:szCs w:val="22"/>
        </w:rPr>
        <w:t>téměř zdvojnásobí na 280 000</w:t>
      </w:r>
    </w:p>
    <w:p w14:paraId="4DF117B9" w14:textId="77777777" w:rsidR="00F14824" w:rsidRPr="00AD6406" w:rsidRDefault="00F14824" w:rsidP="00F1753E">
      <w:pPr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44F5D761" w14:textId="77777777" w:rsidR="009A2DD1" w:rsidRPr="00AD6406" w:rsidRDefault="009A2DD1" w:rsidP="00AA7788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15D3255" w14:textId="43FFD770" w:rsidR="00C345F8" w:rsidRPr="00AD6406" w:rsidRDefault="00333664" w:rsidP="00F1753E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Praha,</w:t>
      </w:r>
      <w:r w:rsidR="006C6CAF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94B5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6C6CAF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94B5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května</w:t>
      </w:r>
      <w:r w:rsidR="006F130C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</w:t>
      </w:r>
      <w:r w:rsidR="0086335A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E5F10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00718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Mozek a vysoký krevní tlak </w:t>
      </w:r>
      <w:r w:rsidR="00CE5F10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toho </w:t>
      </w:r>
      <w:r w:rsidR="00100718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mají společného více než se zdá. </w:t>
      </w:r>
      <w:r w:rsidR="00C345F8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Hypertenze neboli vysoký krevní tlak, je stav, který může mít vážné dopady na lidské zdraví. Lékařské výzkumy ukazují, že</w:t>
      </w:r>
      <w:r w:rsidR="0086335A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D3FB1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 mládí </w:t>
      </w:r>
      <w:r w:rsidR="0086335A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neléčená</w:t>
      </w:r>
      <w:r w:rsidR="00C345F8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hypertenze může mít dlouhodobé následky, které se </w:t>
      </w:r>
      <w:r w:rsidR="00CE5F10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pak projeví </w:t>
      </w:r>
      <w:r w:rsidR="00C345F8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 pozdějším věku. Jedním z nejvýznamnějších rizik je vznik demence, což je stav, spojený s postupným úbytkem kognitivních funkcí a poklesem </w:t>
      </w:r>
      <w:r w:rsidR="00CE5F10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fungování </w:t>
      </w:r>
      <w:r w:rsidR="00C345F8"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paměti. </w:t>
      </w:r>
    </w:p>
    <w:p w14:paraId="766219FF" w14:textId="77777777" w:rsidR="00C345F8" w:rsidRPr="00AD6406" w:rsidRDefault="00C345F8" w:rsidP="00F1753E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E260A8" w14:textId="4417EEDA" w:rsidR="0086335A" w:rsidRPr="00AD6406" w:rsidRDefault="0086335A" w:rsidP="4BDDF6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Vliv vysokého tlaku na cévy se sčítá v průběhu času. </w:t>
      </w:r>
      <w:r w:rsidR="4ED7DDB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Lidé, které trápí hypertenze mají nejen vyšší riziko cévních mozkových příhod, ale i poklesu kognitivních funkcí a demence. Poškození mozku způsobené vysokým krevním tlakem se pak postupně rozvíjí, dokonce 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</w:t>
      </w:r>
      <w:r w:rsidR="4ED7DDB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 u </w:t>
      </w: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třicátníků a čtyřicátníků.</w:t>
      </w:r>
      <w:r w:rsidR="4ED7DDB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06FBD8C" w14:textId="77777777" w:rsidR="008C6486" w:rsidRPr="00AD6406" w:rsidRDefault="008C6486" w:rsidP="00F1753E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0B864D1" w14:textId="0B3CE14D" w:rsidR="002A6432" w:rsidRPr="00AD6406" w:rsidRDefault="005A46C7" w:rsidP="00F1753E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Počet pacientů s demencí se může dvojnásobit</w:t>
      </w:r>
    </w:p>
    <w:p w14:paraId="7DF2A7D6" w14:textId="7023AE1C" w:rsidR="0079115F" w:rsidRPr="00AD6406" w:rsidRDefault="009B0DC6" w:rsidP="00A70542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Statistiky počtu lidí s demencí jsou neúprosné. Např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íklad</w:t>
      </w: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podle odhadů Alzheimer </w:t>
      </w:r>
      <w:proofErr w:type="spellStart"/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Europe</w:t>
      </w:r>
      <w:proofErr w:type="spellEnd"/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v České republice počet lidí s demencí do roku 2050 téměř zdvojnásobí na 280 000.</w:t>
      </w:r>
      <w:r w:rsidR="005A46C7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="00696AEC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A46C7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="00696AEC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rozvoji demence přispívá i hypertenze, a to cestou zvýšení tuhosti </w:t>
      </w:r>
      <w:r w:rsidR="005A46C7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tepen v mozku</w:t>
      </w:r>
      <w:r w:rsidR="00696AEC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5A46C7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96AEC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Jak vyplývá z klinického výzkumu, přítomnost hypertenze ve středním věku zvyšuje riziko vzniku demence o 6</w:t>
      </w:r>
      <w:r w:rsidR="002C274A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0</w:t>
      </w:r>
      <w:r w:rsidR="00696AEC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%.</w:t>
      </w:r>
      <w:r w:rsidR="005A46C7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EFE7981" w14:textId="77777777" w:rsidR="0079115F" w:rsidRPr="00AD6406" w:rsidRDefault="0079115F" w:rsidP="00A70542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6D971B" w14:textId="0A0D81B1" w:rsidR="00A70542" w:rsidRPr="00AD6406" w:rsidRDefault="005A46C7" w:rsidP="00A70542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6335A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V současné době stojíme v ČR na prahu pandemie demence, kterou dosud nedokážeme léčit. Změny v mozku související s demencí navozen</w:t>
      </w:r>
      <w:r w:rsidR="00FD0C8E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ou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hypertenzí jsou 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totiž 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nevratné. Jejich rozvoj začíná se vznikem hypertenze již 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mládí a kumuluje se v čase. Pro mozek je věk vzniku hypertenze zásadní</w:t>
      </w:r>
      <w:r w:rsidR="00E94B5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94B51">
        <w:rPr>
          <w:rFonts w:asciiTheme="minorHAnsi" w:hAnsiTheme="minorHAnsi" w:cstheme="minorHAnsi"/>
          <w:color w:val="000000" w:themeColor="text1"/>
          <w:sz w:val="22"/>
          <w:szCs w:val="22"/>
        </w:rPr>
        <w:t>Ta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která se rozvine 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v raném věku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je spojena s horší prognózou než hypertenze se začátkem v pozdním věku. Včasné zachycení 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problému 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zahájení léčby v mládí 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spolu s důslednou dlouhodobou kontrolou</w:t>
      </w:r>
      <w:r w:rsidR="001C400F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hypertenze 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však 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může rozvoj poklesu kognitivních funkcí a demence zvrátit. S léčbou je třeba</w:t>
      </w:r>
      <w:r w:rsidR="00407E6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však</w:t>
      </w:r>
      <w:r w:rsidR="00A70542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začít již u mladých nízkorizikových pacientů</w:t>
      </w:r>
      <w:r w:rsidR="0086335A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E6413B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  <w:r w:rsidR="0086335A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říká MUDr. </w:t>
      </w:r>
      <w:r w:rsidR="0000610C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Jaromír</w:t>
      </w:r>
      <w:r w:rsidR="0086335A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Ožana, </w:t>
      </w:r>
      <w:r w:rsidR="00772984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interní lékař z Nemocnice Šte</w:t>
      </w:r>
      <w:r w:rsidR="00A014A8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rn</w:t>
      </w:r>
      <w:r w:rsidR="00772984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berk</w:t>
      </w:r>
      <w:r w:rsidR="00F26374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, spolupracující na projektu Srdce v hlavě</w:t>
      </w:r>
      <w:r w:rsidR="0086335A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C37CA92" w14:textId="77777777" w:rsidR="0079115F" w:rsidRPr="00AD6406" w:rsidRDefault="0079115F" w:rsidP="00F1753E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20E291E" w14:textId="2C1AA9C0" w:rsidR="00407E61" w:rsidRPr="00AD6406" w:rsidRDefault="00407E61" w:rsidP="00F1753E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64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Pozor by měli dát zejména třicátníci a čtyřicátníci</w:t>
      </w:r>
    </w:p>
    <w:p w14:paraId="5414DDD5" w14:textId="381EB5D5" w:rsidR="00407E61" w:rsidRPr="00AD6406" w:rsidRDefault="00407E61" w:rsidP="00407E6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„Pokud není hypertenze u třicátníků a čtyřicátníků řádně kontrolována, může to mít negativní dopad nejen na srdce, ledviny, cévy, ale i 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</w:t>
      </w: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mozek. Skoro polovina pacientů s neléčenou hypertenzí má ve věku 50 let poškozen jeden z těchto orgánů. Ale pokud se </w:t>
      </w:r>
      <w:r w:rsidR="00DD3FB1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hypertenze léčí </w:t>
      </w: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včas, lze negativní vývoj směrem k demenci příznivě ovlivnit. U mladších jedinců s hypertenzí je důležitá změna životního stylu. Důležité je zabránit tloustnutí, pacient by měl mít dostatek pohybu, zdravou výživu, neměl by kouřit, a naopak by měl docházet na pravidelné kontroly hodnot krevního tlaku. Pokud ani tato režimová opatření nestačí, dochází k nasazení antihypertenzní léčby,“ říká MUDr. </w:t>
      </w:r>
      <w:r w:rsidR="00A014A8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Jaromír</w:t>
      </w:r>
      <w:r w:rsidR="00490F6E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Ožana</w:t>
      </w:r>
      <w:r w:rsidR="00F148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 projektu Srdce v hlavě</w:t>
      </w:r>
      <w:r w:rsidR="0006552C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a dodává: „Hypertenzi v mládí proto nelze považovat za neškodné onemocnění a její léčbu odkládat.</w:t>
      </w:r>
      <w:r w:rsidR="00490F6E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Preventivní prohlídky by měly tedy vyhledávat i zástupci mladší generace.</w:t>
      </w: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</w:p>
    <w:p w14:paraId="34952E4F" w14:textId="77777777" w:rsidR="0069631D" w:rsidRPr="00AD6406" w:rsidRDefault="0069631D" w:rsidP="00F1753E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3E5540F" w14:textId="6D4BC064" w:rsidR="009A2DD1" w:rsidRPr="00AD6406" w:rsidRDefault="0079115F" w:rsidP="00F1753E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O prevenci a léčbě kardiovaskulárních onemocnění se dozvíte více na stránkách projektu www.srdcevhlave.cz. Projekt se snaží zlepšit informovanost ohledně rizik spojených s vysokým krevním tlakem a vysokým cholesterolem</w:t>
      </w:r>
      <w:r w:rsidR="00E6413B" w:rsidRPr="00AD640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A8F96CF" w14:textId="48F46B8B" w:rsidR="0086335A" w:rsidRPr="00AD6406" w:rsidRDefault="0086335A" w:rsidP="00F1753E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86335A" w:rsidRPr="00AD6406" w:rsidSect="009F70E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77A50"/>
    <w:multiLevelType w:val="hybridMultilevel"/>
    <w:tmpl w:val="46C2E82A"/>
    <w:lvl w:ilvl="0" w:tplc="3EDAB9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D8B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F64B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F63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9A5D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961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8093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665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785E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3A11463"/>
    <w:multiLevelType w:val="hybridMultilevel"/>
    <w:tmpl w:val="C46CDCC8"/>
    <w:lvl w:ilvl="0" w:tplc="D6368AE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238E4"/>
    <w:multiLevelType w:val="hybridMultilevel"/>
    <w:tmpl w:val="8B2CA8BA"/>
    <w:lvl w:ilvl="0" w:tplc="787E07B2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E2BE34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B075AE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504DDA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966C48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F4198A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6E3272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945D62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449FEE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95D96"/>
    <w:multiLevelType w:val="hybridMultilevel"/>
    <w:tmpl w:val="48E016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82569"/>
    <w:multiLevelType w:val="hybridMultilevel"/>
    <w:tmpl w:val="D4602654"/>
    <w:lvl w:ilvl="0" w:tplc="CD62B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49B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683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90ED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8D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2EB3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5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5A9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C05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0AA037E"/>
    <w:multiLevelType w:val="hybridMultilevel"/>
    <w:tmpl w:val="5EA8ECDE"/>
    <w:lvl w:ilvl="0" w:tplc="A116753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ECF67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D480D6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8019E8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121ECA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388628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9CB2E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705860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4CE97A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11E38"/>
    <w:multiLevelType w:val="hybridMultilevel"/>
    <w:tmpl w:val="0536327C"/>
    <w:lvl w:ilvl="0" w:tplc="0C2EA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03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942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4BA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90F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B2D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C24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E67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70EB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C6327BF"/>
    <w:multiLevelType w:val="hybridMultilevel"/>
    <w:tmpl w:val="0E0887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E956F6"/>
    <w:multiLevelType w:val="hybridMultilevel"/>
    <w:tmpl w:val="DB40E8E0"/>
    <w:lvl w:ilvl="0" w:tplc="7F788D90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C87DFE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B89236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2942C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2AF358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C07C42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AC5FC6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884250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66C1BA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2614F2"/>
    <w:multiLevelType w:val="hybridMultilevel"/>
    <w:tmpl w:val="7C90FC68"/>
    <w:lvl w:ilvl="0" w:tplc="E78EDB08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42DEFC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909762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62898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38AFF8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3EF648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D0E3CC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3AA86E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3A1ACC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D229E"/>
    <w:multiLevelType w:val="hybridMultilevel"/>
    <w:tmpl w:val="624A2BCA"/>
    <w:lvl w:ilvl="0" w:tplc="5D46C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362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C4AD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2A7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8A3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2A09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46D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BE7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EE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11380983">
    <w:abstractNumId w:val="1"/>
  </w:num>
  <w:num w:numId="2" w16cid:durableId="1783526729">
    <w:abstractNumId w:val="4"/>
  </w:num>
  <w:num w:numId="3" w16cid:durableId="1951009120">
    <w:abstractNumId w:val="6"/>
  </w:num>
  <w:num w:numId="4" w16cid:durableId="499200012">
    <w:abstractNumId w:val="0"/>
  </w:num>
  <w:num w:numId="5" w16cid:durableId="190845326">
    <w:abstractNumId w:val="8"/>
  </w:num>
  <w:num w:numId="6" w16cid:durableId="2098209405">
    <w:abstractNumId w:val="2"/>
  </w:num>
  <w:num w:numId="7" w16cid:durableId="1028413758">
    <w:abstractNumId w:val="9"/>
  </w:num>
  <w:num w:numId="8" w16cid:durableId="1886484817">
    <w:abstractNumId w:val="5"/>
  </w:num>
  <w:num w:numId="9" w16cid:durableId="1031027477">
    <w:abstractNumId w:val="10"/>
  </w:num>
  <w:num w:numId="10" w16cid:durableId="99566172">
    <w:abstractNumId w:val="3"/>
  </w:num>
  <w:num w:numId="11" w16cid:durableId="5651841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612"/>
    <w:rsid w:val="0000610C"/>
    <w:rsid w:val="000066A3"/>
    <w:rsid w:val="00037911"/>
    <w:rsid w:val="0004294A"/>
    <w:rsid w:val="0006552C"/>
    <w:rsid w:val="00066026"/>
    <w:rsid w:val="000A1CC8"/>
    <w:rsid w:val="000B5293"/>
    <w:rsid w:val="000C0A82"/>
    <w:rsid w:val="000D3416"/>
    <w:rsid w:val="00100718"/>
    <w:rsid w:val="0010220E"/>
    <w:rsid w:val="001910EE"/>
    <w:rsid w:val="0019422E"/>
    <w:rsid w:val="001B3B32"/>
    <w:rsid w:val="001C400F"/>
    <w:rsid w:val="001D562C"/>
    <w:rsid w:val="002559A9"/>
    <w:rsid w:val="00265634"/>
    <w:rsid w:val="002A505D"/>
    <w:rsid w:val="002A6432"/>
    <w:rsid w:val="002B6A89"/>
    <w:rsid w:val="002C274A"/>
    <w:rsid w:val="002C4A9B"/>
    <w:rsid w:val="002E1AF8"/>
    <w:rsid w:val="00302837"/>
    <w:rsid w:val="00312A0A"/>
    <w:rsid w:val="00333664"/>
    <w:rsid w:val="00391078"/>
    <w:rsid w:val="00391D95"/>
    <w:rsid w:val="00394B77"/>
    <w:rsid w:val="003B2E3C"/>
    <w:rsid w:val="003F1E9E"/>
    <w:rsid w:val="003F2D18"/>
    <w:rsid w:val="003F5299"/>
    <w:rsid w:val="0040454F"/>
    <w:rsid w:val="00407E61"/>
    <w:rsid w:val="00451FDD"/>
    <w:rsid w:val="00463397"/>
    <w:rsid w:val="00465790"/>
    <w:rsid w:val="00484290"/>
    <w:rsid w:val="00490F6E"/>
    <w:rsid w:val="00492273"/>
    <w:rsid w:val="004979C8"/>
    <w:rsid w:val="004A0A3C"/>
    <w:rsid w:val="004B5503"/>
    <w:rsid w:val="004C4FBF"/>
    <w:rsid w:val="004E7A1F"/>
    <w:rsid w:val="00536699"/>
    <w:rsid w:val="00541B69"/>
    <w:rsid w:val="005A46C7"/>
    <w:rsid w:val="005E6C9A"/>
    <w:rsid w:val="00613930"/>
    <w:rsid w:val="00622D9E"/>
    <w:rsid w:val="00647FEA"/>
    <w:rsid w:val="00681873"/>
    <w:rsid w:val="0069631D"/>
    <w:rsid w:val="00696AEC"/>
    <w:rsid w:val="006B6BA7"/>
    <w:rsid w:val="006C6CAF"/>
    <w:rsid w:val="006E001C"/>
    <w:rsid w:val="006F130C"/>
    <w:rsid w:val="006F4C6B"/>
    <w:rsid w:val="00772984"/>
    <w:rsid w:val="0079115F"/>
    <w:rsid w:val="007B17DC"/>
    <w:rsid w:val="007B3DDE"/>
    <w:rsid w:val="007D6471"/>
    <w:rsid w:val="00805A84"/>
    <w:rsid w:val="00831E8B"/>
    <w:rsid w:val="00841763"/>
    <w:rsid w:val="0086335A"/>
    <w:rsid w:val="008C6486"/>
    <w:rsid w:val="008D3B8F"/>
    <w:rsid w:val="008F02C1"/>
    <w:rsid w:val="0090220D"/>
    <w:rsid w:val="00926440"/>
    <w:rsid w:val="00927330"/>
    <w:rsid w:val="009345F2"/>
    <w:rsid w:val="00936F65"/>
    <w:rsid w:val="0094282E"/>
    <w:rsid w:val="00950AB3"/>
    <w:rsid w:val="009A2DD1"/>
    <w:rsid w:val="009B0DC6"/>
    <w:rsid w:val="009C40C8"/>
    <w:rsid w:val="009D4ACD"/>
    <w:rsid w:val="009F1652"/>
    <w:rsid w:val="009F4FA8"/>
    <w:rsid w:val="009F70E8"/>
    <w:rsid w:val="00A014A8"/>
    <w:rsid w:val="00A454A8"/>
    <w:rsid w:val="00A46076"/>
    <w:rsid w:val="00A532F9"/>
    <w:rsid w:val="00A70542"/>
    <w:rsid w:val="00AA0FC2"/>
    <w:rsid w:val="00AA7788"/>
    <w:rsid w:val="00AC51B1"/>
    <w:rsid w:val="00AD6406"/>
    <w:rsid w:val="00AE2CCD"/>
    <w:rsid w:val="00B23216"/>
    <w:rsid w:val="00B23BF8"/>
    <w:rsid w:val="00B50D37"/>
    <w:rsid w:val="00B51412"/>
    <w:rsid w:val="00B5261F"/>
    <w:rsid w:val="00B714C1"/>
    <w:rsid w:val="00BF4048"/>
    <w:rsid w:val="00BF56C2"/>
    <w:rsid w:val="00C06081"/>
    <w:rsid w:val="00C10A31"/>
    <w:rsid w:val="00C139C8"/>
    <w:rsid w:val="00C23DA2"/>
    <w:rsid w:val="00C345F8"/>
    <w:rsid w:val="00C5363F"/>
    <w:rsid w:val="00C81EB1"/>
    <w:rsid w:val="00C86159"/>
    <w:rsid w:val="00CE1E18"/>
    <w:rsid w:val="00CE5EDD"/>
    <w:rsid w:val="00CE5F10"/>
    <w:rsid w:val="00D125BF"/>
    <w:rsid w:val="00D35C1F"/>
    <w:rsid w:val="00D4224B"/>
    <w:rsid w:val="00D45626"/>
    <w:rsid w:val="00D666D8"/>
    <w:rsid w:val="00DA444E"/>
    <w:rsid w:val="00DB13E5"/>
    <w:rsid w:val="00DC2CA5"/>
    <w:rsid w:val="00DD0B4E"/>
    <w:rsid w:val="00DD3FB1"/>
    <w:rsid w:val="00E57C8E"/>
    <w:rsid w:val="00E6413B"/>
    <w:rsid w:val="00E94B51"/>
    <w:rsid w:val="00EA6E0E"/>
    <w:rsid w:val="00EB16FD"/>
    <w:rsid w:val="00EB3981"/>
    <w:rsid w:val="00EC0D5F"/>
    <w:rsid w:val="00F1001F"/>
    <w:rsid w:val="00F14824"/>
    <w:rsid w:val="00F1753E"/>
    <w:rsid w:val="00F26374"/>
    <w:rsid w:val="00F522E4"/>
    <w:rsid w:val="00F84612"/>
    <w:rsid w:val="00FA5D55"/>
    <w:rsid w:val="00FD0C8E"/>
    <w:rsid w:val="00FD7122"/>
    <w:rsid w:val="4BDDF69D"/>
    <w:rsid w:val="4ED7D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35F08"/>
  <w15:chartTrackingRefBased/>
  <w15:docId w15:val="{6BBCFC93-D737-4142-9816-929CE0E29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4294A"/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4612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Hypertextovodkaz">
    <w:name w:val="Hyperlink"/>
    <w:basedOn w:val="Standardnpsmoodstavce"/>
    <w:uiPriority w:val="99"/>
    <w:unhideWhenUsed/>
    <w:rsid w:val="00F8461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8461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84612"/>
    <w:rPr>
      <w:color w:val="954F72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61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9345F2"/>
  </w:style>
  <w:style w:type="paragraph" w:styleId="Revize">
    <w:name w:val="Revision"/>
    <w:hidden/>
    <w:uiPriority w:val="99"/>
    <w:semiHidden/>
    <w:rsid w:val="00037911"/>
  </w:style>
  <w:style w:type="character" w:styleId="Odkaznakoment">
    <w:name w:val="annotation reference"/>
    <w:basedOn w:val="Standardnpsmoodstavce"/>
    <w:uiPriority w:val="99"/>
    <w:semiHidden/>
    <w:unhideWhenUsed/>
    <w:rsid w:val="0003791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37911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3791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3791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379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3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9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4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6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6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92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46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09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20767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6948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342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1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6846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3678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5930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4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87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3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53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32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0365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77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8503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8578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4087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3647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9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6ad773-6416-4da7-91e9-1254fd0265d4" xsi:nil="true"/>
    <lcf76f155ced4ddcb4097134ff3c332f xmlns="031b1e69-70d0-43df-bda8-a99c309c4a4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ED02083BFD874DA4DFE2D69E58727B" ma:contentTypeVersion="18" ma:contentTypeDescription="Create a new document." ma:contentTypeScope="" ma:versionID="88afe27a076f5e44312a170188a42368">
  <xsd:schema xmlns:xsd="http://www.w3.org/2001/XMLSchema" xmlns:xs="http://www.w3.org/2001/XMLSchema" xmlns:p="http://schemas.microsoft.com/office/2006/metadata/properties" xmlns:ns2="031b1e69-70d0-43df-bda8-a99c309c4a4e" xmlns:ns3="436ad773-6416-4da7-91e9-1254fd0265d4" targetNamespace="http://schemas.microsoft.com/office/2006/metadata/properties" ma:root="true" ma:fieldsID="af5a0e64cfbbb2e3db10509233e61ec9" ns2:_="" ns3:_="">
    <xsd:import namespace="031b1e69-70d0-43df-bda8-a99c309c4a4e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b1e69-70d0-43df-bda8-a99c309c4a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06cc3b-1af1-49bf-9465-bd6bce891474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7C5082-FF43-4F08-A4E5-0263292BAA2A}">
  <ds:schemaRefs>
    <ds:schemaRef ds:uri="http://schemas.microsoft.com/office/2006/metadata/properties"/>
    <ds:schemaRef ds:uri="http://schemas.microsoft.com/office/infopath/2007/PartnerControls"/>
    <ds:schemaRef ds:uri="436ad773-6416-4da7-91e9-1254fd0265d4"/>
    <ds:schemaRef ds:uri="031b1e69-70d0-43df-bda8-a99c309c4a4e"/>
  </ds:schemaRefs>
</ds:datastoreItem>
</file>

<file path=customXml/itemProps2.xml><?xml version="1.0" encoding="utf-8"?>
<ds:datastoreItem xmlns:ds="http://schemas.openxmlformats.org/officeDocument/2006/customXml" ds:itemID="{7E2AF37D-0094-49A5-B7B7-B4035A76A2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34458A-AB26-4F8F-A8A2-2DC3AFBB21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1b1e69-70d0-43df-bda8-a99c309c4a4e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489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2023-06-30T14:47:00Z</cp:lastPrinted>
  <dcterms:created xsi:type="dcterms:W3CDTF">2024-05-07T18:08:00Z</dcterms:created>
  <dcterms:modified xsi:type="dcterms:W3CDTF">2024-05-07T18:08:00Z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0x010100E5ED02083BFD874DA4DFE2D69E58727B</vt:lpwstr>
  </property>
  <property fmtid="{D5CDD505-2E9C-101B-9397-08002B2CF9AE}" pid="3" name="MediaServiceImageTags">
    <vt:lpwstr/>
  </property>
</Properties>
</file>