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F247AD" w14:textId="46512FB6" w:rsidR="003B15EA" w:rsidRDefault="003B15EA">
      <w:pPr>
        <w:jc w:val="center"/>
        <w:rPr>
          <w:rFonts w:asciiTheme="minorHAnsi" w:eastAsia="Arial" w:hAnsiTheme="minorHAnsi" w:cstheme="minorHAnsi"/>
          <w:b/>
          <w:sz w:val="28"/>
          <w:szCs w:val="28"/>
        </w:rPr>
      </w:pPr>
      <w:r>
        <w:rPr>
          <w:rFonts w:asciiTheme="minorHAnsi" w:eastAsia="Arial" w:hAnsiTheme="minorHAnsi" w:cstheme="minorHAnsi"/>
          <w:b/>
          <w:sz w:val="28"/>
          <w:szCs w:val="28"/>
        </w:rPr>
        <w:t>Je cílem vaší dovolené</w:t>
      </w:r>
      <w:r w:rsidR="00000000" w:rsidRPr="00851F88">
        <w:rPr>
          <w:rFonts w:asciiTheme="minorHAnsi" w:eastAsia="Arial" w:hAnsiTheme="minorHAnsi" w:cstheme="minorHAnsi"/>
          <w:b/>
          <w:sz w:val="28"/>
          <w:szCs w:val="28"/>
        </w:rPr>
        <w:t xml:space="preserve"> Itálie? </w:t>
      </w:r>
    </w:p>
    <w:p w14:paraId="00000002" w14:textId="1522C62B" w:rsidR="00F8038E" w:rsidRDefault="003B15EA">
      <w:pPr>
        <w:jc w:val="center"/>
        <w:rPr>
          <w:rFonts w:asciiTheme="minorHAnsi" w:eastAsia="Arial" w:hAnsiTheme="minorHAnsi" w:cstheme="minorHAnsi"/>
          <w:b/>
          <w:sz w:val="28"/>
          <w:szCs w:val="28"/>
        </w:rPr>
      </w:pPr>
      <w:r>
        <w:rPr>
          <w:rFonts w:asciiTheme="minorHAnsi" w:eastAsia="Arial" w:hAnsiTheme="minorHAnsi" w:cstheme="minorHAnsi"/>
          <w:b/>
          <w:sz w:val="28"/>
          <w:szCs w:val="28"/>
        </w:rPr>
        <w:t>Na co si dát pozor na dálnicích</w:t>
      </w:r>
      <w:r w:rsidR="004D2DAE">
        <w:rPr>
          <w:rFonts w:asciiTheme="minorHAnsi" w:eastAsia="Arial" w:hAnsiTheme="minorHAnsi" w:cstheme="minorHAnsi"/>
          <w:b/>
          <w:sz w:val="28"/>
          <w:szCs w:val="28"/>
        </w:rPr>
        <w:t>?</w:t>
      </w:r>
      <w:r>
        <w:rPr>
          <w:rFonts w:asciiTheme="minorHAnsi" w:eastAsia="Arial" w:hAnsiTheme="minorHAnsi" w:cstheme="minorHAnsi"/>
          <w:b/>
          <w:sz w:val="28"/>
          <w:szCs w:val="28"/>
        </w:rPr>
        <w:t xml:space="preserve"> </w:t>
      </w:r>
      <w:r w:rsidR="004D2DAE">
        <w:rPr>
          <w:rFonts w:asciiTheme="minorHAnsi" w:eastAsia="Arial" w:hAnsiTheme="minorHAnsi" w:cstheme="minorHAnsi"/>
          <w:b/>
          <w:sz w:val="28"/>
          <w:szCs w:val="28"/>
        </w:rPr>
        <w:t>S</w:t>
      </w:r>
      <w:r>
        <w:rPr>
          <w:rFonts w:asciiTheme="minorHAnsi" w:eastAsia="Arial" w:hAnsiTheme="minorHAnsi" w:cstheme="minorHAnsi"/>
          <w:b/>
          <w:sz w:val="28"/>
          <w:szCs w:val="28"/>
        </w:rPr>
        <w:t xml:space="preserve">ami </w:t>
      </w:r>
      <w:r w:rsidR="004D2DAE">
        <w:rPr>
          <w:rFonts w:asciiTheme="minorHAnsi" w:eastAsia="Arial" w:hAnsiTheme="minorHAnsi" w:cstheme="minorHAnsi"/>
          <w:b/>
          <w:sz w:val="28"/>
          <w:szCs w:val="28"/>
        </w:rPr>
        <w:t xml:space="preserve">se musíte </w:t>
      </w:r>
      <w:r>
        <w:rPr>
          <w:rFonts w:asciiTheme="minorHAnsi" w:eastAsia="Arial" w:hAnsiTheme="minorHAnsi" w:cstheme="minorHAnsi"/>
          <w:b/>
          <w:sz w:val="28"/>
          <w:szCs w:val="28"/>
        </w:rPr>
        <w:t>proaktivně hlásit a platit průjezd na speciálním webu</w:t>
      </w:r>
      <w:r w:rsidR="004D2DAE">
        <w:rPr>
          <w:rFonts w:asciiTheme="minorHAnsi" w:eastAsia="Arial" w:hAnsiTheme="minorHAnsi" w:cstheme="minorHAnsi"/>
          <w:b/>
          <w:sz w:val="28"/>
          <w:szCs w:val="28"/>
        </w:rPr>
        <w:t>.</w:t>
      </w:r>
      <w:r>
        <w:rPr>
          <w:rFonts w:asciiTheme="minorHAnsi" w:eastAsia="Arial" w:hAnsiTheme="minorHAnsi" w:cstheme="minorHAnsi"/>
          <w:b/>
          <w:sz w:val="28"/>
          <w:szCs w:val="28"/>
        </w:rPr>
        <w:t xml:space="preserve"> A také </w:t>
      </w:r>
      <w:r w:rsidR="004D2DAE">
        <w:rPr>
          <w:rFonts w:asciiTheme="minorHAnsi" w:eastAsia="Arial" w:hAnsiTheme="minorHAnsi" w:cstheme="minorHAnsi"/>
          <w:b/>
          <w:sz w:val="28"/>
          <w:szCs w:val="28"/>
        </w:rPr>
        <w:t xml:space="preserve">pozor, </w:t>
      </w:r>
      <w:r>
        <w:rPr>
          <w:rFonts w:asciiTheme="minorHAnsi" w:eastAsia="Arial" w:hAnsiTheme="minorHAnsi" w:cstheme="minorHAnsi"/>
          <w:b/>
          <w:sz w:val="28"/>
          <w:szCs w:val="28"/>
        </w:rPr>
        <w:t>pokud máte řidičák méně než 3 roky</w:t>
      </w:r>
      <w:r w:rsidR="004D2DAE">
        <w:rPr>
          <w:rFonts w:asciiTheme="minorHAnsi" w:eastAsia="Arial" w:hAnsiTheme="minorHAnsi" w:cstheme="minorHAnsi"/>
          <w:b/>
          <w:sz w:val="28"/>
          <w:szCs w:val="28"/>
        </w:rPr>
        <w:t xml:space="preserve">. </w:t>
      </w:r>
      <w:r w:rsidR="00A3460B">
        <w:rPr>
          <w:rFonts w:asciiTheme="minorHAnsi" w:eastAsia="Arial" w:hAnsiTheme="minorHAnsi" w:cstheme="minorHAnsi"/>
          <w:b/>
          <w:sz w:val="28"/>
          <w:szCs w:val="28"/>
        </w:rPr>
        <w:t>I</w:t>
      </w:r>
      <w:r>
        <w:rPr>
          <w:rFonts w:asciiTheme="minorHAnsi" w:eastAsia="Arial" w:hAnsiTheme="minorHAnsi" w:cstheme="minorHAnsi"/>
          <w:b/>
          <w:sz w:val="28"/>
          <w:szCs w:val="28"/>
        </w:rPr>
        <w:t xml:space="preserve"> na</w:t>
      </w:r>
      <w:r w:rsidR="006736A7">
        <w:rPr>
          <w:rFonts w:asciiTheme="minorHAnsi" w:eastAsia="Arial" w:hAnsiTheme="minorHAnsi" w:cstheme="minorHAnsi"/>
          <w:b/>
          <w:sz w:val="28"/>
          <w:szCs w:val="28"/>
        </w:rPr>
        <w:t xml:space="preserve"> nemalé</w:t>
      </w:r>
      <w:r>
        <w:rPr>
          <w:rFonts w:asciiTheme="minorHAnsi" w:eastAsia="Arial" w:hAnsiTheme="minorHAnsi" w:cstheme="minorHAnsi"/>
          <w:b/>
          <w:sz w:val="28"/>
          <w:szCs w:val="28"/>
        </w:rPr>
        <w:t xml:space="preserve"> pokuty za žabky, </w:t>
      </w:r>
      <w:r w:rsidR="006736A7">
        <w:rPr>
          <w:rFonts w:asciiTheme="minorHAnsi" w:eastAsia="Arial" w:hAnsiTheme="minorHAnsi" w:cstheme="minorHAnsi"/>
          <w:b/>
          <w:sz w:val="28"/>
          <w:szCs w:val="28"/>
        </w:rPr>
        <w:t>pantofle či</w:t>
      </w:r>
      <w:r>
        <w:rPr>
          <w:rFonts w:asciiTheme="minorHAnsi" w:eastAsia="Arial" w:hAnsiTheme="minorHAnsi" w:cstheme="minorHAnsi"/>
          <w:b/>
          <w:sz w:val="28"/>
          <w:szCs w:val="28"/>
        </w:rPr>
        <w:t xml:space="preserve"> </w:t>
      </w:r>
      <w:r w:rsidR="008944D6">
        <w:rPr>
          <w:rFonts w:asciiTheme="minorHAnsi" w:eastAsia="Arial" w:hAnsiTheme="minorHAnsi" w:cstheme="minorHAnsi"/>
          <w:b/>
          <w:sz w:val="28"/>
          <w:szCs w:val="28"/>
        </w:rPr>
        <w:t xml:space="preserve">pořizování </w:t>
      </w:r>
      <w:r>
        <w:rPr>
          <w:rFonts w:asciiTheme="minorHAnsi" w:eastAsia="Arial" w:hAnsiTheme="minorHAnsi" w:cstheme="minorHAnsi"/>
          <w:b/>
          <w:sz w:val="28"/>
          <w:szCs w:val="28"/>
        </w:rPr>
        <w:t>selfie</w:t>
      </w:r>
    </w:p>
    <w:p w14:paraId="57205CB5" w14:textId="77777777" w:rsidR="009F5B61" w:rsidRPr="00851F88" w:rsidRDefault="009F5B61">
      <w:pPr>
        <w:jc w:val="center"/>
        <w:rPr>
          <w:rFonts w:asciiTheme="minorHAnsi" w:eastAsia="Arial" w:hAnsiTheme="minorHAnsi" w:cstheme="minorHAnsi"/>
          <w:b/>
          <w:sz w:val="28"/>
          <w:szCs w:val="28"/>
        </w:rPr>
      </w:pPr>
    </w:p>
    <w:p w14:paraId="06408FA6" w14:textId="0F91661F" w:rsidR="003B15EA" w:rsidRDefault="00000000">
      <w:pPr>
        <w:rPr>
          <w:rFonts w:asciiTheme="minorHAnsi" w:eastAsia="Roboto" w:hAnsiTheme="minorHAnsi" w:cstheme="minorHAnsi"/>
          <w:b/>
          <w:color w:val="0D0D0D"/>
          <w:sz w:val="24"/>
          <w:szCs w:val="24"/>
        </w:rPr>
      </w:pPr>
      <w:r w:rsidRPr="00851F88">
        <w:rPr>
          <w:rFonts w:asciiTheme="minorHAnsi" w:eastAsia="Arial" w:hAnsiTheme="minorHAnsi" w:cstheme="minorHAnsi"/>
          <w:b/>
        </w:rPr>
        <w:t xml:space="preserve">Praha, </w:t>
      </w:r>
      <w:r w:rsidR="00BE615F" w:rsidRPr="00851F88">
        <w:rPr>
          <w:rFonts w:asciiTheme="minorHAnsi" w:eastAsia="Arial" w:hAnsiTheme="minorHAnsi" w:cstheme="minorHAnsi"/>
          <w:b/>
        </w:rPr>
        <w:t>1</w:t>
      </w:r>
      <w:r w:rsidR="003B15EA">
        <w:rPr>
          <w:rFonts w:asciiTheme="minorHAnsi" w:eastAsia="Arial" w:hAnsiTheme="minorHAnsi" w:cstheme="minorHAnsi"/>
          <w:b/>
        </w:rPr>
        <w:t>6</w:t>
      </w:r>
      <w:r w:rsidRPr="00851F88">
        <w:rPr>
          <w:rFonts w:asciiTheme="minorHAnsi" w:eastAsia="Arial" w:hAnsiTheme="minorHAnsi" w:cstheme="minorHAnsi"/>
          <w:b/>
        </w:rPr>
        <w:t xml:space="preserve">. </w:t>
      </w:r>
      <w:r w:rsidR="003B15EA">
        <w:rPr>
          <w:rFonts w:asciiTheme="minorHAnsi" w:eastAsia="Arial" w:hAnsiTheme="minorHAnsi" w:cstheme="minorHAnsi"/>
          <w:b/>
        </w:rPr>
        <w:t xml:space="preserve">července </w:t>
      </w:r>
      <w:r w:rsidRPr="00851F88">
        <w:rPr>
          <w:rFonts w:asciiTheme="minorHAnsi" w:eastAsia="Arial" w:hAnsiTheme="minorHAnsi" w:cstheme="minorHAnsi"/>
          <w:b/>
        </w:rPr>
        <w:t>2024 –</w:t>
      </w:r>
      <w:r w:rsidRPr="00851F88">
        <w:rPr>
          <w:rFonts w:asciiTheme="minorHAnsi" w:eastAsia="Roboto" w:hAnsiTheme="minorHAnsi" w:cstheme="minorHAnsi"/>
          <w:b/>
          <w:color w:val="0D0D0D"/>
          <w:sz w:val="24"/>
          <w:szCs w:val="24"/>
          <w:highlight w:val="white"/>
        </w:rPr>
        <w:t xml:space="preserve"> Aby byla vaše italská dovolená opravdu nezapomenutelná, je důležité před odjezdem myslet na několik klíčových věcí, jako je cestovní pojištění, povinná výbava, zelená karta a další doklady, které je třeba mít u sebe fyzicky. Rovněž je dobré se seznámit se systémem dálničního mýtného a omezeními pro řidiče s řidičským průkazem kratším než tři roky.</w:t>
      </w:r>
      <w:r w:rsidR="003B15EA">
        <w:rPr>
          <w:rFonts w:asciiTheme="minorHAnsi" w:eastAsia="Roboto" w:hAnsiTheme="minorHAnsi" w:cstheme="minorHAnsi"/>
          <w:b/>
          <w:color w:val="0D0D0D"/>
          <w:sz w:val="24"/>
          <w:szCs w:val="24"/>
        </w:rPr>
        <w:t xml:space="preserve"> A také si pak během dovolené dát pozor na pokuty, které stanovují místní vyhlášky.</w:t>
      </w:r>
    </w:p>
    <w:p w14:paraId="2D7F0747" w14:textId="2F9807CB" w:rsidR="006736A7" w:rsidRPr="009F5B61" w:rsidRDefault="006736A7">
      <w:pPr>
        <w:rPr>
          <w:rFonts w:asciiTheme="minorHAnsi" w:eastAsia="Arial" w:hAnsiTheme="minorHAnsi" w:cstheme="minorHAnsi"/>
          <w:b/>
          <w:bCs/>
        </w:rPr>
      </w:pPr>
      <w:r w:rsidRPr="009F5B61">
        <w:rPr>
          <w:rFonts w:asciiTheme="minorHAnsi" w:eastAsia="Arial" w:hAnsiTheme="minorHAnsi" w:cstheme="minorHAnsi"/>
          <w:b/>
          <w:bCs/>
        </w:rPr>
        <w:t>Pozor na obecní vyhlášky</w:t>
      </w:r>
    </w:p>
    <w:p w14:paraId="2D7E1796" w14:textId="26C9A1BF" w:rsidR="006736A7" w:rsidRPr="009F5B61" w:rsidRDefault="006736A7">
      <w:pPr>
        <w:rPr>
          <w:rFonts w:asciiTheme="minorHAnsi" w:eastAsia="Roboto" w:hAnsiTheme="minorHAnsi" w:cstheme="minorHAnsi"/>
          <w:bCs/>
          <w:color w:val="0D0D0D"/>
          <w:sz w:val="24"/>
          <w:szCs w:val="24"/>
        </w:rPr>
      </w:pPr>
      <w:r>
        <w:rPr>
          <w:rFonts w:asciiTheme="minorHAnsi" w:eastAsia="Roboto" w:hAnsiTheme="minorHAnsi" w:cstheme="minorHAnsi"/>
          <w:bCs/>
          <w:color w:val="0D0D0D"/>
          <w:sz w:val="24"/>
          <w:szCs w:val="24"/>
        </w:rPr>
        <w:t>Například v</w:t>
      </w:r>
      <w:r w:rsidRPr="009F5B61">
        <w:rPr>
          <w:rFonts w:asciiTheme="minorHAnsi" w:eastAsia="Roboto" w:hAnsiTheme="minorHAnsi" w:cstheme="minorHAnsi"/>
          <w:bCs/>
          <w:color w:val="0D0D0D"/>
          <w:sz w:val="24"/>
          <w:szCs w:val="24"/>
        </w:rPr>
        <w:t xml:space="preserve"> </w:t>
      </w:r>
      <w:proofErr w:type="spellStart"/>
      <w:r w:rsidRPr="009F5B61">
        <w:rPr>
          <w:rFonts w:asciiTheme="minorHAnsi" w:eastAsia="Roboto" w:hAnsiTheme="minorHAnsi" w:cstheme="minorHAnsi"/>
          <w:bCs/>
          <w:color w:val="0D0D0D"/>
          <w:sz w:val="24"/>
          <w:szCs w:val="24"/>
        </w:rPr>
        <w:t>Portofinu</w:t>
      </w:r>
      <w:proofErr w:type="spellEnd"/>
      <w:r w:rsidRPr="009F5B61">
        <w:rPr>
          <w:rFonts w:asciiTheme="minorHAnsi" w:eastAsia="Roboto" w:hAnsiTheme="minorHAnsi" w:cstheme="minorHAnsi"/>
          <w:bCs/>
          <w:color w:val="0D0D0D"/>
          <w:sz w:val="24"/>
          <w:szCs w:val="24"/>
        </w:rPr>
        <w:t xml:space="preserve"> jsou zavedeny zóny, kde je zakázáno pořizovat selfie. Tato opatření byla zavedena, aby se zabránilo přetížení a chaosu způsobenému turisty, kteří se zastavují na populárních místech a blokují ulic</w:t>
      </w:r>
      <w:r>
        <w:rPr>
          <w:rFonts w:asciiTheme="minorHAnsi" w:eastAsia="Roboto" w:hAnsiTheme="minorHAnsi" w:cstheme="minorHAnsi"/>
          <w:bCs/>
          <w:color w:val="0D0D0D"/>
          <w:sz w:val="24"/>
          <w:szCs w:val="24"/>
        </w:rPr>
        <w:t xml:space="preserve">e. </w:t>
      </w:r>
      <w:r w:rsidRPr="006736A7">
        <w:rPr>
          <w:rFonts w:asciiTheme="minorHAnsi" w:eastAsia="Roboto" w:hAnsiTheme="minorHAnsi" w:cstheme="minorHAnsi"/>
          <w:bCs/>
          <w:color w:val="0D0D0D"/>
          <w:sz w:val="24"/>
          <w:szCs w:val="24"/>
        </w:rPr>
        <w:t xml:space="preserve">Pokud budete v těchto zónách přistiženi při pořizování selfie, můžete být pokutováni až 275 </w:t>
      </w:r>
      <w:r>
        <w:rPr>
          <w:rFonts w:asciiTheme="minorHAnsi" w:eastAsia="Roboto" w:hAnsiTheme="minorHAnsi" w:cstheme="minorHAnsi"/>
          <w:bCs/>
          <w:color w:val="0D0D0D"/>
          <w:sz w:val="24"/>
          <w:szCs w:val="24"/>
        </w:rPr>
        <w:t>EUR (přibližně 6800 Kč). Výrazně se může prodražit i žabky či pantofle na nohou</w:t>
      </w:r>
      <w:r w:rsidR="00EA7011">
        <w:rPr>
          <w:rFonts w:asciiTheme="minorHAnsi" w:eastAsia="Roboto" w:hAnsiTheme="minorHAnsi" w:cstheme="minorHAnsi"/>
          <w:bCs/>
          <w:color w:val="0D0D0D"/>
          <w:sz w:val="24"/>
          <w:szCs w:val="24"/>
        </w:rPr>
        <w:t>. Z</w:t>
      </w:r>
      <w:r w:rsidRPr="006736A7">
        <w:rPr>
          <w:rFonts w:asciiTheme="minorHAnsi" w:eastAsia="Roboto" w:hAnsiTheme="minorHAnsi" w:cstheme="minorHAnsi"/>
          <w:bCs/>
          <w:color w:val="0D0D0D"/>
          <w:sz w:val="24"/>
          <w:szCs w:val="24"/>
        </w:rPr>
        <w:t xml:space="preserve">a jejich </w:t>
      </w:r>
      <w:r w:rsidR="00EA7011">
        <w:rPr>
          <w:rFonts w:asciiTheme="minorHAnsi" w:eastAsia="Roboto" w:hAnsiTheme="minorHAnsi" w:cstheme="minorHAnsi"/>
          <w:bCs/>
          <w:color w:val="0D0D0D"/>
          <w:sz w:val="24"/>
          <w:szCs w:val="24"/>
        </w:rPr>
        <w:t xml:space="preserve">nošení </w:t>
      </w:r>
      <w:r w:rsidR="008944D6">
        <w:rPr>
          <w:rFonts w:asciiTheme="minorHAnsi" w:eastAsia="Roboto" w:hAnsiTheme="minorHAnsi" w:cstheme="minorHAnsi"/>
          <w:bCs/>
          <w:color w:val="0D0D0D"/>
          <w:sz w:val="24"/>
          <w:szCs w:val="24"/>
        </w:rPr>
        <w:t xml:space="preserve">mimo pláže </w:t>
      </w:r>
      <w:r w:rsidR="00EA7011">
        <w:rPr>
          <w:rFonts w:asciiTheme="minorHAnsi" w:eastAsia="Roboto" w:hAnsiTheme="minorHAnsi" w:cstheme="minorHAnsi"/>
          <w:bCs/>
          <w:color w:val="0D0D0D"/>
          <w:sz w:val="24"/>
          <w:szCs w:val="24"/>
        </w:rPr>
        <w:t xml:space="preserve">můžete dostat pokutu </w:t>
      </w:r>
      <w:r>
        <w:rPr>
          <w:rFonts w:asciiTheme="minorHAnsi" w:eastAsia="Roboto" w:hAnsiTheme="minorHAnsi" w:cstheme="minorHAnsi"/>
          <w:bCs/>
          <w:color w:val="0D0D0D"/>
          <w:sz w:val="24"/>
          <w:szCs w:val="24"/>
        </w:rPr>
        <w:t xml:space="preserve">v oblasti </w:t>
      </w:r>
      <w:proofErr w:type="spellStart"/>
      <w:r>
        <w:rPr>
          <w:rFonts w:asciiTheme="minorHAnsi" w:eastAsia="Roboto" w:hAnsiTheme="minorHAnsi" w:cstheme="minorHAnsi"/>
          <w:bCs/>
          <w:color w:val="0D0D0D"/>
          <w:sz w:val="24"/>
          <w:szCs w:val="24"/>
        </w:rPr>
        <w:t>Cinque</w:t>
      </w:r>
      <w:proofErr w:type="spellEnd"/>
      <w:r>
        <w:rPr>
          <w:rFonts w:asciiTheme="minorHAnsi" w:eastAsia="Roboto" w:hAnsiTheme="minorHAnsi" w:cstheme="minorHAnsi"/>
          <w:bCs/>
          <w:color w:val="0D0D0D"/>
          <w:sz w:val="24"/>
          <w:szCs w:val="24"/>
        </w:rPr>
        <w:t xml:space="preserve"> </w:t>
      </w:r>
      <w:proofErr w:type="spellStart"/>
      <w:r>
        <w:rPr>
          <w:rFonts w:asciiTheme="minorHAnsi" w:eastAsia="Roboto" w:hAnsiTheme="minorHAnsi" w:cstheme="minorHAnsi"/>
          <w:bCs/>
          <w:color w:val="0D0D0D"/>
          <w:sz w:val="24"/>
          <w:szCs w:val="24"/>
        </w:rPr>
        <w:t>Terre</w:t>
      </w:r>
      <w:proofErr w:type="spellEnd"/>
      <w:r>
        <w:rPr>
          <w:rFonts w:asciiTheme="minorHAnsi" w:eastAsia="Roboto" w:hAnsiTheme="minorHAnsi" w:cstheme="minorHAnsi"/>
          <w:bCs/>
          <w:color w:val="0D0D0D"/>
          <w:sz w:val="24"/>
          <w:szCs w:val="24"/>
        </w:rPr>
        <w:t xml:space="preserve"> v Janovském zálivu</w:t>
      </w:r>
      <w:r w:rsidR="00EA7011">
        <w:rPr>
          <w:rFonts w:asciiTheme="minorHAnsi" w:eastAsia="Roboto" w:hAnsiTheme="minorHAnsi" w:cstheme="minorHAnsi"/>
          <w:bCs/>
          <w:color w:val="0D0D0D"/>
          <w:sz w:val="24"/>
          <w:szCs w:val="24"/>
        </w:rPr>
        <w:t xml:space="preserve"> a to až 2500 EUR (přes 62 tisíc Kč)</w:t>
      </w:r>
      <w:r w:rsidR="008944D6">
        <w:rPr>
          <w:rFonts w:asciiTheme="minorHAnsi" w:eastAsia="Roboto" w:hAnsiTheme="minorHAnsi" w:cstheme="minorHAnsi"/>
          <w:bCs/>
          <w:color w:val="0D0D0D"/>
          <w:sz w:val="24"/>
          <w:szCs w:val="24"/>
        </w:rPr>
        <w:t xml:space="preserve">, žabky pokutují i na </w:t>
      </w:r>
      <w:proofErr w:type="spellStart"/>
      <w:r w:rsidR="008944D6">
        <w:rPr>
          <w:rFonts w:asciiTheme="minorHAnsi" w:eastAsia="Roboto" w:hAnsiTheme="minorHAnsi" w:cstheme="minorHAnsi"/>
          <w:bCs/>
          <w:color w:val="0D0D0D"/>
          <w:sz w:val="24"/>
          <w:szCs w:val="24"/>
        </w:rPr>
        <w:t>Liparech</w:t>
      </w:r>
      <w:proofErr w:type="spellEnd"/>
      <w:r w:rsidR="008944D6">
        <w:rPr>
          <w:rFonts w:asciiTheme="minorHAnsi" w:eastAsia="Roboto" w:hAnsiTheme="minorHAnsi" w:cstheme="minorHAnsi"/>
          <w:bCs/>
          <w:color w:val="0D0D0D"/>
          <w:sz w:val="24"/>
          <w:szCs w:val="24"/>
        </w:rPr>
        <w:t xml:space="preserve"> na </w:t>
      </w:r>
      <w:proofErr w:type="spellStart"/>
      <w:r w:rsidR="008944D6">
        <w:rPr>
          <w:rFonts w:asciiTheme="minorHAnsi" w:eastAsia="Roboto" w:hAnsiTheme="minorHAnsi" w:cstheme="minorHAnsi"/>
          <w:bCs/>
          <w:color w:val="0D0D0D"/>
          <w:sz w:val="24"/>
          <w:szCs w:val="24"/>
        </w:rPr>
        <w:t>Sicilíi</w:t>
      </w:r>
      <w:proofErr w:type="spellEnd"/>
      <w:r w:rsidR="008944D6">
        <w:rPr>
          <w:rFonts w:asciiTheme="minorHAnsi" w:eastAsia="Roboto" w:hAnsiTheme="minorHAnsi" w:cstheme="minorHAnsi"/>
          <w:bCs/>
          <w:color w:val="0D0D0D"/>
          <w:sz w:val="24"/>
          <w:szCs w:val="24"/>
        </w:rPr>
        <w:t xml:space="preserve">. </w:t>
      </w:r>
      <w:r w:rsidR="00EA7011">
        <w:rPr>
          <w:rFonts w:asciiTheme="minorHAnsi" w:eastAsia="Roboto" w:hAnsiTheme="minorHAnsi" w:cstheme="minorHAnsi"/>
          <w:bCs/>
          <w:color w:val="0D0D0D"/>
          <w:sz w:val="24"/>
          <w:szCs w:val="24"/>
        </w:rPr>
        <w:t xml:space="preserve"> Za špatné oblečení můžete dostat pokuty i například v </w:t>
      </w:r>
      <w:proofErr w:type="spellStart"/>
      <w:r w:rsidR="00EA7011">
        <w:rPr>
          <w:rFonts w:asciiTheme="minorHAnsi" w:eastAsia="Roboto" w:hAnsiTheme="minorHAnsi" w:cstheme="minorHAnsi"/>
          <w:bCs/>
          <w:color w:val="0D0D0D"/>
          <w:sz w:val="24"/>
          <w:szCs w:val="24"/>
        </w:rPr>
        <w:t>Sorrentu</w:t>
      </w:r>
      <w:proofErr w:type="spellEnd"/>
      <w:r w:rsidR="00EA7011">
        <w:rPr>
          <w:rFonts w:asciiTheme="minorHAnsi" w:eastAsia="Roboto" w:hAnsiTheme="minorHAnsi" w:cstheme="minorHAnsi"/>
          <w:bCs/>
          <w:color w:val="0D0D0D"/>
          <w:sz w:val="24"/>
          <w:szCs w:val="24"/>
        </w:rPr>
        <w:t>,</w:t>
      </w:r>
      <w:r w:rsidR="008944D6">
        <w:rPr>
          <w:rFonts w:asciiTheme="minorHAnsi" w:eastAsia="Roboto" w:hAnsiTheme="minorHAnsi" w:cstheme="minorHAnsi"/>
          <w:bCs/>
          <w:color w:val="0D0D0D"/>
          <w:sz w:val="24"/>
          <w:szCs w:val="24"/>
        </w:rPr>
        <w:t xml:space="preserve"> Římě či Benátkách. Pokud se v Benátkách bude producírovat po městě v plavkách či s odhalenou hrudí, hrozí vám pokuta až 500 EUR (cca 12 500 Kč).</w:t>
      </w:r>
    </w:p>
    <w:p w14:paraId="0148AC78" w14:textId="77777777" w:rsidR="003B15EA" w:rsidRPr="00851F88" w:rsidRDefault="003B15EA" w:rsidP="003B15EA">
      <w:pPr>
        <w:rPr>
          <w:rFonts w:asciiTheme="minorHAnsi" w:eastAsia="Arial" w:hAnsiTheme="minorHAnsi" w:cstheme="minorHAnsi"/>
          <w:b/>
        </w:rPr>
      </w:pPr>
      <w:r w:rsidRPr="00851F88">
        <w:rPr>
          <w:rFonts w:asciiTheme="minorHAnsi" w:eastAsia="Arial" w:hAnsiTheme="minorHAnsi" w:cstheme="minorHAnsi"/>
          <w:b/>
        </w:rPr>
        <w:t xml:space="preserve">Italské mýtné se neplatí všude stejně </w:t>
      </w:r>
    </w:p>
    <w:p w14:paraId="5C0D2779" w14:textId="77777777" w:rsidR="003B15EA" w:rsidRPr="00851F88" w:rsidRDefault="003B15EA" w:rsidP="003B15EA">
      <w:pPr>
        <w:rPr>
          <w:rFonts w:asciiTheme="minorHAnsi" w:eastAsia="Arial" w:hAnsiTheme="minorHAnsi" w:cstheme="minorHAnsi"/>
        </w:rPr>
      </w:pPr>
      <w:r w:rsidRPr="00851F88">
        <w:rPr>
          <w:rFonts w:asciiTheme="minorHAnsi" w:eastAsia="Arial" w:hAnsiTheme="minorHAnsi" w:cstheme="minorHAnsi"/>
        </w:rPr>
        <w:t xml:space="preserve">V Itálii už dálniční známku potřebovat nebudete, to ale neznamená, že se tu po dálnicích jezdí zadarmo. Italové využívají systém mýtného, kdy platíte za ujeté kilometry. Při vjezdu na dálnici si u mýtné brány vezmete lístek, při sjezdu zaplatíte kartou nebo hotově hodnotu vypočtenou podle délky vašeho úseku. K dispozici jsou samoobslužné terminály i přepážky se zaměstnanci. Dejte si jen pozor, abyste nevjeli do pruhu určeného pro majitele elektronických jednotek </w:t>
      </w:r>
      <w:proofErr w:type="spellStart"/>
      <w:r w:rsidRPr="00851F88">
        <w:rPr>
          <w:rFonts w:asciiTheme="minorHAnsi" w:eastAsia="Arial" w:hAnsiTheme="minorHAnsi" w:cstheme="minorHAnsi"/>
        </w:rPr>
        <w:t>Telepass</w:t>
      </w:r>
      <w:proofErr w:type="spellEnd"/>
      <w:r w:rsidRPr="00851F88">
        <w:rPr>
          <w:rFonts w:asciiTheme="minorHAnsi" w:eastAsia="Arial" w:hAnsiTheme="minorHAnsi" w:cstheme="minorHAnsi"/>
        </w:rPr>
        <w:t>. Řidiči osobních aut mohou počítat s cenou kolem 8 euro za 100 km dálnice.</w:t>
      </w:r>
    </w:p>
    <w:p w14:paraId="7FB0296B" w14:textId="77777777" w:rsidR="003B15EA" w:rsidRPr="00851F88" w:rsidRDefault="003B15EA" w:rsidP="003B15EA">
      <w:pPr>
        <w:rPr>
          <w:rFonts w:asciiTheme="minorHAnsi" w:eastAsia="Arial" w:hAnsiTheme="minorHAnsi" w:cstheme="minorHAnsi"/>
        </w:rPr>
      </w:pPr>
      <w:r w:rsidRPr="00851F88">
        <w:rPr>
          <w:rFonts w:asciiTheme="minorHAnsi" w:eastAsia="Arial" w:hAnsiTheme="minorHAnsi" w:cstheme="minorHAnsi"/>
        </w:rPr>
        <w:t xml:space="preserve">Na některých úsecích dálnic (nejznámější je dálnice A36 severně od Milána) se neplatí mýtné v klasických branách, ale využívá se tu takzvaný free </w:t>
      </w:r>
      <w:proofErr w:type="spellStart"/>
      <w:r w:rsidRPr="00851F88">
        <w:rPr>
          <w:rFonts w:asciiTheme="minorHAnsi" w:eastAsia="Arial" w:hAnsiTheme="minorHAnsi" w:cstheme="minorHAnsi"/>
        </w:rPr>
        <w:t>flow</w:t>
      </w:r>
      <w:proofErr w:type="spellEnd"/>
      <w:r w:rsidRPr="00851F88">
        <w:rPr>
          <w:rFonts w:asciiTheme="minorHAnsi" w:eastAsia="Arial" w:hAnsiTheme="minorHAnsi" w:cstheme="minorHAnsi"/>
        </w:rPr>
        <w:t xml:space="preserve"> systém. „Údaje o vašem průjezdu se do systému načtou pomocí kamer, následně je nutné nejpozději do 15 dnů uhradit mýtné online na webu </w:t>
      </w:r>
      <w:hyperlink r:id="rId5">
        <w:r w:rsidRPr="00851F88">
          <w:rPr>
            <w:rFonts w:asciiTheme="minorHAnsi" w:eastAsia="Arial" w:hAnsiTheme="minorHAnsi" w:cstheme="minorHAnsi"/>
            <w:color w:val="0563C1"/>
            <w:u w:val="single"/>
          </w:rPr>
          <w:t>www.pedemontana.com</w:t>
        </w:r>
      </w:hyperlink>
      <w:r w:rsidRPr="00851F88">
        <w:rPr>
          <w:rFonts w:asciiTheme="minorHAnsi" w:eastAsia="Arial" w:hAnsiTheme="minorHAnsi" w:cstheme="minorHAnsi"/>
        </w:rPr>
        <w:t xml:space="preserve">. Této povinnosti se určitě nezkoušejte vyhnout, brzy by vám domů dorazila nejen výzva k zaplacení, ale spolu s ní i pokuta. I v Itálii jsou pak kromě dálnic zpoplatněny i některé tunely,“ říká Martin </w:t>
      </w:r>
      <w:proofErr w:type="spellStart"/>
      <w:r w:rsidRPr="00851F88">
        <w:rPr>
          <w:rFonts w:asciiTheme="minorHAnsi" w:eastAsia="Arial" w:hAnsiTheme="minorHAnsi" w:cstheme="minorHAnsi"/>
        </w:rPr>
        <w:t>Thienel</w:t>
      </w:r>
      <w:proofErr w:type="spellEnd"/>
      <w:r w:rsidRPr="00851F88">
        <w:rPr>
          <w:rFonts w:asciiTheme="minorHAnsi" w:eastAsia="Arial" w:hAnsiTheme="minorHAnsi" w:cstheme="minorHAnsi"/>
        </w:rPr>
        <w:t xml:space="preserve"> ze společnosti Kalkulátor.cz.</w:t>
      </w:r>
    </w:p>
    <w:p w14:paraId="0000000B" w14:textId="77777777" w:rsidR="00F8038E" w:rsidRPr="00851F88" w:rsidRDefault="00000000">
      <w:pPr>
        <w:rPr>
          <w:rFonts w:asciiTheme="minorHAnsi" w:eastAsia="Arial" w:hAnsiTheme="minorHAnsi" w:cstheme="minorHAnsi"/>
          <w:b/>
        </w:rPr>
      </w:pPr>
      <w:r w:rsidRPr="00851F88">
        <w:rPr>
          <w:rFonts w:asciiTheme="minorHAnsi" w:eastAsia="Arial" w:hAnsiTheme="minorHAnsi" w:cstheme="minorHAnsi"/>
          <w:b/>
        </w:rPr>
        <w:t>Pozor na rychlost, pokud máte řidičák méně než tři roky</w:t>
      </w:r>
    </w:p>
    <w:p w14:paraId="0000000C" w14:textId="77777777" w:rsidR="00F8038E" w:rsidRPr="00851F88" w:rsidRDefault="00000000">
      <w:pPr>
        <w:rPr>
          <w:rFonts w:asciiTheme="minorHAnsi" w:eastAsia="Arial" w:hAnsiTheme="minorHAnsi" w:cstheme="minorHAnsi"/>
        </w:rPr>
      </w:pPr>
      <w:r w:rsidRPr="00851F88">
        <w:rPr>
          <w:rFonts w:asciiTheme="minorHAnsi" w:eastAsia="Arial" w:hAnsiTheme="minorHAnsi" w:cstheme="minorHAnsi"/>
        </w:rPr>
        <w:t>Pokud jde o rychlostní limity, základní hodnoty jsou v Itálii stejné jako u nás. Platí tu ovšem výjimky pro řidiče bez praxe, tedy pro ty, kteří mají řidičák méně než tři roky. Jejich maximální rychlost na dálnicích klesá na 110 km/h.  Denní svícení je povinné mimo zastavěné oblasti, na dálnicích a v tunelech.</w:t>
      </w:r>
      <w:r w:rsidRPr="00851F88">
        <w:rPr>
          <w:rFonts w:asciiTheme="minorHAnsi" w:eastAsia="Arial" w:hAnsiTheme="minorHAnsi" w:cstheme="minorHAnsi"/>
          <w:b/>
        </w:rPr>
        <w:t xml:space="preserve"> </w:t>
      </w:r>
      <w:r w:rsidRPr="00851F88">
        <w:rPr>
          <w:rFonts w:asciiTheme="minorHAnsi" w:eastAsia="Arial" w:hAnsiTheme="minorHAnsi" w:cstheme="minorHAnsi"/>
        </w:rPr>
        <w:t xml:space="preserve">V obcích to nutné není. </w:t>
      </w:r>
    </w:p>
    <w:p w14:paraId="0000000D" w14:textId="08588A0B" w:rsidR="00F8038E" w:rsidRPr="00851F88" w:rsidRDefault="00000000">
      <w:pPr>
        <w:rPr>
          <w:rFonts w:asciiTheme="minorHAnsi" w:eastAsia="Arial" w:hAnsiTheme="minorHAnsi" w:cstheme="minorHAnsi"/>
          <w:b/>
        </w:rPr>
      </w:pPr>
      <w:r w:rsidRPr="00851F88">
        <w:rPr>
          <w:rFonts w:asciiTheme="minorHAnsi" w:eastAsia="Arial" w:hAnsiTheme="minorHAnsi" w:cstheme="minorHAnsi"/>
          <w:b/>
        </w:rPr>
        <w:lastRenderedPageBreak/>
        <w:t>Nezapomeňte na zelenou kartu</w:t>
      </w:r>
      <w:r w:rsidR="003B15EA">
        <w:rPr>
          <w:rFonts w:asciiTheme="minorHAnsi" w:eastAsia="Arial" w:hAnsiTheme="minorHAnsi" w:cstheme="minorHAnsi"/>
          <w:b/>
        </w:rPr>
        <w:t xml:space="preserve"> a povinnou výbavu</w:t>
      </w:r>
    </w:p>
    <w:p w14:paraId="00000010" w14:textId="602935BF" w:rsidR="00F8038E" w:rsidRDefault="00000000">
      <w:pPr>
        <w:rPr>
          <w:rFonts w:asciiTheme="minorHAnsi" w:eastAsia="Arial" w:hAnsiTheme="minorHAnsi" w:cstheme="minorHAnsi"/>
        </w:rPr>
      </w:pPr>
      <w:r w:rsidRPr="00851F88">
        <w:rPr>
          <w:rFonts w:asciiTheme="minorHAnsi" w:eastAsia="Arial" w:hAnsiTheme="minorHAnsi" w:cstheme="minorHAnsi"/>
        </w:rPr>
        <w:t xml:space="preserve">„V Česku si pomalu zvykáme, že u sebe nemusíme vozit zelenou kartu, techničák ani řidičák. Při cestě do zahraničí si však dejte pozor. V případě kontroly zde všechny zmíněné doklady budete potřebovat. Nezapomeňte si je proto zabalit s sebou, zelenou kartu raději rovnou vytiskněte. Pokud cestujete s domácím mazlíčkem, přidejte si k dokladům i evropský </w:t>
      </w:r>
      <w:proofErr w:type="spellStart"/>
      <w:r w:rsidRPr="00851F88">
        <w:rPr>
          <w:rFonts w:asciiTheme="minorHAnsi" w:eastAsia="Arial" w:hAnsiTheme="minorHAnsi" w:cstheme="minorHAnsi"/>
        </w:rPr>
        <w:t>petpass</w:t>
      </w:r>
      <w:proofErr w:type="spellEnd"/>
      <w:r w:rsidRPr="00851F88">
        <w:rPr>
          <w:rFonts w:asciiTheme="minorHAnsi" w:eastAsia="Arial" w:hAnsiTheme="minorHAnsi" w:cstheme="minorHAnsi"/>
        </w:rPr>
        <w:t xml:space="preserve">,“ upozorňuje Martin </w:t>
      </w:r>
      <w:proofErr w:type="spellStart"/>
      <w:r w:rsidRPr="00851F88">
        <w:rPr>
          <w:rFonts w:asciiTheme="minorHAnsi" w:eastAsia="Arial" w:hAnsiTheme="minorHAnsi" w:cstheme="minorHAnsi"/>
        </w:rPr>
        <w:t>Thienel</w:t>
      </w:r>
      <w:proofErr w:type="spellEnd"/>
      <w:r w:rsidRPr="00851F88">
        <w:rPr>
          <w:rFonts w:asciiTheme="minorHAnsi" w:eastAsia="Arial" w:hAnsiTheme="minorHAnsi" w:cstheme="minorHAnsi"/>
        </w:rPr>
        <w:t xml:space="preserve"> ze společnosti Kalkulátor.cz.</w:t>
      </w:r>
      <w:r w:rsidR="003B15EA">
        <w:rPr>
          <w:rFonts w:asciiTheme="minorHAnsi" w:eastAsia="Arial" w:hAnsiTheme="minorHAnsi" w:cstheme="minorHAnsi"/>
          <w:b/>
        </w:rPr>
        <w:t xml:space="preserve"> </w:t>
      </w:r>
      <w:r w:rsidRPr="00851F88">
        <w:rPr>
          <w:rFonts w:asciiTheme="minorHAnsi" w:eastAsia="Arial" w:hAnsiTheme="minorHAnsi" w:cstheme="minorHAnsi"/>
        </w:rPr>
        <w:t xml:space="preserve">Ještě před cestou si pečlivě zkontroluje, že v autě vezete všechno, co je potřeba. V Itálii je povinná reflexní vesta pro všechny pasažéry vozu a výstražný trojúhelník. Lékárnička tu sice povinná není, přesto je lepší vozit ji vždy s sebou. Stejně jako hasicí přístroj. </w:t>
      </w:r>
    </w:p>
    <w:p w14:paraId="2131C2C5" w14:textId="77777777" w:rsidR="003B15EA" w:rsidRDefault="003B15EA" w:rsidP="003B15EA">
      <w:pPr>
        <w:rPr>
          <w:rFonts w:asciiTheme="minorHAnsi" w:eastAsia="Arial" w:hAnsiTheme="minorHAnsi" w:cstheme="minorHAnsi"/>
        </w:rPr>
      </w:pPr>
    </w:p>
    <w:p w14:paraId="1B63D0AF" w14:textId="77777777" w:rsidR="003B15EA" w:rsidRPr="00AE6E54" w:rsidRDefault="003B15EA" w:rsidP="003B15EA">
      <w:pPr>
        <w:rPr>
          <w:rFonts w:asciiTheme="minorHAnsi" w:eastAsia="Arial" w:hAnsiTheme="minorHAnsi" w:cstheme="minorHAnsi"/>
          <w:b/>
          <w:bCs/>
        </w:rPr>
      </w:pPr>
      <w:r w:rsidRPr="00AE6E54">
        <w:rPr>
          <w:rFonts w:asciiTheme="minorHAnsi" w:eastAsia="Arial" w:hAnsiTheme="minorHAnsi" w:cstheme="minorHAnsi"/>
          <w:b/>
          <w:bCs/>
        </w:rPr>
        <w:t>Pozor na výběry z bankomatů.</w:t>
      </w:r>
    </w:p>
    <w:p w14:paraId="5F497901" w14:textId="77777777" w:rsidR="003B15EA" w:rsidRPr="003B15EA" w:rsidRDefault="003B15EA" w:rsidP="003B15EA">
      <w:pPr>
        <w:rPr>
          <w:rFonts w:asciiTheme="minorHAnsi" w:eastAsia="Arial" w:hAnsiTheme="minorHAnsi" w:cstheme="minorHAnsi"/>
        </w:rPr>
      </w:pPr>
      <w:r>
        <w:rPr>
          <w:rFonts w:asciiTheme="minorHAnsi" w:eastAsia="Arial" w:hAnsiTheme="minorHAnsi" w:cstheme="minorHAnsi"/>
        </w:rPr>
        <w:t>Pr</w:t>
      </w:r>
      <w:r w:rsidRPr="003B15EA">
        <w:rPr>
          <w:rFonts w:asciiTheme="minorHAnsi" w:eastAsia="Arial" w:hAnsiTheme="minorHAnsi" w:cstheme="minorHAnsi"/>
        </w:rPr>
        <w:t xml:space="preserve">avidla totiž nejsou jednotná, a zatímco někteří mohou vybírat v klidu zadarmo kdekoli, jiní se musí připravit na drobný poplatek. Banky každopádně radí vybírat ideálně z těch bankomatů, které jsou umístěné přímo na pobočkách bank. Namontovat do nich zařízení pro okopírování karty je prý totiž pro zloděje daleko komplikovanější než v případě bankomatů na veřejných místech. Největším rizikem jsou při výběru z bankomatů takzvané </w:t>
      </w:r>
      <w:proofErr w:type="spellStart"/>
      <w:r w:rsidRPr="003B15EA">
        <w:rPr>
          <w:rFonts w:asciiTheme="minorHAnsi" w:eastAsia="Arial" w:hAnsiTheme="minorHAnsi" w:cstheme="minorHAnsi"/>
        </w:rPr>
        <w:t>surcharge</w:t>
      </w:r>
      <w:proofErr w:type="spellEnd"/>
      <w:r w:rsidRPr="003B15EA">
        <w:rPr>
          <w:rFonts w:asciiTheme="minorHAnsi" w:eastAsia="Arial" w:hAnsiTheme="minorHAnsi" w:cstheme="minorHAnsi"/>
        </w:rPr>
        <w:t xml:space="preserve"> </w:t>
      </w:r>
      <w:proofErr w:type="spellStart"/>
      <w:r w:rsidRPr="003B15EA">
        <w:rPr>
          <w:rFonts w:asciiTheme="minorHAnsi" w:eastAsia="Arial" w:hAnsiTheme="minorHAnsi" w:cstheme="minorHAnsi"/>
        </w:rPr>
        <w:t>fees</w:t>
      </w:r>
      <w:proofErr w:type="spellEnd"/>
      <w:r w:rsidRPr="003B15EA">
        <w:rPr>
          <w:rFonts w:asciiTheme="minorHAnsi" w:eastAsia="Arial" w:hAnsiTheme="minorHAnsi" w:cstheme="minorHAnsi"/>
        </w:rPr>
        <w:t xml:space="preserve"> či </w:t>
      </w:r>
      <w:proofErr w:type="spellStart"/>
      <w:r w:rsidRPr="003B15EA">
        <w:rPr>
          <w:rFonts w:asciiTheme="minorHAnsi" w:eastAsia="Arial" w:hAnsiTheme="minorHAnsi" w:cstheme="minorHAnsi"/>
        </w:rPr>
        <w:t>access</w:t>
      </w:r>
      <w:proofErr w:type="spellEnd"/>
      <w:r w:rsidRPr="003B15EA">
        <w:rPr>
          <w:rFonts w:asciiTheme="minorHAnsi" w:eastAsia="Arial" w:hAnsiTheme="minorHAnsi" w:cstheme="minorHAnsi"/>
        </w:rPr>
        <w:t xml:space="preserve"> </w:t>
      </w:r>
      <w:proofErr w:type="spellStart"/>
      <w:r w:rsidRPr="003B15EA">
        <w:rPr>
          <w:rFonts w:asciiTheme="minorHAnsi" w:eastAsia="Arial" w:hAnsiTheme="minorHAnsi" w:cstheme="minorHAnsi"/>
        </w:rPr>
        <w:t>fees</w:t>
      </w:r>
      <w:proofErr w:type="spellEnd"/>
      <w:r w:rsidRPr="003B15EA">
        <w:rPr>
          <w:rFonts w:asciiTheme="minorHAnsi" w:eastAsia="Arial" w:hAnsiTheme="minorHAnsi" w:cstheme="minorHAnsi"/>
        </w:rPr>
        <w:t>, tedy poplatky samotných provozovatelů bankomatů. Činit mohou desítky až stovky korun. Banky je navíc nemohou nijak ovlivnit. Tento poplatek však musí klient na bankomatu vždy ještě před samotným výběrem potvrdit, takže se vyplatí pečlivě sledovat údaje uvedené na displeji bankomatu a v případě, že se tam poplatek objeví, zkusit využít bankomat jiného poskytovatele, případně u obchodníků raději platit přímo kartou.</w:t>
      </w:r>
    </w:p>
    <w:p w14:paraId="20B3F461" w14:textId="77777777" w:rsidR="003B15EA" w:rsidRPr="00851F88" w:rsidRDefault="003B15EA" w:rsidP="003B15EA">
      <w:pPr>
        <w:rPr>
          <w:rFonts w:asciiTheme="minorHAnsi" w:eastAsia="Arial" w:hAnsiTheme="minorHAnsi" w:cstheme="minorHAnsi"/>
        </w:rPr>
      </w:pPr>
      <w:r w:rsidRPr="003B15EA">
        <w:rPr>
          <w:rFonts w:asciiTheme="minorHAnsi" w:eastAsia="Arial" w:hAnsiTheme="minorHAnsi" w:cstheme="minorHAnsi"/>
        </w:rPr>
        <w:t xml:space="preserve">Banky upozorňují také na službu </w:t>
      </w:r>
      <w:proofErr w:type="spellStart"/>
      <w:r w:rsidRPr="003B15EA">
        <w:rPr>
          <w:rFonts w:asciiTheme="minorHAnsi" w:eastAsia="Arial" w:hAnsiTheme="minorHAnsi" w:cstheme="minorHAnsi"/>
        </w:rPr>
        <w:t>Dynamic</w:t>
      </w:r>
      <w:proofErr w:type="spellEnd"/>
      <w:r w:rsidRPr="003B15EA">
        <w:rPr>
          <w:rFonts w:asciiTheme="minorHAnsi" w:eastAsia="Arial" w:hAnsiTheme="minorHAnsi" w:cstheme="minorHAnsi"/>
        </w:rPr>
        <w:t xml:space="preserve"> </w:t>
      </w:r>
      <w:proofErr w:type="spellStart"/>
      <w:r w:rsidRPr="003B15EA">
        <w:rPr>
          <w:rFonts w:asciiTheme="minorHAnsi" w:eastAsia="Arial" w:hAnsiTheme="minorHAnsi" w:cstheme="minorHAnsi"/>
        </w:rPr>
        <w:t>Currency</w:t>
      </w:r>
      <w:proofErr w:type="spellEnd"/>
      <w:r w:rsidRPr="003B15EA">
        <w:rPr>
          <w:rFonts w:asciiTheme="minorHAnsi" w:eastAsia="Arial" w:hAnsiTheme="minorHAnsi" w:cstheme="minorHAnsi"/>
        </w:rPr>
        <w:t xml:space="preserve"> </w:t>
      </w:r>
      <w:proofErr w:type="spellStart"/>
      <w:r w:rsidRPr="003B15EA">
        <w:rPr>
          <w:rFonts w:asciiTheme="minorHAnsi" w:eastAsia="Arial" w:hAnsiTheme="minorHAnsi" w:cstheme="minorHAnsi"/>
        </w:rPr>
        <w:t>Conversion</w:t>
      </w:r>
      <w:proofErr w:type="spellEnd"/>
      <w:r w:rsidRPr="003B15EA">
        <w:rPr>
          <w:rFonts w:asciiTheme="minorHAnsi" w:eastAsia="Arial" w:hAnsiTheme="minorHAnsi" w:cstheme="minorHAnsi"/>
        </w:rPr>
        <w:t xml:space="preserve"> se zkratkou DCC, která se překládá jako dynamická konverze a objevit se může jak na bankomatu, tak i na platebním terminálu pro platbu kartou. Jde přitom o poměrně lákavě vypadající nabídku, platba se totiž automaticky převádí na české koruny. Problém spočívá v tom, že kurz stanovuje provozovatel terminálu nebo bankomatu a bývá téměř vždy vyšší než ten, který by následně použila banka při zaúčtování provedené platby bez DCC. Při placení v zahraničí je proto lepší platit vždy v cizí (místní) měně.</w:t>
      </w:r>
    </w:p>
    <w:p w14:paraId="4CAA0AAE" w14:textId="77777777" w:rsidR="003B15EA" w:rsidRPr="00851F88" w:rsidRDefault="003B15EA" w:rsidP="003B15EA">
      <w:pPr>
        <w:rPr>
          <w:rFonts w:asciiTheme="minorHAnsi" w:eastAsia="Arial" w:hAnsiTheme="minorHAnsi" w:cstheme="minorHAnsi"/>
        </w:rPr>
      </w:pPr>
    </w:p>
    <w:p w14:paraId="00000011" w14:textId="77777777" w:rsidR="00F8038E" w:rsidRPr="00851F88" w:rsidRDefault="00000000">
      <w:pPr>
        <w:rPr>
          <w:rFonts w:asciiTheme="minorHAnsi" w:eastAsia="Arial" w:hAnsiTheme="minorHAnsi" w:cstheme="minorHAnsi"/>
          <w:b/>
        </w:rPr>
      </w:pPr>
      <w:r w:rsidRPr="00851F88">
        <w:rPr>
          <w:rFonts w:asciiTheme="minorHAnsi" w:eastAsia="Arial" w:hAnsiTheme="minorHAnsi" w:cstheme="minorHAnsi"/>
          <w:b/>
        </w:rPr>
        <w:t>Cestovní pojištění</w:t>
      </w:r>
    </w:p>
    <w:p w14:paraId="00000012" w14:textId="77777777" w:rsidR="00F8038E" w:rsidRPr="00851F88" w:rsidRDefault="00000000">
      <w:pPr>
        <w:rPr>
          <w:rFonts w:asciiTheme="minorHAnsi" w:eastAsia="Arial" w:hAnsiTheme="minorHAnsi" w:cstheme="minorHAnsi"/>
        </w:rPr>
      </w:pPr>
      <w:r w:rsidRPr="00851F88">
        <w:rPr>
          <w:rFonts w:asciiTheme="minorHAnsi" w:eastAsia="Arial" w:hAnsiTheme="minorHAnsi" w:cstheme="minorHAnsi"/>
        </w:rPr>
        <w:t xml:space="preserve">„Abyste si svou dovolenou užili skutečně naplno a bez starostí, nezapomeňte určitě na cestovní pojištění. S evropskou kartičkou pojištěnce sice máte v členských zemí EU nárok na stejnou péči, jakou mají místní obyvatelé, ne vždy je to ale výhodné či pohodlné. Někdy bude nejblíže soukromý lékař či ambulance, kde si budete muset sice vyšetření zaplatit, ale následně vám jej proplatí vaše pojišťovna,“ říká Martin </w:t>
      </w:r>
      <w:proofErr w:type="spellStart"/>
      <w:r w:rsidRPr="00851F88">
        <w:rPr>
          <w:rFonts w:asciiTheme="minorHAnsi" w:eastAsia="Arial" w:hAnsiTheme="minorHAnsi" w:cstheme="minorHAnsi"/>
        </w:rPr>
        <w:t>Thienel</w:t>
      </w:r>
      <w:proofErr w:type="spellEnd"/>
      <w:r w:rsidRPr="00851F88">
        <w:rPr>
          <w:rFonts w:asciiTheme="minorHAnsi" w:eastAsia="Arial" w:hAnsiTheme="minorHAnsi" w:cstheme="minorHAnsi"/>
        </w:rPr>
        <w:t xml:space="preserve"> ze společnosti Kalkulátor.cz.</w:t>
      </w:r>
    </w:p>
    <w:p w14:paraId="1FDEACF4" w14:textId="3C09BBDB" w:rsidR="003B15EA" w:rsidRPr="003B15EA" w:rsidRDefault="00000000" w:rsidP="003B15EA">
      <w:pPr>
        <w:rPr>
          <w:rFonts w:asciiTheme="minorHAnsi" w:eastAsia="Arial" w:hAnsiTheme="minorHAnsi" w:cstheme="minorHAnsi"/>
        </w:rPr>
      </w:pPr>
      <w:r w:rsidRPr="00851F88">
        <w:rPr>
          <w:rFonts w:asciiTheme="minorHAnsi" w:eastAsia="Arial" w:hAnsiTheme="minorHAnsi" w:cstheme="minorHAnsi"/>
        </w:rPr>
        <w:t xml:space="preserve">Kvalitní cestovní pojištění zahrnuje i pojištění odpovědnosti, ochranu osobních věcí a další položky, které se na dovolené mohou hodit. Za pár korun jste chráněni před výdaji, které v případě úrazů nebo škod na cizím zdraví a majetku mnohdy šplhají do statisícových částek. Ideální je si nabídky, šíři a výši krytí za pár minut porovnat na srovnávači </w:t>
      </w:r>
      <w:hyperlink r:id="rId6">
        <w:r w:rsidRPr="00851F88">
          <w:rPr>
            <w:rFonts w:asciiTheme="minorHAnsi" w:eastAsia="Arial" w:hAnsiTheme="minorHAnsi" w:cstheme="minorHAnsi"/>
            <w:color w:val="0563C1"/>
            <w:u w:val="single"/>
          </w:rPr>
          <w:t>www.kalkulator.cz</w:t>
        </w:r>
      </w:hyperlink>
      <w:r w:rsidRPr="00851F88">
        <w:rPr>
          <w:rFonts w:asciiTheme="minorHAnsi" w:eastAsia="Arial" w:hAnsiTheme="minorHAnsi" w:cstheme="minorHAnsi"/>
        </w:rPr>
        <w:t>.</w:t>
      </w:r>
    </w:p>
    <w:p w14:paraId="00000014" w14:textId="77777777" w:rsidR="00F8038E" w:rsidRPr="00851F88" w:rsidRDefault="00F8038E">
      <w:pPr>
        <w:rPr>
          <w:rFonts w:asciiTheme="minorHAnsi" w:eastAsia="Arial" w:hAnsiTheme="minorHAnsi" w:cstheme="minorHAnsi"/>
        </w:rPr>
      </w:pPr>
    </w:p>
    <w:p w14:paraId="00000015" w14:textId="77777777" w:rsidR="00F8038E" w:rsidRPr="00851F88" w:rsidRDefault="00F8038E">
      <w:pPr>
        <w:rPr>
          <w:rFonts w:asciiTheme="minorHAnsi" w:eastAsia="Arial" w:hAnsiTheme="minorHAnsi" w:cstheme="minorHAnsi"/>
        </w:rPr>
      </w:pPr>
    </w:p>
    <w:p w14:paraId="00000016" w14:textId="77777777" w:rsidR="00F8038E" w:rsidRPr="00851F88" w:rsidRDefault="00F8038E">
      <w:pPr>
        <w:rPr>
          <w:rFonts w:asciiTheme="minorHAnsi" w:eastAsia="Arial" w:hAnsiTheme="minorHAnsi" w:cstheme="minorHAnsi"/>
        </w:rPr>
      </w:pPr>
    </w:p>
    <w:sectPr w:rsidR="00F8038E" w:rsidRPr="00851F88">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embedRegular r:id="rId1" w:fontKey="{474104F0-FD0F-4611-BD08-EC0ED6B2E1E5}"/>
    <w:embedBold r:id="rId2" w:fontKey="{DC70F7D9-9F70-441F-82B4-F1D516278904}"/>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3" w:fontKey="{C9C11D5B-0A2D-4B59-A1E8-E76E15219706}"/>
    <w:embedItalic r:id="rId4" w:fontKey="{D728D909-70E9-4860-B37D-50A95B352044}"/>
  </w:font>
  <w:font w:name="Arial">
    <w:panose1 w:val="020B0604020202020204"/>
    <w:charset w:val="EE"/>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5" w:fontKey="{53D23F80-705A-4D9E-99C8-EA98383C09B5}"/>
    <w:embedBold r:id="rId6" w:fontKey="{CA59B34E-64A4-4982-99EA-FE58A75B0A00}"/>
  </w:font>
  <w:font w:name="Calibri Light">
    <w:panose1 w:val="020F0302020204030204"/>
    <w:charset w:val="EE"/>
    <w:family w:val="swiss"/>
    <w:pitch w:val="variable"/>
    <w:sig w:usb0="E4002EFF" w:usb1="C000247B" w:usb2="00000009" w:usb3="00000000" w:csb0="000001FF" w:csb1="00000000"/>
    <w:embedRegular r:id="rId7" w:fontKey="{73B6601B-90C1-40E6-9C50-A98801D07D6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38E"/>
    <w:rsid w:val="000064E9"/>
    <w:rsid w:val="003B15EA"/>
    <w:rsid w:val="004D2DAE"/>
    <w:rsid w:val="006736A7"/>
    <w:rsid w:val="007B130A"/>
    <w:rsid w:val="00851F88"/>
    <w:rsid w:val="008944D6"/>
    <w:rsid w:val="009628B2"/>
    <w:rsid w:val="009F5B61"/>
    <w:rsid w:val="00A3460B"/>
    <w:rsid w:val="00B00791"/>
    <w:rsid w:val="00B36023"/>
    <w:rsid w:val="00BE615F"/>
    <w:rsid w:val="00CB168E"/>
    <w:rsid w:val="00CF21B1"/>
    <w:rsid w:val="00D80042"/>
    <w:rsid w:val="00DD0B4E"/>
    <w:rsid w:val="00EA7011"/>
    <w:rsid w:val="00F803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1158"/>
  <w15:docId w15:val="{C8BC5128-A5E1-DB4D-9F0C-78A6F539A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ormlnweb">
    <w:name w:val="Normal (Web)"/>
    <w:basedOn w:val="Normln"/>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basedOn w:val="Normln"/>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character" w:styleId="Hypertextovodkaz">
    <w:name w:val="Hyperlink"/>
    <w:basedOn w:val="Standardnpsmoodstavce"/>
    <w:uiPriority w:val="99"/>
    <w:unhideWhenUsed/>
    <w:rsid w:val="00C90485"/>
    <w:rPr>
      <w:color w:val="0563C1" w:themeColor="hyperlink"/>
      <w:u w:val="single"/>
    </w:rPr>
  </w:style>
  <w:style w:type="character" w:styleId="Nevyeenzmnka">
    <w:name w:val="Unresolved Mention"/>
    <w:basedOn w:val="Standardnpsmoodstavce"/>
    <w:uiPriority w:val="99"/>
    <w:semiHidden/>
    <w:unhideWhenUsed/>
    <w:rsid w:val="00C90485"/>
    <w:rPr>
      <w:color w:val="605E5C"/>
      <w:shd w:val="clear" w:color="auto" w:fill="E1DFDD"/>
    </w:rPr>
  </w:style>
  <w:style w:type="character" w:styleId="Sledovanodkaz">
    <w:name w:val="FollowedHyperlink"/>
    <w:basedOn w:val="Standardnpsmoodstavce"/>
    <w:uiPriority w:val="99"/>
    <w:semiHidden/>
    <w:unhideWhenUsed/>
    <w:rsid w:val="00A763C1"/>
    <w:rPr>
      <w:color w:val="954F72" w:themeColor="followedHyperlink"/>
      <w:u w:val="single"/>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 w:type="paragraph" w:styleId="Revize">
    <w:name w:val="Revision"/>
    <w:hidden/>
    <w:uiPriority w:val="99"/>
    <w:semiHidden/>
    <w:rsid w:val="00CB16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582846">
      <w:bodyDiv w:val="1"/>
      <w:marLeft w:val="0"/>
      <w:marRight w:val="0"/>
      <w:marTop w:val="0"/>
      <w:marBottom w:val="0"/>
      <w:divBdr>
        <w:top w:val="none" w:sz="0" w:space="0" w:color="auto"/>
        <w:left w:val="none" w:sz="0" w:space="0" w:color="auto"/>
        <w:bottom w:val="none" w:sz="0" w:space="0" w:color="auto"/>
        <w:right w:val="none" w:sz="0" w:space="0" w:color="auto"/>
      </w:divBdr>
      <w:divsChild>
        <w:div w:id="235479839">
          <w:marLeft w:val="0"/>
          <w:marRight w:val="0"/>
          <w:marTop w:val="0"/>
          <w:marBottom w:val="0"/>
          <w:divBdr>
            <w:top w:val="none" w:sz="0" w:space="0" w:color="auto"/>
            <w:left w:val="none" w:sz="0" w:space="0" w:color="auto"/>
            <w:bottom w:val="none" w:sz="0" w:space="0" w:color="auto"/>
            <w:right w:val="none" w:sz="0" w:space="0" w:color="auto"/>
          </w:divBdr>
        </w:div>
        <w:div w:id="2107118247">
          <w:marLeft w:val="0"/>
          <w:marRight w:val="0"/>
          <w:marTop w:val="0"/>
          <w:marBottom w:val="0"/>
          <w:divBdr>
            <w:top w:val="none" w:sz="0" w:space="0" w:color="auto"/>
            <w:left w:val="none" w:sz="0" w:space="0" w:color="auto"/>
            <w:bottom w:val="none" w:sz="0" w:space="0" w:color="auto"/>
            <w:right w:val="none" w:sz="0" w:space="0" w:color="auto"/>
          </w:divBdr>
        </w:div>
        <w:div w:id="734007058">
          <w:marLeft w:val="0"/>
          <w:marRight w:val="0"/>
          <w:marTop w:val="0"/>
          <w:marBottom w:val="0"/>
          <w:divBdr>
            <w:top w:val="none" w:sz="0" w:space="0" w:color="auto"/>
            <w:left w:val="none" w:sz="0" w:space="0" w:color="auto"/>
            <w:bottom w:val="none" w:sz="0" w:space="0" w:color="auto"/>
            <w:right w:val="none" w:sz="0" w:space="0" w:color="auto"/>
          </w:divBdr>
        </w:div>
      </w:divsChild>
    </w:div>
    <w:div w:id="1704405988">
      <w:bodyDiv w:val="1"/>
      <w:marLeft w:val="0"/>
      <w:marRight w:val="0"/>
      <w:marTop w:val="0"/>
      <w:marBottom w:val="0"/>
      <w:divBdr>
        <w:top w:val="none" w:sz="0" w:space="0" w:color="auto"/>
        <w:left w:val="none" w:sz="0" w:space="0" w:color="auto"/>
        <w:bottom w:val="none" w:sz="0" w:space="0" w:color="auto"/>
        <w:right w:val="none" w:sz="0" w:space="0" w:color="auto"/>
      </w:divBdr>
      <w:divsChild>
        <w:div w:id="64768231">
          <w:marLeft w:val="0"/>
          <w:marRight w:val="0"/>
          <w:marTop w:val="0"/>
          <w:marBottom w:val="0"/>
          <w:divBdr>
            <w:top w:val="none" w:sz="0" w:space="0" w:color="auto"/>
            <w:left w:val="none" w:sz="0" w:space="0" w:color="auto"/>
            <w:bottom w:val="none" w:sz="0" w:space="0" w:color="auto"/>
            <w:right w:val="none" w:sz="0" w:space="0" w:color="auto"/>
          </w:divBdr>
        </w:div>
        <w:div w:id="1829707559">
          <w:marLeft w:val="0"/>
          <w:marRight w:val="0"/>
          <w:marTop w:val="0"/>
          <w:marBottom w:val="0"/>
          <w:divBdr>
            <w:top w:val="none" w:sz="0" w:space="0" w:color="auto"/>
            <w:left w:val="none" w:sz="0" w:space="0" w:color="auto"/>
            <w:bottom w:val="none" w:sz="0" w:space="0" w:color="auto"/>
            <w:right w:val="none" w:sz="0" w:space="0" w:color="auto"/>
          </w:divBdr>
        </w:div>
        <w:div w:id="792752774">
          <w:marLeft w:val="0"/>
          <w:marRight w:val="0"/>
          <w:marTop w:val="0"/>
          <w:marBottom w:val="0"/>
          <w:divBdr>
            <w:top w:val="none" w:sz="0" w:space="0" w:color="auto"/>
            <w:left w:val="none" w:sz="0" w:space="0" w:color="auto"/>
            <w:bottom w:val="none" w:sz="0" w:space="0" w:color="auto"/>
            <w:right w:val="none" w:sz="0" w:space="0" w:color="auto"/>
          </w:divBdr>
        </w:div>
        <w:div w:id="7559080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lkulator.cz" TargetMode="External"/><Relationship Id="rId5" Type="http://schemas.openxmlformats.org/officeDocument/2006/relationships/hyperlink" Target="http://www.pedemontana.com"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EFJMX3LGMT2DrClIu1EvRkjrvw==">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894</Words>
  <Characters>5279</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2</cp:revision>
  <cp:lastPrinted>2024-07-16T09:22:00Z</cp:lastPrinted>
  <dcterms:created xsi:type="dcterms:W3CDTF">2024-07-16T09:46:00Z</dcterms:created>
  <dcterms:modified xsi:type="dcterms:W3CDTF">2024-07-16T09:46:00Z</dcterms:modified>
</cp:coreProperties>
</file>