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77B33" w14:textId="4F9E6EA1" w:rsidR="00A35C51" w:rsidRPr="00DB104F" w:rsidRDefault="00522212" w:rsidP="00DB104F">
      <w:pPr>
        <w:jc w:val="center"/>
        <w:rPr>
          <w:b/>
          <w:bCs/>
          <w:sz w:val="32"/>
          <w:szCs w:val="32"/>
        </w:rPr>
      </w:pPr>
      <w:r w:rsidRPr="00A35C51">
        <w:rPr>
          <w:b/>
          <w:bCs/>
          <w:sz w:val="32"/>
          <w:szCs w:val="32"/>
        </w:rPr>
        <w:t>Jak vybrat nejvhodnější poměr stran</w:t>
      </w:r>
      <w:r w:rsidR="00A47EE5">
        <w:rPr>
          <w:b/>
          <w:bCs/>
          <w:sz w:val="32"/>
          <w:szCs w:val="32"/>
        </w:rPr>
        <w:t xml:space="preserve"> </w:t>
      </w:r>
      <w:r w:rsidR="00055BA0">
        <w:rPr>
          <w:b/>
          <w:bCs/>
          <w:sz w:val="32"/>
          <w:szCs w:val="32"/>
        </w:rPr>
        <w:t>na televizi či projektoru</w:t>
      </w:r>
    </w:p>
    <w:p w14:paraId="02020F66" w14:textId="77777777" w:rsidR="00DB104F" w:rsidRDefault="00DB104F" w:rsidP="00522212">
      <w:pPr>
        <w:rPr>
          <w:b/>
          <w:bCs/>
        </w:rPr>
      </w:pPr>
    </w:p>
    <w:p w14:paraId="60393A9C" w14:textId="67BF7CED" w:rsidR="00A35C51" w:rsidRPr="00055BA0" w:rsidRDefault="00A35C51" w:rsidP="00522212">
      <w:pPr>
        <w:rPr>
          <w:b/>
          <w:bCs/>
        </w:rPr>
      </w:pPr>
      <w:r w:rsidRPr="00A35C51">
        <w:rPr>
          <w:b/>
          <w:bCs/>
        </w:rPr>
        <w:t xml:space="preserve">Praha, </w:t>
      </w:r>
      <w:r w:rsidR="00D04C49">
        <w:rPr>
          <w:b/>
          <w:bCs/>
        </w:rPr>
        <w:t>3</w:t>
      </w:r>
      <w:r w:rsidRPr="00A35C51">
        <w:rPr>
          <w:b/>
          <w:bCs/>
        </w:rPr>
        <w:t xml:space="preserve">. </w:t>
      </w:r>
      <w:r w:rsidR="00D04C49">
        <w:rPr>
          <w:b/>
          <w:bCs/>
        </w:rPr>
        <w:t>září</w:t>
      </w:r>
      <w:r w:rsidRPr="00A35C51">
        <w:rPr>
          <w:b/>
          <w:bCs/>
        </w:rPr>
        <w:t xml:space="preserve"> 2024 - </w:t>
      </w:r>
      <w:r w:rsidR="00522212" w:rsidRPr="00055BA0">
        <w:rPr>
          <w:b/>
          <w:bCs/>
        </w:rPr>
        <w:t xml:space="preserve">Zvolit si správný formát obrazu u </w:t>
      </w:r>
      <w:r w:rsidR="00055BA0">
        <w:rPr>
          <w:b/>
          <w:bCs/>
        </w:rPr>
        <w:t>své televize</w:t>
      </w:r>
      <w:r w:rsidR="00522212" w:rsidRPr="00055BA0">
        <w:rPr>
          <w:b/>
          <w:bCs/>
        </w:rPr>
        <w:t xml:space="preserve"> či projekčního plátna nemusí být vůbec jednoduché. </w:t>
      </w:r>
      <w:r w:rsidRPr="00055BA0">
        <w:rPr>
          <w:b/>
          <w:bCs/>
        </w:rPr>
        <w:t>Jaké jsou dostupné formáty? A ja</w:t>
      </w:r>
      <w:r w:rsidR="00522212" w:rsidRPr="00055BA0">
        <w:rPr>
          <w:b/>
          <w:bCs/>
        </w:rPr>
        <w:t xml:space="preserve">ký poměr stran bude nejlépe vyhovovat </w:t>
      </w:r>
      <w:r w:rsidRPr="00055BA0">
        <w:rPr>
          <w:b/>
          <w:bCs/>
        </w:rPr>
        <w:t>konkrétním</w:t>
      </w:r>
      <w:r w:rsidR="00522212" w:rsidRPr="00055BA0">
        <w:rPr>
          <w:b/>
          <w:bCs/>
        </w:rPr>
        <w:t xml:space="preserve"> potřebám</w:t>
      </w:r>
      <w:r w:rsidRPr="00055BA0">
        <w:rPr>
          <w:b/>
          <w:bCs/>
        </w:rPr>
        <w:t>?</w:t>
      </w:r>
    </w:p>
    <w:p w14:paraId="6F6E982B" w14:textId="13EA839E" w:rsidR="00522212" w:rsidRDefault="00A47EE5" w:rsidP="00522212">
      <w:r>
        <w:t>„</w:t>
      </w:r>
      <w:r w:rsidR="00522212">
        <w:t>Formát obrazu</w:t>
      </w:r>
      <w:r>
        <w:t xml:space="preserve"> </w:t>
      </w:r>
      <w:r w:rsidR="00522212">
        <w:t>je dán poměrem šířky obrazu k jeho výšce. Běžně se udává dvěma čísly, která jsou od sebe oddělena dvojtečkou, například 16:9</w:t>
      </w:r>
      <w:r>
        <w:t>.</w:t>
      </w:r>
      <w:r w:rsidR="00522212">
        <w:t xml:space="preserve"> U formátu 16:9 je obraz 16 jednotek široký a 9 jednotek vysoký</w:t>
      </w:r>
      <w:r w:rsidRPr="00A47EE5">
        <w:t>,“ říká Michal Černý ze společnosti Audiopro</w:t>
      </w:r>
      <w:r w:rsidR="00055BA0">
        <w:t xml:space="preserve"> a dodává: „</w:t>
      </w:r>
      <w:r w:rsidR="00522212">
        <w:t xml:space="preserve">Dříve bylo nejběžnější nativní rozlišení profesionálních AV projektorů WUXGA (1920 x 1200 pixelů) s poměrem stran 16:10. To je však nyní nahrazováno rozlišením </w:t>
      </w:r>
      <w:proofErr w:type="gramStart"/>
      <w:r w:rsidR="00522212">
        <w:t>4K</w:t>
      </w:r>
      <w:proofErr w:type="gramEnd"/>
      <w:r w:rsidR="00522212">
        <w:t xml:space="preserve"> (UHD) ve formátu 16:9 (3840 x 2160 pixelů).</w:t>
      </w:r>
      <w:r w:rsidR="00055BA0">
        <w:t>“</w:t>
      </w:r>
      <w:r w:rsidR="00522212">
        <w:t xml:space="preserve"> </w:t>
      </w:r>
    </w:p>
    <w:p w14:paraId="00D08C28" w14:textId="77777777" w:rsidR="00522212" w:rsidRPr="00A35C51" w:rsidRDefault="00522212" w:rsidP="00522212">
      <w:pPr>
        <w:rPr>
          <w:b/>
          <w:bCs/>
        </w:rPr>
      </w:pPr>
      <w:r w:rsidRPr="00A35C51">
        <w:rPr>
          <w:b/>
          <w:bCs/>
        </w:rPr>
        <w:t>Při výběru formátu je důležité vzít v</w:t>
      </w:r>
      <w:r w:rsidR="00A35C51">
        <w:rPr>
          <w:b/>
          <w:bCs/>
        </w:rPr>
        <w:t> </w:t>
      </w:r>
      <w:r w:rsidRPr="00A35C51">
        <w:rPr>
          <w:b/>
          <w:bCs/>
        </w:rPr>
        <w:t>úvahu</w:t>
      </w:r>
      <w:r w:rsidR="00A35C51">
        <w:rPr>
          <w:b/>
          <w:bCs/>
        </w:rPr>
        <w:t xml:space="preserve"> poměr stran a standard velikosti obrazu</w:t>
      </w:r>
    </w:p>
    <w:p w14:paraId="458EBDB6" w14:textId="26C7F63A" w:rsidR="00522212" w:rsidRDefault="00522212" w:rsidP="00522212">
      <w:r>
        <w:t>Poměr stran vašeho obsahu: naprostá většina obsahu je ve formátu 16:9. Samozřejmě stojí za to si to ověřit, ale jedná se o výchozí možnost.  Standard velikosti obrazu, tzv. DISCAC: Standard DISCAS pomáhá stanovit minimální velikost – respektive výšku – obrazu, která je potřebná k tomu, aby diváci v zadní části místnosti viděli obsah dostačujícím způsobem. Jedná se o důležitý krok. Pokud je toto špatně, nic jiného divákům vzadu nepomůže.</w:t>
      </w:r>
    </w:p>
    <w:p w14:paraId="1010C9C9" w14:textId="77777777" w:rsidR="00522212" w:rsidRDefault="00522212" w:rsidP="00522212">
      <w:r>
        <w:t>Pokud má váš obsah formát 16:10 i 16:9 nebo si nejste jistí, je potřeba se zabývat tím, jaký dopad může mít zobrazení obsahu určitého formátu na ploše s jiným poměrem stran.</w:t>
      </w:r>
      <w:r w:rsidR="00A35C51">
        <w:t xml:space="preserve"> Z</w:t>
      </w:r>
      <w:r>
        <w:t>obrazení obsahu ve formátu 16:10 na obrazovce 16:9 se výška obrazu zmenší, zatímco při zobrazení formátu 16:10 na ploše s poměrem stran 16:9 zůstane výška zachována v plné velikosti.</w:t>
      </w:r>
    </w:p>
    <w:p w14:paraId="6F19CF40" w14:textId="77777777" w:rsidR="00522212" w:rsidRPr="00A35C51" w:rsidRDefault="00522212" w:rsidP="00522212">
      <w:pPr>
        <w:rPr>
          <w:b/>
          <w:bCs/>
        </w:rPr>
      </w:pPr>
      <w:r w:rsidRPr="00A35C51">
        <w:rPr>
          <w:b/>
          <w:bCs/>
        </w:rPr>
        <w:t>32:9, 28:9 nebo 21:9?</w:t>
      </w:r>
    </w:p>
    <w:p w14:paraId="05B7029F" w14:textId="38286B5C" w:rsidR="00522212" w:rsidRDefault="00522212" w:rsidP="00522212">
      <w:r>
        <w:t xml:space="preserve">Vedle běžně používaných formátů 16:9 a 16:10 společnost Microsoft v roce 2022 uvedla na trh tzv. Front </w:t>
      </w:r>
      <w:proofErr w:type="spellStart"/>
      <w:r>
        <w:t>Row</w:t>
      </w:r>
      <w:proofErr w:type="spellEnd"/>
      <w:r>
        <w:t>. Jedná se o rozvržení obrazovky s ultra širokým poměrem stran, které je uzpůsobeno tak, aby dokázalo zvládat více oken potřebných k provedení hybridních schůzek či výuky, kde se vedle velkého okna s hlavním obsahem a dalších dialogových oken v dostatečné velikosti zobrazují také okna vzdálených účastníků.</w:t>
      </w:r>
      <w:r w:rsidR="00D04C49">
        <w:t xml:space="preserve"> </w:t>
      </w:r>
      <w:r>
        <w:t xml:space="preserve">První instalace Front </w:t>
      </w:r>
      <w:proofErr w:type="spellStart"/>
      <w:r>
        <w:t>Row</w:t>
      </w:r>
      <w:proofErr w:type="spellEnd"/>
      <w:r>
        <w:t xml:space="preserve"> využívaly dva vedle sebe umístěné projektory 16:9, které vytvářely sdružený formát 32:9. Toto provedení je však poměrně náročné na instalaci a může vést k tomu, že se osoby sedící po stranách ocitnou v nedobrém pozorovacím úhlu.</w:t>
      </w:r>
    </w:p>
    <w:p w14:paraId="7864CBCA" w14:textId="56CD2E83" w:rsidR="00522212" w:rsidRDefault="00522212" w:rsidP="00522212">
      <w:r>
        <w:t>Kvalitnějších výsledků bylo dosaženo metodou „</w:t>
      </w:r>
      <w:proofErr w:type="spellStart"/>
      <w:r>
        <w:t>Edge</w:t>
      </w:r>
      <w:proofErr w:type="spellEnd"/>
      <w:r>
        <w:t xml:space="preserve"> </w:t>
      </w:r>
      <w:proofErr w:type="spellStart"/>
      <w:r>
        <w:t>Blending</w:t>
      </w:r>
      <w:proofErr w:type="spellEnd"/>
      <w:r>
        <w:t>“, kdy se obrazy dvou projektorů překrývají a vytvářejí souvislý „bezešvý“ celek. Formát tohoto řešení se pohyboval kolem 28:9, ale s finálním rozhodnutím Microsoftu přejít na 21:9, se i tento přístup stal bezpředmětným.</w:t>
      </w:r>
      <w:r w:rsidR="00055BA0">
        <w:t xml:space="preserve"> </w:t>
      </w:r>
      <w:r>
        <w:t xml:space="preserve">Formát 21:9 byl potvrzen jako daný poměr stran pro Microsoft Front </w:t>
      </w:r>
      <w:proofErr w:type="spellStart"/>
      <w:r>
        <w:t>Row</w:t>
      </w:r>
      <w:proofErr w:type="spellEnd"/>
      <w:r>
        <w:t xml:space="preserve"> s využitím jednoho projektu a projekčního plátna s technologií ALR (pro odmítnutí ambientního světla).</w:t>
      </w:r>
    </w:p>
    <w:p w14:paraId="4DEAF9DF" w14:textId="3FFB2F70" w:rsidR="00522212" w:rsidRDefault="00A47EE5" w:rsidP="00522212">
      <w:r>
        <w:t>„</w:t>
      </w:r>
      <w:r w:rsidR="00522212">
        <w:t xml:space="preserve">Formát 21:9 se také ukázal jako ideální volba pro uživatele, kteří chtějí nahradit své dosluhující </w:t>
      </w:r>
      <w:proofErr w:type="spellStart"/>
      <w:r w:rsidR="00522212">
        <w:t>teleprezenční</w:t>
      </w:r>
      <w:proofErr w:type="spellEnd"/>
      <w:r w:rsidR="00522212">
        <w:t xml:space="preserve"> systémy Cisco.</w:t>
      </w:r>
      <w:r w:rsidR="00A35C51">
        <w:t xml:space="preserve"> </w:t>
      </w:r>
      <w:r w:rsidR="00522212">
        <w:t xml:space="preserve">Pro uživatele, kteří si stále nejsou jisti, že budou používat pouze Front </w:t>
      </w:r>
      <w:proofErr w:type="spellStart"/>
      <w:r w:rsidR="00522212">
        <w:t>Row</w:t>
      </w:r>
      <w:proofErr w:type="spellEnd"/>
      <w:r w:rsidR="00522212">
        <w:t xml:space="preserve"> a formát 21:9, a proto potřebují zobrazovací plochu, která zobrazuje obsah 16:9 i 21:9, je řešením použít velkou projekční plochu ve formátu 16:9 s ALR a minimální úhlopříčkou 120</w:t>
      </w:r>
      <w:r w:rsidR="00055BA0">
        <w:t>.</w:t>
      </w:r>
      <w:r w:rsidR="00522212">
        <w:t>“</w:t>
      </w:r>
      <w:r>
        <w:t xml:space="preserve"> </w:t>
      </w:r>
      <w:r w:rsidR="00522212">
        <w:t xml:space="preserve">Toto řešení umožňuje používat obsah Front </w:t>
      </w:r>
      <w:proofErr w:type="spellStart"/>
      <w:r w:rsidR="00522212">
        <w:t>Row</w:t>
      </w:r>
      <w:proofErr w:type="spellEnd"/>
      <w:r w:rsidR="00522212">
        <w:t xml:space="preserve"> i formát 16:9 na stejné zobrazovací ploše</w:t>
      </w:r>
      <w:r>
        <w:t>,“ uzavírá Michal Černý z Audiopro.</w:t>
      </w:r>
    </w:p>
    <w:p w14:paraId="4A80B2A8" w14:textId="77777777" w:rsidR="00A43F7C" w:rsidRDefault="00A43F7C"/>
    <w:sectPr w:rsidR="00A43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2"/>
  </w:num>
  <w:num w:numId="2" w16cid:durableId="1034230105">
    <w:abstractNumId w:val="1"/>
  </w:num>
  <w:num w:numId="3" w16cid:durableId="1107579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55BA0"/>
    <w:rsid w:val="000A30EA"/>
    <w:rsid w:val="000D50CF"/>
    <w:rsid w:val="00181D83"/>
    <w:rsid w:val="0038013C"/>
    <w:rsid w:val="00522212"/>
    <w:rsid w:val="00835283"/>
    <w:rsid w:val="00A35C51"/>
    <w:rsid w:val="00A43F7C"/>
    <w:rsid w:val="00A47EE5"/>
    <w:rsid w:val="00B04CF2"/>
    <w:rsid w:val="00D04C49"/>
    <w:rsid w:val="00D25ACE"/>
    <w:rsid w:val="00DB104F"/>
    <w:rsid w:val="00F835B5"/>
    <w:rsid w:val="00FB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475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cp:lastPrinted>2024-09-03T12:02:00Z</cp:lastPrinted>
  <dcterms:created xsi:type="dcterms:W3CDTF">2024-09-03T11:59:00Z</dcterms:created>
  <dcterms:modified xsi:type="dcterms:W3CDTF">2024-09-03T12:15:00Z</dcterms:modified>
</cp:coreProperties>
</file>