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244ACC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76" w:lineRule="auto"/>
        <w:jc w:val="center"/>
        <w:rPr>
          <w:rFonts w:ascii="Arial" w:eastAsia="Arial" w:hAnsi="Arial" w:cs="Arial"/>
          <w:b/>
          <w:color w:val="2B2B2B"/>
          <w:sz w:val="30"/>
          <w:szCs w:val="30"/>
        </w:rPr>
      </w:pPr>
      <w:r>
        <w:rPr>
          <w:rFonts w:ascii="Arial" w:eastAsia="Arial" w:hAnsi="Arial" w:cs="Arial"/>
          <w:b/>
          <w:color w:val="2B2B2B"/>
          <w:sz w:val="30"/>
          <w:szCs w:val="30"/>
        </w:rPr>
        <w:t xml:space="preserve">Mechanická socha Franze Kafky prošla </w:t>
      </w:r>
      <w:r>
        <w:rPr>
          <w:rFonts w:ascii="Arial" w:eastAsia="Arial" w:hAnsi="Arial" w:cs="Arial"/>
          <w:b/>
          <w:color w:val="2B2B2B"/>
          <w:sz w:val="30"/>
          <w:szCs w:val="30"/>
        </w:rPr>
        <w:br/>
        <w:t>po 10 letech profesionálním vyčištěním</w:t>
      </w:r>
    </w:p>
    <w:p w14:paraId="43760DEE" w14:textId="77777777" w:rsidR="00792C7C" w:rsidRDefault="00792C7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76" w:lineRule="auto"/>
        <w:jc w:val="center"/>
        <w:rPr>
          <w:rFonts w:ascii="Arial" w:eastAsia="Arial" w:hAnsi="Arial" w:cs="Arial"/>
          <w:b/>
          <w:color w:val="2B2B2B"/>
          <w:sz w:val="30"/>
          <w:szCs w:val="30"/>
        </w:rPr>
      </w:pPr>
    </w:p>
    <w:p w14:paraId="00000002" w14:textId="77777777" w:rsidR="00244ACC" w:rsidRDefault="00244AC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76" w:lineRule="auto"/>
        <w:jc w:val="center"/>
        <w:rPr>
          <w:rFonts w:ascii="Arial" w:eastAsia="Arial" w:hAnsi="Arial" w:cs="Arial"/>
          <w:color w:val="2B2B2B"/>
        </w:rPr>
      </w:pPr>
    </w:p>
    <w:p w14:paraId="00000003" w14:textId="19BFB536" w:rsidR="00244ACC" w:rsidRDefault="00000000">
      <w:pPr>
        <w:rPr>
          <w:rFonts w:ascii="Arial" w:eastAsia="Arial" w:hAnsi="Arial" w:cs="Arial"/>
          <w:b/>
          <w:color w:val="2B2B2B"/>
        </w:rPr>
      </w:pPr>
      <w:r>
        <w:rPr>
          <w:rFonts w:ascii="Arial" w:eastAsia="Arial" w:hAnsi="Arial" w:cs="Arial"/>
          <w:b/>
          <w:color w:val="2B2B2B"/>
        </w:rPr>
        <w:t xml:space="preserve">Praha, </w:t>
      </w:r>
      <w:r w:rsidR="00792C7C">
        <w:rPr>
          <w:rFonts w:ascii="Arial" w:eastAsia="Arial" w:hAnsi="Arial" w:cs="Arial"/>
          <w:b/>
          <w:color w:val="2B2B2B"/>
        </w:rPr>
        <w:t>6</w:t>
      </w:r>
      <w:r>
        <w:rPr>
          <w:rFonts w:ascii="Arial" w:eastAsia="Arial" w:hAnsi="Arial" w:cs="Arial"/>
          <w:b/>
          <w:color w:val="2B2B2B"/>
        </w:rPr>
        <w:t>. prosince 2024 –</w:t>
      </w:r>
      <w:r>
        <w:rPr>
          <w:rFonts w:ascii="Arial" w:eastAsia="Arial" w:hAnsi="Arial" w:cs="Arial"/>
          <w:color w:val="2B2B2B"/>
        </w:rPr>
        <w:t xml:space="preserve"> </w:t>
      </w:r>
      <w:r>
        <w:rPr>
          <w:rFonts w:ascii="Arial" w:eastAsia="Arial" w:hAnsi="Arial" w:cs="Arial"/>
          <w:b/>
          <w:color w:val="2B2B2B"/>
        </w:rPr>
        <w:t xml:space="preserve">Čištění památek a unikátních uměleckých děl patří mezi doménu společnosti </w:t>
      </w:r>
      <w:proofErr w:type="spellStart"/>
      <w:r>
        <w:rPr>
          <w:rFonts w:ascii="Arial" w:eastAsia="Arial" w:hAnsi="Arial" w:cs="Arial"/>
          <w:b/>
          <w:color w:val="2B2B2B"/>
        </w:rPr>
        <w:t>Kärcher</w:t>
      </w:r>
      <w:proofErr w:type="spellEnd"/>
      <w:r>
        <w:rPr>
          <w:rFonts w:ascii="Arial" w:eastAsia="Arial" w:hAnsi="Arial" w:cs="Arial"/>
          <w:b/>
          <w:color w:val="2B2B2B"/>
        </w:rPr>
        <w:t xml:space="preserve"> po celém světě. A v tuzemsku tomu není jinak, mezi realizované projekty patří například kompletní renovace fasády Národního divadla. Nyní k ní přibylo odborné ošetření unikátní pohyblivé sochy hlavy Franzy Kafky v Praze.</w:t>
      </w:r>
    </w:p>
    <w:p w14:paraId="52568CDB" w14:textId="77777777" w:rsidR="00792C7C" w:rsidRDefault="00792C7C">
      <w:pPr>
        <w:rPr>
          <w:rFonts w:ascii="Arial" w:eastAsia="Arial" w:hAnsi="Arial" w:cs="Arial"/>
          <w:b/>
          <w:color w:val="2B2B2B"/>
        </w:rPr>
      </w:pPr>
    </w:p>
    <w:p w14:paraId="00000004" w14:textId="6538FC74" w:rsidR="00244ACC" w:rsidRDefault="00000000">
      <w:pPr>
        <w:rPr>
          <w:rFonts w:ascii="Arial" w:eastAsia="Arial" w:hAnsi="Arial" w:cs="Arial"/>
          <w:color w:val="2B2B2B"/>
        </w:rPr>
      </w:pPr>
      <w:r>
        <w:rPr>
          <w:rFonts w:ascii="Arial" w:eastAsia="Arial" w:hAnsi="Arial" w:cs="Arial"/>
          <w:color w:val="2B2B2B"/>
        </w:rPr>
        <w:t>Hlava Franze Kafky je venkovní mechanická socha od výtvarníka Davida Černého vyobrazující českého německy píšícího spisovatele Franze Kafku. Busta se nachází na pia</w:t>
      </w:r>
      <w:r w:rsidR="00E640F0">
        <w:rPr>
          <w:rFonts w:ascii="Arial" w:eastAsia="Arial" w:hAnsi="Arial" w:cs="Arial"/>
          <w:color w:val="2B2B2B"/>
        </w:rPr>
        <w:t>z</w:t>
      </w:r>
      <w:r>
        <w:rPr>
          <w:rFonts w:ascii="Arial" w:eastAsia="Arial" w:hAnsi="Arial" w:cs="Arial"/>
          <w:color w:val="2B2B2B"/>
        </w:rPr>
        <w:t>zettě před obchodním centrem </w:t>
      </w:r>
      <w:proofErr w:type="spellStart"/>
      <w:r>
        <w:rPr>
          <w:rFonts w:ascii="Arial" w:eastAsia="Arial" w:hAnsi="Arial" w:cs="Arial"/>
          <w:color w:val="2B2B2B"/>
        </w:rPr>
        <w:t>Quadrio</w:t>
      </w:r>
      <w:proofErr w:type="spellEnd"/>
      <w:r>
        <w:rPr>
          <w:rFonts w:ascii="Arial" w:eastAsia="Arial" w:hAnsi="Arial" w:cs="Arial"/>
          <w:color w:val="2B2B2B"/>
        </w:rPr>
        <w:t> v Praze poblíž Národní třídy a u stejnojmenné stanice metra. Byla odhalena před 10 lety, 31. října 2014. Pohyblivá socha měří na výšku 10,6 metrů, je složena z 42 rotujících nerezových panelů, otáčejících se nezávisle na sobě. Váží celkem 39 tun, přičemž 24 tun má nerezový plech. Uvnitř se nachází 21 motorových modulů a 1 kilometr kabelů. </w:t>
      </w:r>
    </w:p>
    <w:p w14:paraId="00000005" w14:textId="77777777" w:rsidR="00244ACC" w:rsidRDefault="00000000">
      <w:pPr>
        <w:rPr>
          <w:rFonts w:ascii="Arial" w:eastAsia="Arial" w:hAnsi="Arial" w:cs="Arial"/>
          <w:color w:val="2B2B2B"/>
        </w:rPr>
      </w:pPr>
      <w:r>
        <w:rPr>
          <w:rFonts w:ascii="Arial" w:eastAsia="Arial" w:hAnsi="Arial" w:cs="Arial"/>
          <w:color w:val="2B2B2B"/>
        </w:rPr>
        <w:t xml:space="preserve">„Jsme velmi poctěni, že naše technologie pomohly vyčistit sochu Franze Kafky, která představuje unikátní ukázku kinetického umění. S našimi technologiemi a řešeními v čele s vysokotlakými čističi a </w:t>
      </w:r>
      <w:r>
        <w:rPr>
          <w:rFonts w:ascii="Arial" w:eastAsia="Arial" w:hAnsi="Arial" w:cs="Arial"/>
          <w:color w:val="2B2B2B"/>
          <w:sz w:val="21"/>
          <w:szCs w:val="21"/>
          <w:highlight w:val="white"/>
        </w:rPr>
        <w:t xml:space="preserve">chemií RM99 </w:t>
      </w:r>
      <w:r>
        <w:rPr>
          <w:rFonts w:ascii="Arial" w:eastAsia="Arial" w:hAnsi="Arial" w:cs="Arial"/>
          <w:color w:val="2B2B2B"/>
        </w:rPr>
        <w:t xml:space="preserve">se podařilo odstranit nečistoty a obnovit její původní lesk a krásu,“ říká Lukáš Rom ze </w:t>
      </w:r>
      <w:proofErr w:type="spellStart"/>
      <w:r>
        <w:rPr>
          <w:rFonts w:ascii="Arial" w:eastAsia="Arial" w:hAnsi="Arial" w:cs="Arial"/>
          <w:color w:val="2B2B2B"/>
        </w:rPr>
        <w:t>Kärcher</w:t>
      </w:r>
      <w:proofErr w:type="spellEnd"/>
      <w:r>
        <w:rPr>
          <w:rFonts w:ascii="Arial" w:eastAsia="Arial" w:hAnsi="Arial" w:cs="Arial"/>
          <w:color w:val="2B2B2B"/>
        </w:rPr>
        <w:t>.</w:t>
      </w:r>
    </w:p>
    <w:p w14:paraId="00000006" w14:textId="77777777" w:rsidR="00244ACC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80" w:after="280" w:line="276" w:lineRule="auto"/>
        <w:rPr>
          <w:rFonts w:ascii="Arial" w:eastAsia="Arial" w:hAnsi="Arial" w:cs="Arial"/>
          <w:color w:val="2B2B2B"/>
        </w:rPr>
      </w:pPr>
      <w:r>
        <w:rPr>
          <w:rFonts w:ascii="Arial" w:eastAsia="Arial" w:hAnsi="Arial" w:cs="Arial"/>
          <w:color w:val="2B2B2B"/>
        </w:rPr>
        <w:t xml:space="preserve">Profesionální čištění a restaurování historických památek, které zachovává jejich uměleckou hodnotu, je dlouhodobou aktivitou společnosti </w:t>
      </w:r>
      <w:proofErr w:type="spellStart"/>
      <w:r>
        <w:rPr>
          <w:rFonts w:ascii="Arial" w:eastAsia="Arial" w:hAnsi="Arial" w:cs="Arial"/>
          <w:color w:val="2B2B2B"/>
        </w:rPr>
        <w:t>Kärcher</w:t>
      </w:r>
      <w:proofErr w:type="spellEnd"/>
      <w:r>
        <w:rPr>
          <w:rFonts w:ascii="Arial" w:eastAsia="Arial" w:hAnsi="Arial" w:cs="Arial"/>
          <w:color w:val="2B2B2B"/>
        </w:rPr>
        <w:t xml:space="preserve"> a tímto způsobem již byly vyčištěny stovky památek po celém světě. Mezi ty nejznámější patří Socha Svobody v New Yorku, sochy Mount </w:t>
      </w:r>
      <w:proofErr w:type="spellStart"/>
      <w:r>
        <w:rPr>
          <w:rFonts w:ascii="Arial" w:eastAsia="Arial" w:hAnsi="Arial" w:cs="Arial"/>
          <w:color w:val="2B2B2B"/>
        </w:rPr>
        <w:t>Rushmore</w:t>
      </w:r>
      <w:proofErr w:type="spellEnd"/>
      <w:r>
        <w:rPr>
          <w:rFonts w:ascii="Arial" w:eastAsia="Arial" w:hAnsi="Arial" w:cs="Arial"/>
          <w:color w:val="2B2B2B"/>
        </w:rPr>
        <w:t xml:space="preserve"> v Black </w:t>
      </w:r>
      <w:proofErr w:type="spellStart"/>
      <w:r>
        <w:rPr>
          <w:rFonts w:ascii="Arial" w:eastAsia="Arial" w:hAnsi="Arial" w:cs="Arial"/>
          <w:color w:val="2B2B2B"/>
        </w:rPr>
        <w:t>Hills</w:t>
      </w:r>
      <w:proofErr w:type="spellEnd"/>
      <w:r>
        <w:rPr>
          <w:rFonts w:ascii="Arial" w:eastAsia="Arial" w:hAnsi="Arial" w:cs="Arial"/>
          <w:color w:val="2B2B2B"/>
        </w:rPr>
        <w:t xml:space="preserve"> v USA, socha Krista Spasitele v brazilském Riu, </w:t>
      </w:r>
      <w:proofErr w:type="spellStart"/>
      <w:r>
        <w:rPr>
          <w:rFonts w:ascii="Arial" w:eastAsia="Arial" w:hAnsi="Arial" w:cs="Arial"/>
          <w:color w:val="2B2B2B"/>
        </w:rPr>
        <w:t>Memnonovy</w:t>
      </w:r>
      <w:proofErr w:type="spellEnd"/>
      <w:r>
        <w:rPr>
          <w:rFonts w:ascii="Arial" w:eastAsia="Arial" w:hAnsi="Arial" w:cs="Arial"/>
          <w:color w:val="2B2B2B"/>
        </w:rPr>
        <w:t xml:space="preserve"> kolosy v Egyptě, </w:t>
      </w:r>
      <w:proofErr w:type="spellStart"/>
      <w:r>
        <w:rPr>
          <w:rFonts w:ascii="Arial" w:eastAsia="Arial" w:hAnsi="Arial" w:cs="Arial"/>
          <w:color w:val="2B2B2B"/>
        </w:rPr>
        <w:t>Tian</w:t>
      </w:r>
      <w:proofErr w:type="spellEnd"/>
      <w:r>
        <w:rPr>
          <w:rFonts w:ascii="Arial" w:eastAsia="Arial" w:hAnsi="Arial" w:cs="Arial"/>
          <w:color w:val="2B2B2B"/>
        </w:rPr>
        <w:t xml:space="preserve"> </w:t>
      </w:r>
      <w:proofErr w:type="spellStart"/>
      <w:r>
        <w:rPr>
          <w:rFonts w:ascii="Arial" w:eastAsia="Arial" w:hAnsi="Arial" w:cs="Arial"/>
          <w:color w:val="2B2B2B"/>
        </w:rPr>
        <w:t>Tan</w:t>
      </w:r>
      <w:proofErr w:type="spellEnd"/>
      <w:r>
        <w:rPr>
          <w:rFonts w:ascii="Arial" w:eastAsia="Arial" w:hAnsi="Arial" w:cs="Arial"/>
          <w:color w:val="2B2B2B"/>
        </w:rPr>
        <w:t xml:space="preserve"> Buddha v Hongkongu, Braniborská brána v Berlíně ale i Národní divadlo v Praze. </w:t>
      </w:r>
    </w:p>
    <w:p w14:paraId="00000007" w14:textId="77777777" w:rsidR="00244ACC" w:rsidRDefault="00244AC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80" w:line="276" w:lineRule="auto"/>
        <w:rPr>
          <w:rFonts w:ascii="Arial" w:eastAsia="Arial" w:hAnsi="Arial" w:cs="Arial"/>
          <w:color w:val="2B2B2B"/>
        </w:rPr>
      </w:pPr>
    </w:p>
    <w:sectPr w:rsidR="00244ACC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ACC"/>
    <w:rsid w:val="00244ACC"/>
    <w:rsid w:val="006F77F3"/>
    <w:rsid w:val="007717E1"/>
    <w:rsid w:val="00792C7C"/>
    <w:rsid w:val="00E64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70644"/>
  <w15:docId w15:val="{EBFE9706-7209-4978-887C-D8F2DB774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60C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link w:val="Nadpis2Char"/>
    <w:uiPriority w:val="9"/>
    <w:semiHidden/>
    <w:unhideWhenUsed/>
    <w:qFormat/>
    <w:rsid w:val="00CB673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3F128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Nadpis2Char">
    <w:name w:val="Nadpis 2 Char"/>
    <w:basedOn w:val="Standardnpsmoodstavce"/>
    <w:link w:val="Nadpis2"/>
    <w:uiPriority w:val="9"/>
    <w:rsid w:val="00CB673C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CB67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F128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dpis1Char">
    <w:name w:val="Nadpis 1 Char"/>
    <w:basedOn w:val="Standardnpsmoodstavce"/>
    <w:link w:val="Nadpis1"/>
    <w:uiPriority w:val="9"/>
    <w:rsid w:val="00360C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Revize">
    <w:name w:val="Revision"/>
    <w:hidden/>
    <w:uiPriority w:val="99"/>
    <w:semiHidden/>
    <w:rsid w:val="001D51F5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D43B4A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D43B4A"/>
    <w:rPr>
      <w:color w:val="605E5C"/>
      <w:shd w:val="clear" w:color="auto" w:fill="E1DFDD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FTfMVOZk04hbmdSbazWlRdvT5rQ==">CgMxLjA4AHIhMS02WV8teUY2Q2g4VFNFWXVBWDA5REJfaVJ4YVZqSjUy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250</Words>
  <Characters>1476</Characters>
  <Application>Microsoft Office Word</Application>
  <DocSecurity>0</DocSecurity>
  <Lines>12</Lines>
  <Paragraphs>3</Paragraphs>
  <ScaleCrop>false</ScaleCrop>
  <Company/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Petr Jarkovský</cp:lastModifiedBy>
  <cp:revision>3</cp:revision>
  <dcterms:created xsi:type="dcterms:W3CDTF">2024-12-06T09:58:00Z</dcterms:created>
  <dcterms:modified xsi:type="dcterms:W3CDTF">2024-12-06T10:14:00Z</dcterms:modified>
</cp:coreProperties>
</file>