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AC2A" w14:textId="26B4B44D" w:rsidR="003F128B" w:rsidRDefault="00A72934" w:rsidP="009308B3">
      <w:pPr>
        <w:pStyle w:val="Normlnweb"/>
        <w:shd w:val="clear" w:color="auto" w:fill="FFFFFF"/>
        <w:spacing w:before="0" w:beforeAutospacing="0" w:after="150" w:afterAutospacing="0" w:line="276" w:lineRule="auto"/>
        <w:jc w:val="center"/>
        <w:rPr>
          <w:rFonts w:ascii="Arial" w:hAnsi="Arial" w:cs="Arial"/>
          <w:b/>
          <w:bCs/>
          <w:color w:val="2B2B2B"/>
          <w:sz w:val="30"/>
          <w:szCs w:val="30"/>
        </w:rPr>
      </w:pPr>
      <w:r>
        <w:rPr>
          <w:rFonts w:ascii="Arial" w:hAnsi="Arial" w:cs="Arial"/>
          <w:b/>
          <w:bCs/>
          <w:color w:val="2B2B2B"/>
          <w:sz w:val="30"/>
          <w:szCs w:val="30"/>
        </w:rPr>
        <w:t>Čištěním přehrady v Japonsku vzniklo v</w:t>
      </w:r>
      <w:r w:rsidR="00FC6B66">
        <w:rPr>
          <w:rFonts w:ascii="Arial" w:hAnsi="Arial" w:cs="Arial"/>
          <w:b/>
          <w:bCs/>
          <w:color w:val="2B2B2B"/>
          <w:sz w:val="30"/>
          <w:szCs w:val="30"/>
        </w:rPr>
        <w:t xml:space="preserve">elkoformátové </w:t>
      </w:r>
      <w:bookmarkStart w:id="0" w:name="_Hlk187157392"/>
      <w:r w:rsidR="00FC6B66" w:rsidRPr="000E12BF">
        <w:rPr>
          <w:rFonts w:ascii="Arial" w:hAnsi="Arial" w:cs="Arial"/>
          <w:b/>
          <w:bCs/>
          <w:color w:val="2B2B2B"/>
          <w:sz w:val="30"/>
          <w:szCs w:val="30"/>
        </w:rPr>
        <w:t xml:space="preserve">reverzní graffiti </w:t>
      </w:r>
      <w:bookmarkEnd w:id="0"/>
      <w:r>
        <w:rPr>
          <w:rFonts w:ascii="Arial" w:hAnsi="Arial" w:cs="Arial"/>
          <w:b/>
          <w:bCs/>
          <w:color w:val="2B2B2B"/>
          <w:sz w:val="30"/>
          <w:szCs w:val="30"/>
        </w:rPr>
        <w:t>Godzilly</w:t>
      </w:r>
    </w:p>
    <w:p w14:paraId="570B596E" w14:textId="77777777" w:rsidR="00822B00" w:rsidRDefault="00822B00" w:rsidP="009308B3">
      <w:pPr>
        <w:pStyle w:val="Normlnweb"/>
        <w:shd w:val="clear" w:color="auto" w:fill="FFFFFF"/>
        <w:spacing w:before="0" w:beforeAutospacing="0" w:after="150" w:afterAutospacing="0" w:line="276" w:lineRule="auto"/>
        <w:jc w:val="center"/>
        <w:rPr>
          <w:rFonts w:ascii="Arial" w:hAnsi="Arial" w:cs="Arial"/>
          <w:color w:val="2B2B2B"/>
          <w:sz w:val="22"/>
          <w:szCs w:val="22"/>
        </w:rPr>
      </w:pPr>
    </w:p>
    <w:p w14:paraId="21756C96" w14:textId="66A1CBA6" w:rsidR="009110D7" w:rsidRDefault="003F128B" w:rsidP="009308B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9308B3">
        <w:rPr>
          <w:rFonts w:ascii="Arial" w:hAnsi="Arial" w:cs="Arial"/>
          <w:b/>
          <w:bCs/>
          <w:color w:val="2B2B2B"/>
          <w:sz w:val="22"/>
          <w:szCs w:val="22"/>
        </w:rPr>
        <w:t xml:space="preserve">Praha, </w:t>
      </w:r>
      <w:r w:rsidR="00C12632">
        <w:rPr>
          <w:rFonts w:ascii="Arial" w:hAnsi="Arial" w:cs="Arial"/>
          <w:b/>
          <w:bCs/>
          <w:color w:val="2B2B2B"/>
          <w:sz w:val="22"/>
          <w:szCs w:val="22"/>
        </w:rPr>
        <w:t>9</w:t>
      </w:r>
      <w:r w:rsidRPr="009308B3">
        <w:rPr>
          <w:rFonts w:ascii="Arial" w:hAnsi="Arial" w:cs="Arial"/>
          <w:b/>
          <w:bCs/>
          <w:color w:val="2B2B2B"/>
          <w:sz w:val="22"/>
          <w:szCs w:val="22"/>
        </w:rPr>
        <w:t xml:space="preserve">. </w:t>
      </w:r>
      <w:r w:rsidR="009308B3" w:rsidRPr="009308B3">
        <w:rPr>
          <w:rFonts w:ascii="Arial" w:hAnsi="Arial" w:cs="Arial"/>
          <w:b/>
          <w:bCs/>
          <w:color w:val="2B2B2B"/>
          <w:sz w:val="22"/>
          <w:szCs w:val="22"/>
        </w:rPr>
        <w:t>ledna</w:t>
      </w:r>
      <w:r w:rsidRPr="009308B3">
        <w:rPr>
          <w:rFonts w:ascii="Arial" w:hAnsi="Arial" w:cs="Arial"/>
          <w:b/>
          <w:bCs/>
          <w:color w:val="2B2B2B"/>
          <w:sz w:val="22"/>
          <w:szCs w:val="22"/>
        </w:rPr>
        <w:t xml:space="preserve"> 202</w:t>
      </w:r>
      <w:r w:rsidR="009308B3" w:rsidRPr="009308B3">
        <w:rPr>
          <w:rFonts w:ascii="Arial" w:hAnsi="Arial" w:cs="Arial"/>
          <w:b/>
          <w:bCs/>
          <w:color w:val="2B2B2B"/>
          <w:sz w:val="22"/>
          <w:szCs w:val="22"/>
        </w:rPr>
        <w:t>5</w:t>
      </w:r>
      <w:r w:rsidRPr="009308B3">
        <w:rPr>
          <w:rFonts w:ascii="Arial" w:hAnsi="Arial" w:cs="Arial"/>
          <w:b/>
          <w:bCs/>
          <w:color w:val="2B2B2B"/>
          <w:sz w:val="22"/>
          <w:szCs w:val="22"/>
        </w:rPr>
        <w:t xml:space="preserve"> –</w:t>
      </w:r>
      <w:r w:rsidR="009308B3" w:rsidRPr="009308B3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 w:rsidR="009308B3" w:rsidRPr="009308B3">
        <w:rPr>
          <w:rFonts w:ascii="Arial" w:hAnsi="Arial" w:cs="Arial"/>
          <w:color w:val="2B2B2B"/>
          <w:sz w:val="22"/>
          <w:szCs w:val="22"/>
        </w:rPr>
        <w:t xml:space="preserve">Na přehradě Iwayagawachi </w:t>
      </w:r>
      <w:r w:rsidR="00575A08" w:rsidRPr="00575A08">
        <w:rPr>
          <w:rFonts w:ascii="Arial" w:hAnsi="Arial" w:cs="Arial"/>
          <w:color w:val="2B2B2B"/>
          <w:sz w:val="22"/>
          <w:szCs w:val="22"/>
        </w:rPr>
        <w:t xml:space="preserve">ve městě Ureshino, </w:t>
      </w:r>
      <w:r w:rsidR="009308B3" w:rsidRPr="009308B3">
        <w:rPr>
          <w:rFonts w:ascii="Arial" w:hAnsi="Arial" w:cs="Arial"/>
          <w:color w:val="2B2B2B"/>
          <w:sz w:val="22"/>
          <w:szCs w:val="22"/>
        </w:rPr>
        <w:t>v</w:t>
      </w:r>
      <w:r w:rsidR="00A72934">
        <w:rPr>
          <w:rFonts w:ascii="Arial" w:hAnsi="Arial" w:cs="Arial"/>
          <w:color w:val="2B2B2B"/>
          <w:sz w:val="22"/>
          <w:szCs w:val="22"/>
        </w:rPr>
        <w:t xml:space="preserve"> japonské </w:t>
      </w:r>
      <w:r w:rsidR="009308B3" w:rsidRPr="009308B3">
        <w:rPr>
          <w:rFonts w:ascii="Arial" w:hAnsi="Arial" w:cs="Arial"/>
          <w:color w:val="2B2B2B"/>
          <w:sz w:val="22"/>
          <w:szCs w:val="22"/>
        </w:rPr>
        <w:t xml:space="preserve">prefektuře Saga vznikla obří reverzní graffiti zobrazující Godzillu. </w:t>
      </w:r>
      <w:r w:rsidR="009308B3">
        <w:rPr>
          <w:rFonts w:ascii="Arial" w:hAnsi="Arial" w:cs="Arial"/>
          <w:color w:val="2B2B2B"/>
          <w:sz w:val="22"/>
          <w:szCs w:val="22"/>
        </w:rPr>
        <w:t>Tímto uměleckým dílem</w:t>
      </w:r>
      <w:r w:rsidR="009308B3" w:rsidRPr="009308B3">
        <w:rPr>
          <w:rFonts w:ascii="Arial" w:hAnsi="Arial" w:cs="Arial"/>
          <w:color w:val="2B2B2B"/>
          <w:sz w:val="22"/>
          <w:szCs w:val="22"/>
        </w:rPr>
        <w:t xml:space="preserve"> oslavil</w:t>
      </w:r>
      <w:r w:rsidR="009308B3">
        <w:rPr>
          <w:rFonts w:ascii="Arial" w:hAnsi="Arial" w:cs="Arial"/>
          <w:color w:val="2B2B2B"/>
          <w:sz w:val="22"/>
          <w:szCs w:val="22"/>
        </w:rPr>
        <w:t xml:space="preserve">a prefektura ve spolupráci se společností Kärcher </w:t>
      </w:r>
      <w:r w:rsidR="009308B3" w:rsidRPr="009308B3">
        <w:rPr>
          <w:rFonts w:ascii="Arial" w:hAnsi="Arial" w:cs="Arial"/>
          <w:color w:val="2B2B2B"/>
          <w:sz w:val="22"/>
          <w:szCs w:val="22"/>
        </w:rPr>
        <w:t>70. výročí vzniku Godzilly a 50. výročí přehrady</w:t>
      </w:r>
      <w:r w:rsidR="009308B3">
        <w:rPr>
          <w:rFonts w:ascii="Arial" w:hAnsi="Arial" w:cs="Arial"/>
          <w:color w:val="2B2B2B"/>
          <w:sz w:val="22"/>
          <w:szCs w:val="22"/>
        </w:rPr>
        <w:t xml:space="preserve"> </w:t>
      </w:r>
      <w:r w:rsidR="009308B3" w:rsidRPr="009308B3">
        <w:rPr>
          <w:rFonts w:ascii="Arial" w:hAnsi="Arial" w:cs="Arial"/>
          <w:color w:val="2B2B2B"/>
          <w:sz w:val="22"/>
          <w:szCs w:val="22"/>
        </w:rPr>
        <w:t xml:space="preserve">Iwayagawachi. </w:t>
      </w:r>
    </w:p>
    <w:p w14:paraId="78B53AF8" w14:textId="64D5DB82" w:rsidR="009308B3" w:rsidRPr="009308B3" w:rsidRDefault="00A72934" w:rsidP="009308B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9308B3">
        <w:rPr>
          <w:rFonts w:ascii="Arial" w:hAnsi="Arial" w:cs="Arial"/>
          <w:color w:val="2B2B2B"/>
          <w:sz w:val="22"/>
          <w:szCs w:val="22"/>
        </w:rPr>
        <w:t>Reverzní graffiti je technika, při níž se odstraněním nečistot z povrchu vytváří umělecké dílo. V tomto případě byly nečistoty tvořeny mechy, lišejníky a řas</w:t>
      </w:r>
      <w:r>
        <w:rPr>
          <w:rFonts w:ascii="Arial" w:hAnsi="Arial" w:cs="Arial"/>
          <w:color w:val="2B2B2B"/>
          <w:sz w:val="22"/>
          <w:szCs w:val="22"/>
        </w:rPr>
        <w:t>ami</w:t>
      </w:r>
      <w:r w:rsidRPr="009308B3">
        <w:rPr>
          <w:rFonts w:ascii="Arial" w:hAnsi="Arial" w:cs="Arial"/>
          <w:color w:val="2B2B2B"/>
          <w:sz w:val="22"/>
          <w:szCs w:val="22"/>
        </w:rPr>
        <w:t xml:space="preserve">. </w:t>
      </w:r>
      <w:r>
        <w:rPr>
          <w:rFonts w:ascii="Arial" w:hAnsi="Arial" w:cs="Arial"/>
          <w:color w:val="2B2B2B"/>
          <w:sz w:val="22"/>
          <w:szCs w:val="22"/>
        </w:rPr>
        <w:t>Jejich postupným odstraňováním</w:t>
      </w:r>
      <w:r w:rsidRPr="009308B3">
        <w:rPr>
          <w:rFonts w:ascii="Arial" w:hAnsi="Arial" w:cs="Arial"/>
          <w:color w:val="2B2B2B"/>
          <w:sz w:val="22"/>
          <w:szCs w:val="22"/>
        </w:rPr>
        <w:t xml:space="preserve"> vznikaly krok za krokem jednotlivé prvky kresby. Tým specialistů nejprve aplikoval přibližně 2 400 značek na znečištěný povrch přehrady a následně pomocí vysokotlakých čističů odstra</w:t>
      </w:r>
      <w:r>
        <w:rPr>
          <w:rFonts w:ascii="Arial" w:hAnsi="Arial" w:cs="Arial"/>
          <w:color w:val="2B2B2B"/>
          <w:sz w:val="22"/>
          <w:szCs w:val="22"/>
        </w:rPr>
        <w:t>ňoval</w:t>
      </w:r>
      <w:r w:rsidRPr="009308B3">
        <w:rPr>
          <w:rFonts w:ascii="Arial" w:hAnsi="Arial" w:cs="Arial"/>
          <w:color w:val="2B2B2B"/>
          <w:sz w:val="22"/>
          <w:szCs w:val="22"/>
        </w:rPr>
        <w:t xml:space="preserve"> nečistoty. Projekt byl realizován v listopadu 2024.</w:t>
      </w:r>
    </w:p>
    <w:p w14:paraId="7542C47A" w14:textId="5EE4A6F1" w:rsidR="009308B3" w:rsidRDefault="009308B3" w:rsidP="009308B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9308B3">
        <w:rPr>
          <w:rFonts w:ascii="Arial" w:hAnsi="Arial" w:cs="Arial"/>
          <w:color w:val="2B2B2B"/>
          <w:sz w:val="22"/>
          <w:szCs w:val="22"/>
        </w:rPr>
        <w:t>Godzilla</w:t>
      </w:r>
      <w:r w:rsidR="00806F42">
        <w:rPr>
          <w:rFonts w:ascii="Arial" w:hAnsi="Arial" w:cs="Arial"/>
          <w:color w:val="2B2B2B"/>
          <w:sz w:val="22"/>
          <w:szCs w:val="22"/>
        </w:rPr>
        <w:t xml:space="preserve"> byla </w:t>
      </w:r>
      <w:r w:rsidRPr="009308B3">
        <w:rPr>
          <w:rFonts w:ascii="Arial" w:hAnsi="Arial" w:cs="Arial"/>
          <w:color w:val="2B2B2B"/>
          <w:sz w:val="22"/>
          <w:szCs w:val="22"/>
        </w:rPr>
        <w:t>poprvé představená v roce 1954</w:t>
      </w:r>
      <w:r w:rsidR="00806F42">
        <w:rPr>
          <w:rFonts w:ascii="Arial" w:hAnsi="Arial" w:cs="Arial"/>
          <w:color w:val="2B2B2B"/>
          <w:sz w:val="22"/>
          <w:szCs w:val="22"/>
        </w:rPr>
        <w:t xml:space="preserve"> a</w:t>
      </w:r>
      <w:r w:rsidRPr="009308B3">
        <w:rPr>
          <w:rFonts w:ascii="Arial" w:hAnsi="Arial" w:cs="Arial"/>
          <w:color w:val="2B2B2B"/>
          <w:sz w:val="22"/>
          <w:szCs w:val="22"/>
        </w:rPr>
        <w:t xml:space="preserve"> je ikonickou japonskou filmovou postavou, často zobrazovanou jako obří prehistorické stvoření. Během let se stala mezinárodním symbolem a objevila se v mnoha filmech, komiksech a videohrách. </w:t>
      </w:r>
    </w:p>
    <w:p w14:paraId="214F946A" w14:textId="23588062" w:rsidR="00FC6B66" w:rsidRPr="009308B3" w:rsidRDefault="00360C2F" w:rsidP="009308B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9308B3">
        <w:rPr>
          <w:rFonts w:ascii="Arial" w:hAnsi="Arial" w:cs="Arial"/>
          <w:color w:val="2B2B2B"/>
          <w:sz w:val="22"/>
          <w:szCs w:val="22"/>
        </w:rPr>
        <w:t xml:space="preserve">Velkoformátové umělecké kresby obřích rozměrů zdobí </w:t>
      </w:r>
      <w:r w:rsidR="00FC6B66" w:rsidRPr="009308B3">
        <w:rPr>
          <w:rFonts w:ascii="Arial" w:hAnsi="Arial" w:cs="Arial"/>
          <w:color w:val="2B2B2B"/>
          <w:sz w:val="22"/>
          <w:szCs w:val="22"/>
        </w:rPr>
        <w:t>již</w:t>
      </w:r>
      <w:r w:rsidR="00A72934">
        <w:rPr>
          <w:rFonts w:ascii="Arial" w:hAnsi="Arial" w:cs="Arial"/>
          <w:color w:val="2B2B2B"/>
          <w:sz w:val="22"/>
          <w:szCs w:val="22"/>
        </w:rPr>
        <w:t xml:space="preserve"> například</w:t>
      </w:r>
      <w:r w:rsidR="00FC6B66" w:rsidRPr="009308B3">
        <w:rPr>
          <w:rFonts w:ascii="Arial" w:hAnsi="Arial" w:cs="Arial"/>
          <w:color w:val="2B2B2B"/>
          <w:sz w:val="22"/>
          <w:szCs w:val="22"/>
        </w:rPr>
        <w:t xml:space="preserve"> </w:t>
      </w:r>
      <w:r w:rsidR="00A72934">
        <w:rPr>
          <w:rFonts w:ascii="Arial" w:hAnsi="Arial" w:cs="Arial"/>
          <w:color w:val="2B2B2B"/>
          <w:sz w:val="22"/>
          <w:szCs w:val="22"/>
        </w:rPr>
        <w:t xml:space="preserve">v Německu na </w:t>
      </w:r>
      <w:r w:rsidRPr="009308B3">
        <w:rPr>
          <w:rFonts w:ascii="Arial" w:hAnsi="Arial" w:cs="Arial"/>
          <w:color w:val="2B2B2B"/>
          <w:sz w:val="22"/>
          <w:szCs w:val="22"/>
        </w:rPr>
        <w:t>přehradní</w:t>
      </w:r>
      <w:r w:rsidR="00876A42">
        <w:rPr>
          <w:rFonts w:ascii="Arial" w:hAnsi="Arial" w:cs="Arial"/>
          <w:color w:val="2B2B2B"/>
          <w:sz w:val="22"/>
          <w:szCs w:val="22"/>
        </w:rPr>
        <w:t>ch</w:t>
      </w:r>
      <w:r w:rsidRPr="009308B3">
        <w:rPr>
          <w:rFonts w:ascii="Arial" w:hAnsi="Arial" w:cs="Arial"/>
          <w:color w:val="2B2B2B"/>
          <w:sz w:val="22"/>
          <w:szCs w:val="22"/>
        </w:rPr>
        <w:t xml:space="preserve"> zd</w:t>
      </w:r>
      <w:r w:rsidR="00876A42">
        <w:rPr>
          <w:rFonts w:ascii="Arial" w:hAnsi="Arial" w:cs="Arial"/>
          <w:color w:val="2B2B2B"/>
          <w:sz w:val="22"/>
          <w:szCs w:val="22"/>
        </w:rPr>
        <w:t>ech</w:t>
      </w:r>
      <w:r w:rsidRPr="009308B3">
        <w:rPr>
          <w:rFonts w:ascii="Arial" w:hAnsi="Arial" w:cs="Arial"/>
          <w:color w:val="2B2B2B"/>
          <w:sz w:val="22"/>
          <w:szCs w:val="22"/>
        </w:rPr>
        <w:t xml:space="preserve"> </w:t>
      </w:r>
      <w:r w:rsidR="00A72934" w:rsidRPr="003F128B">
        <w:rPr>
          <w:rFonts w:ascii="Arial" w:hAnsi="Arial" w:cs="Arial"/>
          <w:color w:val="2B2B2B"/>
          <w:sz w:val="22"/>
          <w:szCs w:val="22"/>
        </w:rPr>
        <w:t>Oleftalsperre v</w:t>
      </w:r>
      <w:r w:rsidR="00876A42">
        <w:rPr>
          <w:rFonts w:ascii="Arial" w:hAnsi="Arial" w:cs="Arial"/>
          <w:color w:val="2B2B2B"/>
          <w:sz w:val="22"/>
          <w:szCs w:val="22"/>
        </w:rPr>
        <w:t> </w:t>
      </w:r>
      <w:r w:rsidR="00A72934" w:rsidRPr="003F128B">
        <w:rPr>
          <w:rFonts w:ascii="Arial" w:hAnsi="Arial" w:cs="Arial"/>
          <w:color w:val="2B2B2B"/>
          <w:sz w:val="22"/>
          <w:szCs w:val="22"/>
        </w:rPr>
        <w:t>Eifelu</w:t>
      </w:r>
      <w:r w:rsidR="00876A42">
        <w:rPr>
          <w:rFonts w:ascii="Arial" w:hAnsi="Arial" w:cs="Arial"/>
          <w:color w:val="2B2B2B"/>
          <w:sz w:val="22"/>
          <w:szCs w:val="22"/>
        </w:rPr>
        <w:t xml:space="preserve"> a</w:t>
      </w:r>
      <w:r w:rsidR="00A72934" w:rsidRPr="00A15182">
        <w:rPr>
          <w:rFonts w:ascii="Arial" w:hAnsi="Arial" w:cs="Arial"/>
          <w:color w:val="2B2B2B"/>
          <w:sz w:val="22"/>
          <w:szCs w:val="22"/>
        </w:rPr>
        <w:t xml:space="preserve"> přehrady Eibenstock</w:t>
      </w:r>
      <w:r w:rsidR="00A72934"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 w:rsidR="00A72934">
        <w:rPr>
          <w:rFonts w:ascii="Arial" w:hAnsi="Arial" w:cs="Arial"/>
          <w:color w:val="2B2B2B"/>
          <w:sz w:val="22"/>
          <w:szCs w:val="22"/>
        </w:rPr>
        <w:t xml:space="preserve">či na </w:t>
      </w:r>
      <w:r w:rsidR="00A72934" w:rsidRPr="003F128B">
        <w:rPr>
          <w:rFonts w:ascii="Arial" w:hAnsi="Arial" w:cs="Arial"/>
          <w:color w:val="2B2B2B"/>
          <w:sz w:val="22"/>
          <w:szCs w:val="22"/>
        </w:rPr>
        <w:t>přehradní hráz</w:t>
      </w:r>
      <w:r w:rsidR="00A72934">
        <w:rPr>
          <w:rFonts w:ascii="Arial" w:hAnsi="Arial" w:cs="Arial"/>
          <w:color w:val="2B2B2B"/>
          <w:sz w:val="22"/>
          <w:szCs w:val="22"/>
        </w:rPr>
        <w:t>i</w:t>
      </w:r>
      <w:r w:rsidR="00A72934" w:rsidRPr="003F128B">
        <w:rPr>
          <w:rFonts w:ascii="Arial" w:hAnsi="Arial" w:cs="Arial"/>
          <w:color w:val="2B2B2B"/>
          <w:sz w:val="22"/>
          <w:szCs w:val="22"/>
        </w:rPr>
        <w:t xml:space="preserve"> Matsudagawa v Japonsku.</w:t>
      </w:r>
      <w:r w:rsidRPr="009308B3">
        <w:rPr>
          <w:rFonts w:ascii="Arial" w:hAnsi="Arial" w:cs="Arial"/>
          <w:color w:val="2B2B2B"/>
          <w:sz w:val="22"/>
          <w:szCs w:val="22"/>
        </w:rPr>
        <w:t xml:space="preserve"> </w:t>
      </w:r>
      <w:r w:rsidR="00E20A1C" w:rsidRPr="009308B3">
        <w:rPr>
          <w:rFonts w:ascii="Arial" w:hAnsi="Arial" w:cs="Arial"/>
          <w:color w:val="2B2B2B"/>
          <w:sz w:val="22"/>
          <w:szCs w:val="22"/>
        </w:rPr>
        <w:t>Společnost Kärcher projekt</w:t>
      </w:r>
      <w:r w:rsidR="00A72934">
        <w:rPr>
          <w:rFonts w:ascii="Arial" w:hAnsi="Arial" w:cs="Arial"/>
          <w:color w:val="2B2B2B"/>
          <w:sz w:val="22"/>
          <w:szCs w:val="22"/>
        </w:rPr>
        <w:t>y</w:t>
      </w:r>
      <w:r w:rsidR="00E20A1C" w:rsidRPr="009308B3">
        <w:rPr>
          <w:rFonts w:ascii="Arial" w:hAnsi="Arial" w:cs="Arial"/>
          <w:color w:val="2B2B2B"/>
          <w:sz w:val="22"/>
          <w:szCs w:val="22"/>
        </w:rPr>
        <w:t xml:space="preserve"> </w:t>
      </w:r>
      <w:r w:rsidR="00A72934">
        <w:rPr>
          <w:rFonts w:ascii="Arial" w:hAnsi="Arial" w:cs="Arial"/>
          <w:color w:val="2B2B2B"/>
          <w:sz w:val="22"/>
          <w:szCs w:val="22"/>
        </w:rPr>
        <w:t>podporuje</w:t>
      </w:r>
      <w:r w:rsidR="00E20A1C" w:rsidRPr="009308B3">
        <w:rPr>
          <w:rFonts w:ascii="Arial" w:hAnsi="Arial" w:cs="Arial"/>
          <w:color w:val="2B2B2B"/>
          <w:sz w:val="22"/>
          <w:szCs w:val="22"/>
        </w:rPr>
        <w:t xml:space="preserve"> a doprováz</w:t>
      </w:r>
      <w:r w:rsidR="00806F42">
        <w:rPr>
          <w:rFonts w:ascii="Arial" w:hAnsi="Arial" w:cs="Arial"/>
          <w:color w:val="2B2B2B"/>
          <w:sz w:val="22"/>
          <w:szCs w:val="22"/>
        </w:rPr>
        <w:t>í</w:t>
      </w:r>
      <w:r w:rsidR="00E20A1C" w:rsidRPr="009308B3">
        <w:rPr>
          <w:rFonts w:ascii="Arial" w:hAnsi="Arial" w:cs="Arial"/>
          <w:color w:val="2B2B2B"/>
          <w:sz w:val="22"/>
          <w:szCs w:val="22"/>
        </w:rPr>
        <w:t xml:space="preserve"> v rámci svého programu kulturního sponzoringu svými zkušenostmi a technikou.</w:t>
      </w:r>
    </w:p>
    <w:p w14:paraId="6B75665C" w14:textId="3E8AA2E6" w:rsidR="00360C2F" w:rsidRPr="009308B3" w:rsidRDefault="00575A08" w:rsidP="009308B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Technika reverzní gra</w:t>
      </w:r>
      <w:r w:rsidR="00A72934">
        <w:rPr>
          <w:rFonts w:ascii="Arial" w:hAnsi="Arial" w:cs="Arial"/>
          <w:color w:val="2B2B2B"/>
          <w:sz w:val="22"/>
          <w:szCs w:val="22"/>
        </w:rPr>
        <w:t>f</w:t>
      </w:r>
      <w:r>
        <w:rPr>
          <w:rFonts w:ascii="Arial" w:hAnsi="Arial" w:cs="Arial"/>
          <w:color w:val="2B2B2B"/>
          <w:sz w:val="22"/>
          <w:szCs w:val="22"/>
        </w:rPr>
        <w:t>fiti pochází od umělce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 </w:t>
      </w:r>
      <w:bookmarkStart w:id="1" w:name="_Hlk162542777"/>
      <w:r w:rsidR="003F128B" w:rsidRPr="009308B3">
        <w:rPr>
          <w:rFonts w:ascii="Arial" w:hAnsi="Arial" w:cs="Arial"/>
          <w:color w:val="2B2B2B"/>
          <w:sz w:val="22"/>
          <w:szCs w:val="22"/>
        </w:rPr>
        <w:t>Klaus</w:t>
      </w:r>
      <w:r>
        <w:rPr>
          <w:rFonts w:ascii="Arial" w:hAnsi="Arial" w:cs="Arial"/>
          <w:color w:val="2B2B2B"/>
          <w:sz w:val="22"/>
          <w:szCs w:val="22"/>
        </w:rPr>
        <w:t>e</w:t>
      </w:r>
      <w:r w:rsidR="003F128B" w:rsidRPr="009308B3">
        <w:rPr>
          <w:rFonts w:ascii="Arial" w:hAnsi="Arial" w:cs="Arial"/>
          <w:color w:val="2B2B2B"/>
          <w:sz w:val="22"/>
          <w:szCs w:val="22"/>
        </w:rPr>
        <w:t xml:space="preserve"> Dauven</w:t>
      </w:r>
      <w:r>
        <w:rPr>
          <w:rFonts w:ascii="Arial" w:hAnsi="Arial" w:cs="Arial"/>
          <w:color w:val="2B2B2B"/>
          <w:sz w:val="22"/>
          <w:szCs w:val="22"/>
        </w:rPr>
        <w:t>a, který</w:t>
      </w:r>
      <w:r w:rsidR="00CF7613" w:rsidRPr="009308B3">
        <w:rPr>
          <w:rFonts w:ascii="Arial" w:hAnsi="Arial" w:cs="Arial"/>
          <w:color w:val="2B2B2B"/>
          <w:sz w:val="22"/>
          <w:szCs w:val="22"/>
        </w:rPr>
        <w:t xml:space="preserve"> </w:t>
      </w:r>
      <w:bookmarkEnd w:id="1"/>
      <w:r w:rsidR="00CF7613" w:rsidRPr="009308B3">
        <w:rPr>
          <w:rFonts w:ascii="Arial" w:hAnsi="Arial" w:cs="Arial"/>
          <w:color w:val="2B2B2B"/>
          <w:sz w:val="22"/>
          <w:szCs w:val="22"/>
        </w:rPr>
        <w:t>se dlouhodobě zabývá velkoformátovou</w:t>
      </w:r>
      <w:r w:rsidR="00BD475A" w:rsidRPr="009308B3">
        <w:rPr>
          <w:rFonts w:ascii="Arial" w:hAnsi="Arial" w:cs="Arial"/>
          <w:color w:val="2B2B2B"/>
          <w:sz w:val="22"/>
          <w:szCs w:val="22"/>
        </w:rPr>
        <w:t xml:space="preserve"> </w:t>
      </w:r>
      <w:r w:rsidR="00CF7613" w:rsidRPr="009308B3">
        <w:rPr>
          <w:rFonts w:ascii="Arial" w:hAnsi="Arial" w:cs="Arial"/>
          <w:color w:val="2B2B2B"/>
          <w:sz w:val="22"/>
          <w:szCs w:val="22"/>
        </w:rPr>
        <w:t>tvorbou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>, k níž využívá</w:t>
      </w:r>
      <w:r w:rsidR="0042341D" w:rsidRPr="009308B3">
        <w:rPr>
          <w:rFonts w:ascii="Arial" w:hAnsi="Arial" w:cs="Arial"/>
          <w:color w:val="2B2B2B"/>
          <w:sz w:val="22"/>
          <w:szCs w:val="22"/>
        </w:rPr>
        <w:t xml:space="preserve"> kreativního čištění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. </w:t>
      </w:r>
      <w:r w:rsidR="00FC6B66" w:rsidRPr="009308B3">
        <w:rPr>
          <w:rFonts w:ascii="Arial" w:hAnsi="Arial" w:cs="Arial"/>
          <w:color w:val="2B2B2B"/>
          <w:sz w:val="22"/>
          <w:szCs w:val="22"/>
        </w:rPr>
        <w:t xml:space="preserve">Za pomoci vysokotlakých čističů jako 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>kresl</w:t>
      </w:r>
      <w:r w:rsidR="00FC6B66" w:rsidRPr="009308B3">
        <w:rPr>
          <w:rFonts w:ascii="Arial" w:hAnsi="Arial" w:cs="Arial"/>
          <w:color w:val="2B2B2B"/>
          <w:sz w:val="22"/>
          <w:szCs w:val="22"/>
        </w:rPr>
        <w:t>i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>cí</w:t>
      </w:r>
      <w:r w:rsidR="00FC6B66" w:rsidRPr="009308B3">
        <w:rPr>
          <w:rFonts w:ascii="Arial" w:hAnsi="Arial" w:cs="Arial"/>
          <w:color w:val="2B2B2B"/>
          <w:sz w:val="22"/>
          <w:szCs w:val="22"/>
        </w:rPr>
        <w:t>ho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 náčiní</w:t>
      </w:r>
      <w:r w:rsidR="00FC6B66" w:rsidRPr="009308B3">
        <w:rPr>
          <w:rFonts w:ascii="Arial" w:hAnsi="Arial" w:cs="Arial"/>
          <w:color w:val="2B2B2B"/>
          <w:sz w:val="22"/>
          <w:szCs w:val="22"/>
        </w:rPr>
        <w:t xml:space="preserve"> </w:t>
      </w:r>
      <w:r w:rsidR="00F60BFE" w:rsidRPr="009308B3">
        <w:rPr>
          <w:rFonts w:ascii="Arial" w:hAnsi="Arial" w:cs="Arial"/>
          <w:color w:val="2B2B2B"/>
          <w:sz w:val="22"/>
          <w:szCs w:val="22"/>
        </w:rPr>
        <w:t xml:space="preserve">nejprve 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tvořil řadu </w:t>
      </w:r>
      <w:r w:rsidR="00FC4ED1" w:rsidRPr="009308B3">
        <w:rPr>
          <w:rFonts w:ascii="Arial" w:hAnsi="Arial" w:cs="Arial"/>
          <w:color w:val="2B2B2B"/>
          <w:sz w:val="22"/>
          <w:szCs w:val="22"/>
        </w:rPr>
        <w:t xml:space="preserve">dočasných 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kreseb </w:t>
      </w:r>
      <w:r w:rsidR="00044420" w:rsidRPr="009308B3">
        <w:rPr>
          <w:rFonts w:ascii="Arial" w:hAnsi="Arial" w:cs="Arial"/>
          <w:color w:val="2B2B2B"/>
          <w:sz w:val="22"/>
          <w:szCs w:val="22"/>
        </w:rPr>
        <w:t xml:space="preserve">ve veřejném prostoru - </w:t>
      </w:r>
      <w:r w:rsidR="00FC4ED1" w:rsidRPr="009308B3">
        <w:rPr>
          <w:rFonts w:ascii="Arial" w:hAnsi="Arial" w:cs="Arial"/>
          <w:color w:val="2B2B2B"/>
          <w:sz w:val="22"/>
          <w:szCs w:val="22"/>
        </w:rPr>
        <w:t>v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 podchodech </w:t>
      </w:r>
      <w:r w:rsidR="00FC4ED1" w:rsidRPr="009308B3">
        <w:rPr>
          <w:rFonts w:ascii="Arial" w:hAnsi="Arial" w:cs="Arial"/>
          <w:color w:val="2B2B2B"/>
          <w:sz w:val="22"/>
          <w:szCs w:val="22"/>
        </w:rPr>
        <w:t>a pod mosty.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 </w:t>
      </w:r>
      <w:r w:rsidR="00FC4ED1" w:rsidRPr="009308B3">
        <w:rPr>
          <w:rFonts w:ascii="Arial" w:hAnsi="Arial" w:cs="Arial"/>
          <w:color w:val="2B2B2B"/>
          <w:sz w:val="22"/>
          <w:szCs w:val="22"/>
        </w:rPr>
        <w:t>A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le </w:t>
      </w:r>
      <w:r w:rsidR="00FC4ED1" w:rsidRPr="009308B3">
        <w:rPr>
          <w:rFonts w:ascii="Arial" w:hAnsi="Arial" w:cs="Arial"/>
          <w:color w:val="2B2B2B"/>
          <w:sz w:val="22"/>
          <w:szCs w:val="22"/>
        </w:rPr>
        <w:t>nepoškodil je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, jak to </w:t>
      </w:r>
      <w:r w:rsidR="00A72934">
        <w:rPr>
          <w:rFonts w:ascii="Arial" w:hAnsi="Arial" w:cs="Arial"/>
          <w:color w:val="2B2B2B"/>
          <w:sz w:val="22"/>
          <w:szCs w:val="22"/>
        </w:rPr>
        <w:t>často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 graffiti umělci</w:t>
      </w:r>
      <w:r w:rsidR="00FC4ED1" w:rsidRPr="009308B3">
        <w:rPr>
          <w:rFonts w:ascii="Arial" w:hAnsi="Arial" w:cs="Arial"/>
          <w:color w:val="2B2B2B"/>
          <w:sz w:val="22"/>
          <w:szCs w:val="22"/>
        </w:rPr>
        <w:t xml:space="preserve"> dělají</w:t>
      </w:r>
      <w:r w:rsidR="00360C2F" w:rsidRPr="009308B3">
        <w:rPr>
          <w:rFonts w:ascii="Arial" w:hAnsi="Arial" w:cs="Arial"/>
          <w:color w:val="2B2B2B"/>
          <w:sz w:val="22"/>
          <w:szCs w:val="22"/>
        </w:rPr>
        <w:t xml:space="preserve">. </w:t>
      </w:r>
    </w:p>
    <w:p w14:paraId="1B678442" w14:textId="72FE7BC9" w:rsidR="00D37541" w:rsidRPr="003F128B" w:rsidRDefault="00D37541" w:rsidP="009308B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</w:p>
    <w:sectPr w:rsidR="00D37541" w:rsidRPr="003F1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C"/>
    <w:rsid w:val="00044420"/>
    <w:rsid w:val="000578DE"/>
    <w:rsid w:val="000E12BF"/>
    <w:rsid w:val="00112818"/>
    <w:rsid w:val="001C41F7"/>
    <w:rsid w:val="0022799D"/>
    <w:rsid w:val="002A133C"/>
    <w:rsid w:val="00323006"/>
    <w:rsid w:val="003309A3"/>
    <w:rsid w:val="00337EB4"/>
    <w:rsid w:val="00360C2F"/>
    <w:rsid w:val="003F128B"/>
    <w:rsid w:val="00414CE4"/>
    <w:rsid w:val="0042341D"/>
    <w:rsid w:val="00470047"/>
    <w:rsid w:val="00522BF8"/>
    <w:rsid w:val="00575A08"/>
    <w:rsid w:val="0060720E"/>
    <w:rsid w:val="006959E8"/>
    <w:rsid w:val="00806F42"/>
    <w:rsid w:val="00822B00"/>
    <w:rsid w:val="00876A42"/>
    <w:rsid w:val="00897FB1"/>
    <w:rsid w:val="008C0D89"/>
    <w:rsid w:val="008D1929"/>
    <w:rsid w:val="009110D7"/>
    <w:rsid w:val="009308B3"/>
    <w:rsid w:val="00A15182"/>
    <w:rsid w:val="00A72934"/>
    <w:rsid w:val="00AC7284"/>
    <w:rsid w:val="00B9783C"/>
    <w:rsid w:val="00BB50EC"/>
    <w:rsid w:val="00BC54CF"/>
    <w:rsid w:val="00BD475A"/>
    <w:rsid w:val="00C12632"/>
    <w:rsid w:val="00C632DF"/>
    <w:rsid w:val="00CB673C"/>
    <w:rsid w:val="00CD6872"/>
    <w:rsid w:val="00CF7613"/>
    <w:rsid w:val="00D37541"/>
    <w:rsid w:val="00D63329"/>
    <w:rsid w:val="00D809AD"/>
    <w:rsid w:val="00DE5C10"/>
    <w:rsid w:val="00DF0C47"/>
    <w:rsid w:val="00E20A1C"/>
    <w:rsid w:val="00EB1067"/>
    <w:rsid w:val="00F60BFE"/>
    <w:rsid w:val="00FC4ED1"/>
    <w:rsid w:val="00FC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B23F"/>
  <w15:chartTrackingRefBased/>
  <w15:docId w15:val="{E7D6CEF6-02D9-44CD-B7F1-AEE281E4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60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60C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9308B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308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49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73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8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246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3</cp:revision>
  <cp:lastPrinted>2023-04-24T09:01:00Z</cp:lastPrinted>
  <dcterms:created xsi:type="dcterms:W3CDTF">2025-01-09T10:54:00Z</dcterms:created>
  <dcterms:modified xsi:type="dcterms:W3CDTF">2025-01-09T11:28:00Z</dcterms:modified>
</cp:coreProperties>
</file>