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0B66F2" w14:textId="7619B314" w:rsidR="008A616D" w:rsidRPr="008A616D" w:rsidRDefault="000C2293" w:rsidP="008A616D">
      <w:pPr>
        <w:jc w:val="center"/>
        <w:rPr>
          <w:b/>
          <w:bCs/>
          <w:sz w:val="28"/>
          <w:szCs w:val="28"/>
        </w:rPr>
      </w:pPr>
      <w:proofErr w:type="spellStart"/>
      <w:r>
        <w:rPr>
          <w:b/>
          <w:bCs/>
          <w:sz w:val="28"/>
          <w:szCs w:val="28"/>
        </w:rPr>
        <w:t>Mařiče</w:t>
      </w:r>
      <w:proofErr w:type="spellEnd"/>
      <w:r>
        <w:rPr>
          <w:b/>
          <w:bCs/>
          <w:sz w:val="28"/>
          <w:szCs w:val="28"/>
        </w:rPr>
        <w:t xml:space="preserve"> elektřiny pálí elektřinu bez užitku</w:t>
      </w:r>
      <w:r w:rsidR="000A05CB">
        <w:rPr>
          <w:b/>
          <w:bCs/>
          <w:sz w:val="28"/>
          <w:szCs w:val="28"/>
        </w:rPr>
        <w:t>,</w:t>
      </w:r>
      <w:r>
        <w:rPr>
          <w:b/>
          <w:bCs/>
          <w:sz w:val="28"/>
          <w:szCs w:val="28"/>
        </w:rPr>
        <w:t xml:space="preserve"> a </w:t>
      </w:r>
      <w:r w:rsidR="000A05CB">
        <w:rPr>
          <w:b/>
          <w:bCs/>
          <w:sz w:val="28"/>
          <w:szCs w:val="28"/>
        </w:rPr>
        <w:t>navíc</w:t>
      </w:r>
      <w:r>
        <w:rPr>
          <w:b/>
          <w:bCs/>
          <w:sz w:val="28"/>
          <w:szCs w:val="28"/>
        </w:rPr>
        <w:t xml:space="preserve"> mají negativní dopad </w:t>
      </w:r>
      <w:r w:rsidR="000A05CB">
        <w:rPr>
          <w:b/>
          <w:bCs/>
          <w:sz w:val="28"/>
          <w:szCs w:val="28"/>
        </w:rPr>
        <w:br/>
      </w:r>
      <w:r>
        <w:rPr>
          <w:b/>
          <w:bCs/>
          <w:sz w:val="28"/>
          <w:szCs w:val="28"/>
        </w:rPr>
        <w:t>na životní prostředí</w:t>
      </w:r>
      <w:r w:rsidR="000A05CB">
        <w:rPr>
          <w:b/>
          <w:bCs/>
          <w:sz w:val="28"/>
          <w:szCs w:val="28"/>
        </w:rPr>
        <w:t>. Chystá se jejich zákaz</w:t>
      </w:r>
    </w:p>
    <w:p w14:paraId="27C83397" w14:textId="77777777" w:rsidR="00C62F90" w:rsidRDefault="00C62F90"/>
    <w:p w14:paraId="2C8EF216" w14:textId="0F6223AD" w:rsidR="000C2293" w:rsidRPr="000C2293" w:rsidRDefault="008A616D" w:rsidP="000C2293">
      <w:pPr>
        <w:rPr>
          <w:b/>
          <w:bCs/>
        </w:rPr>
      </w:pPr>
      <w:r w:rsidRPr="008A616D">
        <w:rPr>
          <w:b/>
          <w:bCs/>
        </w:rPr>
        <w:t xml:space="preserve">Praha </w:t>
      </w:r>
      <w:r w:rsidR="000C2293">
        <w:rPr>
          <w:b/>
          <w:bCs/>
        </w:rPr>
        <w:t>25</w:t>
      </w:r>
      <w:r w:rsidRPr="008A616D">
        <w:rPr>
          <w:b/>
          <w:bCs/>
        </w:rPr>
        <w:t xml:space="preserve">. </w:t>
      </w:r>
      <w:r w:rsidR="002C415B">
        <w:rPr>
          <w:b/>
          <w:bCs/>
        </w:rPr>
        <w:t>února</w:t>
      </w:r>
      <w:r w:rsidRPr="008A616D">
        <w:rPr>
          <w:b/>
          <w:bCs/>
        </w:rPr>
        <w:t xml:space="preserve"> 2025 -</w:t>
      </w:r>
      <w:r>
        <w:t xml:space="preserve"> </w:t>
      </w:r>
      <w:r w:rsidR="000C2293" w:rsidRPr="000C2293">
        <w:rPr>
          <w:b/>
          <w:bCs/>
        </w:rPr>
        <w:t>Ministerstvo průmyslu a obchodu přišlo s návrhem zákazu instalace tzv. „</w:t>
      </w:r>
      <w:proofErr w:type="spellStart"/>
      <w:r w:rsidR="000C2293" w:rsidRPr="000C2293">
        <w:rPr>
          <w:b/>
          <w:bCs/>
        </w:rPr>
        <w:t>mařičů</w:t>
      </w:r>
      <w:proofErr w:type="spellEnd"/>
      <w:r w:rsidR="000C2293" w:rsidRPr="000C2293">
        <w:rPr>
          <w:b/>
          <w:bCs/>
        </w:rPr>
        <w:t xml:space="preserve">“ elektřiny. Jde o zařízení, která přeměňují přebytečnou elektřinu na teplo bez dalšího užitečného využití. </w:t>
      </w:r>
    </w:p>
    <w:p w14:paraId="435EA16E" w14:textId="77777777" w:rsidR="000C2293" w:rsidRDefault="000C2293" w:rsidP="000C2293">
      <w:r>
        <w:t xml:space="preserve">Problémem tzv. </w:t>
      </w:r>
      <w:proofErr w:type="spellStart"/>
      <w:r>
        <w:t>mařičů</w:t>
      </w:r>
      <w:proofErr w:type="spellEnd"/>
      <w:r>
        <w:t xml:space="preserve"> je, že spotřebovanou energii nevyužívají efektivně, ale přeměňují ji na teplo bez dalšího využití. Takový proces je neúčelný a má negativní dopad na životní prostředí, protože přebytečné teplo je vypuštěno do atmosféry. Navíc vytlačuje zařízení, která energii využívají účelně, například pro její akumulaci nebo přeměnu na jiné formy energie.</w:t>
      </w:r>
    </w:p>
    <w:p w14:paraId="3E733E05" w14:textId="32EAFFAF" w:rsidR="000C2293" w:rsidRDefault="000C2293" w:rsidP="000C2293">
      <w:r w:rsidRPr="000C2293">
        <w:t>„Zařízení, které jen pálí elektřinu bez užitku, nemají v energetice místo. Není přijatelné, aby někdo záměrně plýtval energií, a natož z toho ještě profitoval. Naším návrhem jasně říkáme, že tudy cesta nevede,“ říká ministr průmyslu a obchodu Lukáš Vlček</w:t>
      </w:r>
      <w:r w:rsidR="0038388B">
        <w:t>.</w:t>
      </w:r>
    </w:p>
    <w:p w14:paraId="47AEDE3D" w14:textId="761EB4F6" w:rsidR="000C2293" w:rsidRPr="00C62F90" w:rsidRDefault="000C2293" w:rsidP="000C2293">
      <w:r>
        <w:t xml:space="preserve">„Zákaz </w:t>
      </w:r>
      <w:proofErr w:type="spellStart"/>
      <w:r>
        <w:t>mařičů</w:t>
      </w:r>
      <w:proofErr w:type="spellEnd"/>
      <w:r>
        <w:t xml:space="preserve"> je jednoznačně krok správným směrem. Ale je to pořád jen část problému. Služby výkonové rovnováhy jsou totiž dvojí. </w:t>
      </w:r>
      <w:proofErr w:type="spellStart"/>
      <w:r>
        <w:t>Mařičů</w:t>
      </w:r>
      <w:proofErr w:type="spellEnd"/>
      <w:r>
        <w:t xml:space="preserve"> se týká pouze ta část záporné flexibility, kdy je třeba udělat něco s energií, která přebývá. Druhá část, ta aktivní, je v ČR kromě jiných zdrojů řešena například dieselovými agregáty, které z pohledu vlivu na životní prostředí také nebudou tím ideálním řešením. A opět poskytují pouze jednu část služby,“ říká Pavel Bursa z </w:t>
      </w:r>
      <w:proofErr w:type="spellStart"/>
      <w:r>
        <w:t>Resacs</w:t>
      </w:r>
      <w:proofErr w:type="spellEnd"/>
      <w:r>
        <w:t>.</w:t>
      </w:r>
    </w:p>
    <w:p w14:paraId="7D1B0B52" w14:textId="2948A502" w:rsidR="000C2293" w:rsidRDefault="000C2293" w:rsidP="000C2293">
      <w:proofErr w:type="spellStart"/>
      <w:r>
        <w:t>Mařiče</w:t>
      </w:r>
      <w:proofErr w:type="spellEnd"/>
      <w:r>
        <w:t xml:space="preserve"> a dieselové agregáty vlastně pojí dvě vlastnosti. Jsou neekologické a jsou to v podstatě jednoduché a levné technologie. Přitom existují technologie, které řeší obě služby zároveň a dle potřeby jsou schopny dodat právě tu, které je třeba.</w:t>
      </w:r>
    </w:p>
    <w:p w14:paraId="5A19B52B" w14:textId="1E0370BD" w:rsidR="00C62F90" w:rsidRDefault="000C2293" w:rsidP="00C62F90">
      <w:r>
        <w:t>„</w:t>
      </w:r>
      <w:r w:rsidRPr="000C2293">
        <w:t>Kromě přečerpávacích elektráren, kterých je málo a jejich další výstavba je složitá, jsou to zejména bateriová úložiště. Ta kombinují hned několik výhod, které z této technologie dělají ideální řešení. Služby výkonové rovnováhy poskytují téměř okamžitě. Jejich budování je oproti jiným technologiím poměrně rychlé. Nevyžadují specifické podmínky, takže je lze umístit prakticky kdekoli, kde je dostatečná kapacita připojení k rozvodné síti. Lze je rozmístit po celém území tak, aby svým fungováním dále nepřetěžovaly distribuční soustavu. A hlavně jde o ekologicky šetrné řešení, které je navíc sofistikované a snadno ovládatelné. Myslím si tedy, že by si toto řešení zasloužilo nejen větší zájem investorů, ale i větší pozornost a podporu ze strany státu</w:t>
      </w:r>
      <w:r>
        <w:t>,“</w:t>
      </w:r>
      <w:r w:rsidR="00E70836">
        <w:t xml:space="preserve"> uzavírá Pavel Bursa z </w:t>
      </w:r>
      <w:proofErr w:type="spellStart"/>
      <w:r w:rsidR="00E70836">
        <w:t>Resacs</w:t>
      </w:r>
      <w:proofErr w:type="spellEnd"/>
      <w:r w:rsidR="00E70836">
        <w:t>.</w:t>
      </w:r>
    </w:p>
    <w:p w14:paraId="589ABEC3" w14:textId="30FAC1C1" w:rsidR="000A05CB" w:rsidRPr="00C62F90" w:rsidRDefault="000A05CB" w:rsidP="00C62F90">
      <w:r w:rsidRPr="000A05CB">
        <w:t>Návrh</w:t>
      </w:r>
      <w:r>
        <w:t xml:space="preserve"> zákazu </w:t>
      </w:r>
      <w:proofErr w:type="spellStart"/>
      <w:r>
        <w:t>mařičů</w:t>
      </w:r>
      <w:proofErr w:type="spellEnd"/>
      <w:r w:rsidRPr="000A05CB">
        <w:t xml:space="preserve"> je součástí pozměňovacího návrhu k energetickému zákonu, takzvaného Lex plyn, který již prošel prvním čtením v Poslanecké sněmovně.</w:t>
      </w:r>
    </w:p>
    <w:p w14:paraId="59232ABB" w14:textId="77777777" w:rsidR="00C62F90" w:rsidRDefault="00C62F90"/>
    <w:sectPr w:rsidR="00C62F90">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0002A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9"/>
  <w:doNotDisplayPageBoundaries/>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62F90"/>
    <w:rsid w:val="00057000"/>
    <w:rsid w:val="00085B31"/>
    <w:rsid w:val="000A05CB"/>
    <w:rsid w:val="000C2293"/>
    <w:rsid w:val="000C3A52"/>
    <w:rsid w:val="00104E0F"/>
    <w:rsid w:val="0024177F"/>
    <w:rsid w:val="002C415B"/>
    <w:rsid w:val="0038388B"/>
    <w:rsid w:val="003A3B53"/>
    <w:rsid w:val="007173B4"/>
    <w:rsid w:val="007F0AAD"/>
    <w:rsid w:val="00867486"/>
    <w:rsid w:val="008A616D"/>
    <w:rsid w:val="00991D57"/>
    <w:rsid w:val="00A86EBC"/>
    <w:rsid w:val="00BB0B44"/>
    <w:rsid w:val="00C62F90"/>
    <w:rsid w:val="00E56C9F"/>
    <w:rsid w:val="00E70836"/>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892B7B"/>
  <w15:chartTrackingRefBased/>
  <w15:docId w15:val="{CA9F9987-D005-46EC-87A2-3A90643821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cs-CZ"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8729515">
      <w:bodyDiv w:val="1"/>
      <w:marLeft w:val="0"/>
      <w:marRight w:val="0"/>
      <w:marTop w:val="0"/>
      <w:marBottom w:val="0"/>
      <w:divBdr>
        <w:top w:val="none" w:sz="0" w:space="0" w:color="auto"/>
        <w:left w:val="none" w:sz="0" w:space="0" w:color="auto"/>
        <w:bottom w:val="none" w:sz="0" w:space="0" w:color="auto"/>
        <w:right w:val="none" w:sz="0" w:space="0" w:color="auto"/>
      </w:divBdr>
      <w:divsChild>
        <w:div w:id="452138840">
          <w:marLeft w:val="0"/>
          <w:marRight w:val="0"/>
          <w:marTop w:val="0"/>
          <w:marBottom w:val="0"/>
          <w:divBdr>
            <w:top w:val="none" w:sz="0" w:space="0" w:color="auto"/>
            <w:left w:val="none" w:sz="0" w:space="0" w:color="auto"/>
            <w:bottom w:val="none" w:sz="0" w:space="0" w:color="auto"/>
            <w:right w:val="none" w:sz="0" w:space="0" w:color="auto"/>
          </w:divBdr>
        </w:div>
      </w:divsChild>
    </w:div>
    <w:div w:id="415907695">
      <w:bodyDiv w:val="1"/>
      <w:marLeft w:val="0"/>
      <w:marRight w:val="0"/>
      <w:marTop w:val="0"/>
      <w:marBottom w:val="0"/>
      <w:divBdr>
        <w:top w:val="none" w:sz="0" w:space="0" w:color="auto"/>
        <w:left w:val="none" w:sz="0" w:space="0" w:color="auto"/>
        <w:bottom w:val="none" w:sz="0" w:space="0" w:color="auto"/>
        <w:right w:val="none" w:sz="0" w:space="0" w:color="auto"/>
      </w:divBdr>
    </w:div>
    <w:div w:id="645357025">
      <w:bodyDiv w:val="1"/>
      <w:marLeft w:val="0"/>
      <w:marRight w:val="0"/>
      <w:marTop w:val="0"/>
      <w:marBottom w:val="0"/>
      <w:divBdr>
        <w:top w:val="none" w:sz="0" w:space="0" w:color="auto"/>
        <w:left w:val="none" w:sz="0" w:space="0" w:color="auto"/>
        <w:bottom w:val="none" w:sz="0" w:space="0" w:color="auto"/>
        <w:right w:val="none" w:sz="0" w:space="0" w:color="auto"/>
      </w:divBdr>
    </w:div>
    <w:div w:id="779838975">
      <w:bodyDiv w:val="1"/>
      <w:marLeft w:val="0"/>
      <w:marRight w:val="0"/>
      <w:marTop w:val="0"/>
      <w:marBottom w:val="0"/>
      <w:divBdr>
        <w:top w:val="none" w:sz="0" w:space="0" w:color="auto"/>
        <w:left w:val="none" w:sz="0" w:space="0" w:color="auto"/>
        <w:bottom w:val="none" w:sz="0" w:space="0" w:color="auto"/>
        <w:right w:val="none" w:sz="0" w:space="0" w:color="auto"/>
      </w:divBdr>
    </w:div>
    <w:div w:id="1237478118">
      <w:bodyDiv w:val="1"/>
      <w:marLeft w:val="0"/>
      <w:marRight w:val="0"/>
      <w:marTop w:val="0"/>
      <w:marBottom w:val="0"/>
      <w:divBdr>
        <w:top w:val="none" w:sz="0" w:space="0" w:color="auto"/>
        <w:left w:val="none" w:sz="0" w:space="0" w:color="auto"/>
        <w:bottom w:val="none" w:sz="0" w:space="0" w:color="auto"/>
        <w:right w:val="none" w:sz="0" w:space="0" w:color="auto"/>
      </w:divBdr>
      <w:divsChild>
        <w:div w:id="1227568030">
          <w:marLeft w:val="0"/>
          <w:marRight w:val="0"/>
          <w:marTop w:val="0"/>
          <w:marBottom w:val="0"/>
          <w:divBdr>
            <w:top w:val="none" w:sz="0" w:space="0" w:color="auto"/>
            <w:left w:val="none" w:sz="0" w:space="0" w:color="auto"/>
            <w:bottom w:val="none" w:sz="0" w:space="0" w:color="auto"/>
            <w:right w:val="none" w:sz="0" w:space="0" w:color="auto"/>
          </w:divBdr>
          <w:divsChild>
            <w:div w:id="1591769375">
              <w:marLeft w:val="0"/>
              <w:marRight w:val="0"/>
              <w:marTop w:val="0"/>
              <w:marBottom w:val="0"/>
              <w:divBdr>
                <w:top w:val="none" w:sz="0" w:space="0" w:color="auto"/>
                <w:left w:val="none" w:sz="0" w:space="0" w:color="auto"/>
                <w:bottom w:val="none" w:sz="0" w:space="0" w:color="auto"/>
                <w:right w:val="none" w:sz="0" w:space="0" w:color="auto"/>
              </w:divBdr>
              <w:divsChild>
                <w:div w:id="1252278239">
                  <w:marLeft w:val="0"/>
                  <w:marRight w:val="0"/>
                  <w:marTop w:val="0"/>
                  <w:marBottom w:val="0"/>
                  <w:divBdr>
                    <w:top w:val="none" w:sz="0" w:space="0" w:color="auto"/>
                    <w:left w:val="none" w:sz="0" w:space="0" w:color="auto"/>
                    <w:bottom w:val="none" w:sz="0" w:space="0" w:color="auto"/>
                    <w:right w:val="none" w:sz="0" w:space="0" w:color="auto"/>
                  </w:divBdr>
                  <w:divsChild>
                    <w:div w:id="1583097924">
                      <w:marLeft w:val="0"/>
                      <w:marRight w:val="0"/>
                      <w:marTop w:val="0"/>
                      <w:marBottom w:val="0"/>
                      <w:divBdr>
                        <w:top w:val="none" w:sz="0" w:space="0" w:color="auto"/>
                        <w:left w:val="none" w:sz="0" w:space="0" w:color="auto"/>
                        <w:bottom w:val="none" w:sz="0" w:space="0" w:color="auto"/>
                        <w:right w:val="none" w:sz="0" w:space="0" w:color="auto"/>
                      </w:divBdr>
                      <w:divsChild>
                        <w:div w:id="308679534">
                          <w:marLeft w:val="0"/>
                          <w:marRight w:val="0"/>
                          <w:marTop w:val="0"/>
                          <w:marBottom w:val="0"/>
                          <w:divBdr>
                            <w:top w:val="none" w:sz="0" w:space="0" w:color="auto"/>
                            <w:left w:val="none" w:sz="0" w:space="0" w:color="auto"/>
                            <w:bottom w:val="none" w:sz="0" w:space="0" w:color="auto"/>
                            <w:right w:val="none" w:sz="0" w:space="0" w:color="auto"/>
                          </w:divBdr>
                          <w:divsChild>
                            <w:div w:id="19638771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66000218">
      <w:bodyDiv w:val="1"/>
      <w:marLeft w:val="0"/>
      <w:marRight w:val="0"/>
      <w:marTop w:val="0"/>
      <w:marBottom w:val="0"/>
      <w:divBdr>
        <w:top w:val="none" w:sz="0" w:space="0" w:color="auto"/>
        <w:left w:val="none" w:sz="0" w:space="0" w:color="auto"/>
        <w:bottom w:val="none" w:sz="0" w:space="0" w:color="auto"/>
        <w:right w:val="none" w:sz="0" w:space="0" w:color="auto"/>
      </w:divBdr>
    </w:div>
    <w:div w:id="1635721544">
      <w:bodyDiv w:val="1"/>
      <w:marLeft w:val="0"/>
      <w:marRight w:val="0"/>
      <w:marTop w:val="0"/>
      <w:marBottom w:val="0"/>
      <w:divBdr>
        <w:top w:val="none" w:sz="0" w:space="0" w:color="auto"/>
        <w:left w:val="none" w:sz="0" w:space="0" w:color="auto"/>
        <w:bottom w:val="none" w:sz="0" w:space="0" w:color="auto"/>
        <w:right w:val="none" w:sz="0" w:space="0" w:color="auto"/>
      </w:divBdr>
    </w:div>
    <w:div w:id="1688286002">
      <w:bodyDiv w:val="1"/>
      <w:marLeft w:val="0"/>
      <w:marRight w:val="0"/>
      <w:marTop w:val="0"/>
      <w:marBottom w:val="0"/>
      <w:divBdr>
        <w:top w:val="none" w:sz="0" w:space="0" w:color="auto"/>
        <w:left w:val="none" w:sz="0" w:space="0" w:color="auto"/>
        <w:bottom w:val="none" w:sz="0" w:space="0" w:color="auto"/>
        <w:right w:val="none" w:sz="0" w:space="0" w:color="auto"/>
      </w:divBdr>
    </w:div>
    <w:div w:id="1697657668">
      <w:bodyDiv w:val="1"/>
      <w:marLeft w:val="0"/>
      <w:marRight w:val="0"/>
      <w:marTop w:val="0"/>
      <w:marBottom w:val="0"/>
      <w:divBdr>
        <w:top w:val="none" w:sz="0" w:space="0" w:color="auto"/>
        <w:left w:val="none" w:sz="0" w:space="0" w:color="auto"/>
        <w:bottom w:val="none" w:sz="0" w:space="0" w:color="auto"/>
        <w:right w:val="none" w:sz="0" w:space="0" w:color="auto"/>
      </w:divBdr>
      <w:divsChild>
        <w:div w:id="821895897">
          <w:marLeft w:val="0"/>
          <w:marRight w:val="0"/>
          <w:marTop w:val="0"/>
          <w:marBottom w:val="0"/>
          <w:divBdr>
            <w:top w:val="none" w:sz="0" w:space="0" w:color="auto"/>
            <w:left w:val="none" w:sz="0" w:space="0" w:color="auto"/>
            <w:bottom w:val="none" w:sz="0" w:space="0" w:color="auto"/>
            <w:right w:val="none" w:sz="0" w:space="0" w:color="auto"/>
          </w:divBdr>
          <w:divsChild>
            <w:div w:id="1897160118">
              <w:marLeft w:val="0"/>
              <w:marRight w:val="0"/>
              <w:marTop w:val="0"/>
              <w:marBottom w:val="0"/>
              <w:divBdr>
                <w:top w:val="none" w:sz="0" w:space="0" w:color="auto"/>
                <w:left w:val="none" w:sz="0" w:space="0" w:color="auto"/>
                <w:bottom w:val="none" w:sz="0" w:space="0" w:color="auto"/>
                <w:right w:val="none" w:sz="0" w:space="0" w:color="auto"/>
              </w:divBdr>
              <w:divsChild>
                <w:div w:id="1191721687">
                  <w:marLeft w:val="0"/>
                  <w:marRight w:val="0"/>
                  <w:marTop w:val="0"/>
                  <w:marBottom w:val="0"/>
                  <w:divBdr>
                    <w:top w:val="none" w:sz="0" w:space="0" w:color="auto"/>
                    <w:left w:val="none" w:sz="0" w:space="0" w:color="auto"/>
                    <w:bottom w:val="none" w:sz="0" w:space="0" w:color="auto"/>
                    <w:right w:val="none" w:sz="0" w:space="0" w:color="auto"/>
                  </w:divBdr>
                  <w:divsChild>
                    <w:div w:id="813761478">
                      <w:marLeft w:val="0"/>
                      <w:marRight w:val="0"/>
                      <w:marTop w:val="0"/>
                      <w:marBottom w:val="0"/>
                      <w:divBdr>
                        <w:top w:val="none" w:sz="0" w:space="0" w:color="auto"/>
                        <w:left w:val="none" w:sz="0" w:space="0" w:color="auto"/>
                        <w:bottom w:val="none" w:sz="0" w:space="0" w:color="auto"/>
                        <w:right w:val="none" w:sz="0" w:space="0" w:color="auto"/>
                      </w:divBdr>
                      <w:divsChild>
                        <w:div w:id="1373964420">
                          <w:marLeft w:val="0"/>
                          <w:marRight w:val="0"/>
                          <w:marTop w:val="0"/>
                          <w:marBottom w:val="0"/>
                          <w:divBdr>
                            <w:top w:val="none" w:sz="0" w:space="0" w:color="auto"/>
                            <w:left w:val="none" w:sz="0" w:space="0" w:color="auto"/>
                            <w:bottom w:val="none" w:sz="0" w:space="0" w:color="auto"/>
                            <w:right w:val="none" w:sz="0" w:space="0" w:color="auto"/>
                          </w:divBdr>
                          <w:divsChild>
                            <w:div w:id="12117643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227029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12</TotalTime>
  <Pages>1</Pages>
  <Words>388</Words>
  <Characters>2221</Characters>
  <Application>Microsoft Office Word</Application>
  <DocSecurity>0</DocSecurity>
  <Lines>38</Lines>
  <Paragraphs>15</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2594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Petr Jarkovský</dc:creator>
  <cp:keywords/>
  <dc:description/>
  <cp:lastModifiedBy>Michal Hoblík</cp:lastModifiedBy>
  <cp:revision>5</cp:revision>
  <dcterms:created xsi:type="dcterms:W3CDTF">2025-02-25T07:43:00Z</dcterms:created>
  <dcterms:modified xsi:type="dcterms:W3CDTF">2025-02-25T08:01:00Z</dcterms:modified>
</cp:coreProperties>
</file>