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9990" w14:textId="7B71ADA8" w:rsidR="00F75E04" w:rsidRPr="00345447" w:rsidRDefault="00F75E04" w:rsidP="008548F2">
      <w:pPr>
        <w:jc w:val="center"/>
        <w:rPr>
          <w:rFonts w:asciiTheme="minorHAnsi" w:hAnsiTheme="minorHAnsi" w:cstheme="minorHAnsi"/>
          <w:b/>
          <w:bCs/>
          <w:sz w:val="28"/>
          <w:szCs w:val="28"/>
        </w:rPr>
      </w:pPr>
    </w:p>
    <w:p w14:paraId="052139B0" w14:textId="14B767F4" w:rsidR="00B96FAB" w:rsidRDefault="00B96FAB" w:rsidP="00E84F23">
      <w:pPr>
        <w:jc w:val="center"/>
        <w:rPr>
          <w:rFonts w:asciiTheme="minorHAnsi" w:hAnsiTheme="minorHAnsi" w:cstheme="minorHAnsi"/>
          <w:b/>
          <w:bCs/>
          <w:sz w:val="28"/>
          <w:szCs w:val="28"/>
        </w:rPr>
      </w:pPr>
      <w:r>
        <w:rPr>
          <w:rFonts w:asciiTheme="minorHAnsi" w:hAnsiTheme="minorHAnsi" w:cstheme="minorHAnsi"/>
          <w:b/>
          <w:bCs/>
          <w:sz w:val="28"/>
          <w:szCs w:val="28"/>
        </w:rPr>
        <w:t>Od nového roku se změnila</w:t>
      </w:r>
      <w:r w:rsidR="00C63D7A" w:rsidRPr="00C63D7A">
        <w:rPr>
          <w:rFonts w:asciiTheme="minorHAnsi" w:hAnsiTheme="minorHAnsi" w:cstheme="minorHAnsi"/>
          <w:b/>
          <w:bCs/>
          <w:sz w:val="28"/>
          <w:szCs w:val="28"/>
        </w:rPr>
        <w:t xml:space="preserve"> výše minimální mzdy</w:t>
      </w:r>
      <w:r>
        <w:rPr>
          <w:rFonts w:asciiTheme="minorHAnsi" w:hAnsiTheme="minorHAnsi" w:cstheme="minorHAnsi"/>
          <w:b/>
          <w:bCs/>
          <w:sz w:val="28"/>
          <w:szCs w:val="28"/>
        </w:rPr>
        <w:t xml:space="preserve">. Zrušena byla </w:t>
      </w:r>
      <w:r w:rsidR="006B14BD">
        <w:rPr>
          <w:rFonts w:asciiTheme="minorHAnsi" w:hAnsiTheme="minorHAnsi" w:cstheme="minorHAnsi"/>
          <w:b/>
          <w:bCs/>
          <w:sz w:val="28"/>
          <w:szCs w:val="28"/>
        </w:rPr>
        <w:br/>
      </w:r>
      <w:r>
        <w:rPr>
          <w:rFonts w:asciiTheme="minorHAnsi" w:hAnsiTheme="minorHAnsi" w:cstheme="minorHAnsi"/>
          <w:b/>
          <w:bCs/>
          <w:sz w:val="28"/>
          <w:szCs w:val="28"/>
        </w:rPr>
        <w:t xml:space="preserve">také </w:t>
      </w:r>
      <w:r w:rsidR="00C63D7A" w:rsidRPr="00C63D7A">
        <w:rPr>
          <w:rFonts w:asciiTheme="minorHAnsi" w:hAnsiTheme="minorHAnsi" w:cstheme="minorHAnsi"/>
          <w:b/>
          <w:bCs/>
          <w:sz w:val="28"/>
          <w:szCs w:val="28"/>
        </w:rPr>
        <w:t>zaručen</w:t>
      </w:r>
      <w:r>
        <w:rPr>
          <w:rFonts w:asciiTheme="minorHAnsi" w:hAnsiTheme="minorHAnsi" w:cstheme="minorHAnsi"/>
          <w:b/>
          <w:bCs/>
          <w:sz w:val="28"/>
          <w:szCs w:val="28"/>
        </w:rPr>
        <w:t>á</w:t>
      </w:r>
      <w:r w:rsidR="00C63D7A" w:rsidRPr="00C63D7A">
        <w:rPr>
          <w:rFonts w:asciiTheme="minorHAnsi" w:hAnsiTheme="minorHAnsi" w:cstheme="minorHAnsi"/>
          <w:b/>
          <w:bCs/>
          <w:sz w:val="28"/>
          <w:szCs w:val="28"/>
        </w:rPr>
        <w:t xml:space="preserve"> mzd</w:t>
      </w:r>
      <w:r>
        <w:rPr>
          <w:rFonts w:asciiTheme="minorHAnsi" w:hAnsiTheme="minorHAnsi" w:cstheme="minorHAnsi"/>
          <w:b/>
          <w:bCs/>
          <w:sz w:val="28"/>
          <w:szCs w:val="28"/>
        </w:rPr>
        <w:t>a u soukromých firem</w:t>
      </w:r>
    </w:p>
    <w:p w14:paraId="2D8A9E99" w14:textId="349D3E7B" w:rsidR="003F77BB" w:rsidRPr="003F77BB" w:rsidRDefault="003F77BB" w:rsidP="00E13CCD">
      <w:pPr>
        <w:jc w:val="center"/>
        <w:rPr>
          <w:rFonts w:cstheme="minorHAnsi"/>
          <w:b/>
          <w:bCs/>
        </w:rPr>
      </w:pPr>
    </w:p>
    <w:p w14:paraId="3A73FE2E" w14:textId="0072CF3A" w:rsidR="00345447" w:rsidRPr="00BA7552" w:rsidRDefault="003F77BB" w:rsidP="00ED31B3">
      <w:pPr>
        <w:rPr>
          <w:rFonts w:asciiTheme="minorHAnsi" w:hAnsiTheme="minorHAnsi" w:cstheme="minorHAnsi"/>
          <w:b/>
          <w:bCs/>
          <w:sz w:val="20"/>
          <w:szCs w:val="20"/>
        </w:rPr>
      </w:pPr>
      <w:r w:rsidRPr="00BA7552">
        <w:rPr>
          <w:rFonts w:asciiTheme="minorHAnsi" w:hAnsiTheme="minorHAnsi" w:cstheme="minorHAnsi"/>
          <w:b/>
          <w:bCs/>
          <w:sz w:val="20"/>
          <w:szCs w:val="20"/>
        </w:rPr>
        <w:t xml:space="preserve">Praha, </w:t>
      </w:r>
      <w:r w:rsidR="003726F6">
        <w:rPr>
          <w:rFonts w:asciiTheme="minorHAnsi" w:hAnsiTheme="minorHAnsi" w:cstheme="minorHAnsi"/>
          <w:b/>
          <w:bCs/>
          <w:sz w:val="20"/>
          <w:szCs w:val="20"/>
        </w:rPr>
        <w:t>10</w:t>
      </w:r>
      <w:r w:rsidRPr="00BA7552">
        <w:rPr>
          <w:rFonts w:asciiTheme="minorHAnsi" w:hAnsiTheme="minorHAnsi" w:cstheme="minorHAnsi"/>
          <w:b/>
          <w:bCs/>
          <w:sz w:val="20"/>
          <w:szCs w:val="20"/>
        </w:rPr>
        <w:t xml:space="preserve">. </w:t>
      </w:r>
      <w:r w:rsidR="00BA7552">
        <w:rPr>
          <w:rFonts w:asciiTheme="minorHAnsi" w:hAnsiTheme="minorHAnsi" w:cstheme="minorHAnsi"/>
          <w:b/>
          <w:bCs/>
          <w:sz w:val="20"/>
          <w:szCs w:val="20"/>
        </w:rPr>
        <w:t>února</w:t>
      </w:r>
      <w:r w:rsidRPr="00BA7552">
        <w:rPr>
          <w:rFonts w:asciiTheme="minorHAnsi" w:hAnsiTheme="minorHAnsi" w:cstheme="minorHAnsi"/>
          <w:b/>
          <w:bCs/>
          <w:sz w:val="20"/>
          <w:szCs w:val="20"/>
        </w:rPr>
        <w:t xml:space="preserve"> 2025 </w:t>
      </w:r>
      <w:r w:rsidR="00E13CCD" w:rsidRPr="00BA7552">
        <w:rPr>
          <w:rFonts w:asciiTheme="minorHAnsi" w:hAnsiTheme="minorHAnsi" w:cstheme="minorHAnsi"/>
          <w:b/>
          <w:bCs/>
          <w:sz w:val="20"/>
          <w:szCs w:val="20"/>
        </w:rPr>
        <w:t>–</w:t>
      </w:r>
      <w:r w:rsidR="00C63D7A" w:rsidRPr="00BA7552">
        <w:rPr>
          <w:rFonts w:asciiTheme="minorHAnsi" w:hAnsiTheme="minorHAnsi" w:cstheme="minorHAnsi"/>
          <w:b/>
          <w:bCs/>
          <w:sz w:val="20"/>
          <w:szCs w:val="20"/>
        </w:rPr>
        <w:t xml:space="preserve"> Od nového roku se v ČR zrušila tzv. zaručená mzda a změnil se způsob zvyšování minimální mzdy.</w:t>
      </w:r>
      <w:r w:rsidR="006B14BD" w:rsidRPr="00BA7552">
        <w:rPr>
          <w:rFonts w:asciiTheme="minorHAnsi" w:hAnsiTheme="minorHAnsi" w:cstheme="minorHAnsi"/>
          <w:b/>
          <w:bCs/>
          <w:sz w:val="20"/>
          <w:szCs w:val="20"/>
        </w:rPr>
        <w:t xml:space="preserve"> Zaměstnavatelé v</w:t>
      </w:r>
      <w:r w:rsidR="00412E34">
        <w:rPr>
          <w:rFonts w:asciiTheme="minorHAnsi" w:hAnsiTheme="minorHAnsi" w:cstheme="minorHAnsi"/>
          <w:b/>
          <w:bCs/>
          <w:sz w:val="20"/>
          <w:szCs w:val="20"/>
        </w:rPr>
        <w:t>šak</w:t>
      </w:r>
      <w:r w:rsidR="006B14BD" w:rsidRPr="00BA7552">
        <w:rPr>
          <w:rFonts w:asciiTheme="minorHAnsi" w:hAnsiTheme="minorHAnsi" w:cstheme="minorHAnsi"/>
          <w:b/>
          <w:bCs/>
          <w:sz w:val="20"/>
          <w:szCs w:val="20"/>
        </w:rPr>
        <w:t xml:space="preserve"> musí brát ohled na zákoník práce, který jim ukládá zohlednit nejen vzdělání, ale i znalosti, dovednosti, povahu práce nebo třeba míru odpovědnosti a riziko škod.</w:t>
      </w:r>
      <w:r w:rsidR="00BA7552" w:rsidRPr="00BA7552">
        <w:rPr>
          <w:rFonts w:asciiTheme="minorHAnsi" w:hAnsiTheme="minorHAnsi" w:cstheme="minorHAnsi"/>
          <w:b/>
          <w:bCs/>
          <w:sz w:val="20"/>
          <w:szCs w:val="20"/>
        </w:rPr>
        <w:t xml:space="preserve"> Zaměstnanec, který se cítí být diskriminován při poskytování mzdy, platu nebo odměny z dohody, se může obrátit na příslušný oblastní inspektorát práce se stížností, popřípadě se se žalobou obrátit na soud</w:t>
      </w:r>
      <w:r w:rsidR="00262844">
        <w:rPr>
          <w:rFonts w:asciiTheme="minorHAnsi" w:hAnsiTheme="minorHAnsi" w:cstheme="minorHAnsi"/>
          <w:b/>
          <w:bCs/>
          <w:sz w:val="20"/>
          <w:szCs w:val="20"/>
        </w:rPr>
        <w:t>.</w:t>
      </w:r>
      <w:r w:rsidR="00C63D7A" w:rsidRPr="00BA7552">
        <w:rPr>
          <w:rFonts w:asciiTheme="minorHAnsi" w:hAnsiTheme="minorHAnsi" w:cstheme="minorHAnsi"/>
          <w:b/>
          <w:bCs/>
          <w:sz w:val="20"/>
          <w:szCs w:val="20"/>
        </w:rPr>
        <w:t xml:space="preserve"> </w:t>
      </w:r>
      <w:r w:rsidR="00B96FAB" w:rsidRPr="00BA7552">
        <w:rPr>
          <w:rFonts w:asciiTheme="minorHAnsi" w:hAnsiTheme="minorHAnsi" w:cstheme="minorHAnsi"/>
          <w:b/>
          <w:bCs/>
          <w:sz w:val="20"/>
          <w:szCs w:val="20"/>
        </w:rPr>
        <w:t>Jak to</w:t>
      </w:r>
      <w:r w:rsidR="00C63D7A" w:rsidRPr="00BA7552">
        <w:rPr>
          <w:rFonts w:asciiTheme="minorHAnsi" w:hAnsiTheme="minorHAnsi" w:cstheme="minorHAnsi"/>
          <w:b/>
          <w:bCs/>
          <w:sz w:val="20"/>
          <w:szCs w:val="20"/>
        </w:rPr>
        <w:t xml:space="preserve"> zaměstnanc</w:t>
      </w:r>
      <w:r w:rsidR="00B96FAB" w:rsidRPr="00BA7552">
        <w:rPr>
          <w:rFonts w:asciiTheme="minorHAnsi" w:hAnsiTheme="minorHAnsi" w:cstheme="minorHAnsi"/>
          <w:b/>
          <w:bCs/>
          <w:sz w:val="20"/>
          <w:szCs w:val="20"/>
        </w:rPr>
        <w:t xml:space="preserve">e </w:t>
      </w:r>
      <w:r w:rsidR="00C63D7A" w:rsidRPr="00BA7552">
        <w:rPr>
          <w:rFonts w:asciiTheme="minorHAnsi" w:hAnsiTheme="minorHAnsi" w:cstheme="minorHAnsi"/>
          <w:b/>
          <w:bCs/>
          <w:sz w:val="20"/>
          <w:szCs w:val="20"/>
        </w:rPr>
        <w:t>a zaměstnavatel</w:t>
      </w:r>
      <w:r w:rsidR="00B96FAB" w:rsidRPr="00BA7552">
        <w:rPr>
          <w:rFonts w:asciiTheme="minorHAnsi" w:hAnsiTheme="minorHAnsi" w:cstheme="minorHAnsi"/>
          <w:b/>
          <w:bCs/>
          <w:sz w:val="20"/>
          <w:szCs w:val="20"/>
        </w:rPr>
        <w:t>e</w:t>
      </w:r>
      <w:r w:rsidR="006B14BD" w:rsidRPr="00BA7552">
        <w:rPr>
          <w:rFonts w:asciiTheme="minorHAnsi" w:hAnsiTheme="minorHAnsi" w:cstheme="minorHAnsi"/>
          <w:b/>
          <w:bCs/>
          <w:sz w:val="20"/>
          <w:szCs w:val="20"/>
        </w:rPr>
        <w:t xml:space="preserve"> dále</w:t>
      </w:r>
      <w:r w:rsidR="00B96FAB" w:rsidRPr="00BA7552">
        <w:rPr>
          <w:rFonts w:asciiTheme="minorHAnsi" w:hAnsiTheme="minorHAnsi" w:cstheme="minorHAnsi"/>
          <w:b/>
          <w:bCs/>
          <w:sz w:val="20"/>
          <w:szCs w:val="20"/>
        </w:rPr>
        <w:t xml:space="preserve"> ovlivní?</w:t>
      </w:r>
    </w:p>
    <w:p w14:paraId="08D44F33" w14:textId="77777777" w:rsidR="003F77BB" w:rsidRDefault="003F77BB" w:rsidP="00F57BE5">
      <w:pPr>
        <w:rPr>
          <w:rFonts w:asciiTheme="minorHAnsi" w:hAnsiTheme="minorHAnsi" w:cstheme="minorHAnsi"/>
          <w:b/>
          <w:bCs/>
          <w:color w:val="000000"/>
          <w:sz w:val="20"/>
          <w:szCs w:val="20"/>
        </w:rPr>
      </w:pPr>
    </w:p>
    <w:p w14:paraId="05718CB9" w14:textId="4660D077" w:rsidR="00345447" w:rsidRDefault="00345447" w:rsidP="00E12462">
      <w:pPr>
        <w:rPr>
          <w:rFonts w:asciiTheme="minorHAnsi" w:hAnsiTheme="minorHAnsi" w:cstheme="minorHAnsi"/>
          <w:color w:val="000000"/>
          <w:sz w:val="20"/>
          <w:szCs w:val="20"/>
        </w:rPr>
      </w:pPr>
      <w:r w:rsidRPr="00345447">
        <w:rPr>
          <w:rFonts w:asciiTheme="minorHAnsi" w:hAnsiTheme="minorHAnsi" w:cstheme="minorHAnsi"/>
          <w:color w:val="000000"/>
          <w:sz w:val="20"/>
          <w:szCs w:val="20"/>
        </w:rPr>
        <w:t>„</w:t>
      </w:r>
      <w:r w:rsidR="00C63D7A" w:rsidRPr="00C63D7A">
        <w:rPr>
          <w:rFonts w:asciiTheme="minorHAnsi" w:hAnsiTheme="minorHAnsi" w:cstheme="minorHAnsi"/>
          <w:color w:val="000000"/>
          <w:sz w:val="20"/>
          <w:szCs w:val="20"/>
        </w:rPr>
        <w:t>Zatímco dříve se minimální mzda zvyšovala podle rozhodnutí vlády, nově se bude automaticky valorizovat na základě průměrné mzdy v národním hospodářství. Pro zaměstnance pobírající minimální mzdu to znamená předvídatelný a pravidelný růst příjmů. Zaměstnavatelé zase ocení možnost lépe plánovat své mzdové náklady do budoucna</w:t>
      </w:r>
      <w:r w:rsidR="00C63D7A">
        <w:rPr>
          <w:rFonts w:asciiTheme="minorHAnsi" w:hAnsiTheme="minorHAnsi" w:cstheme="minorHAnsi"/>
          <w:color w:val="000000"/>
          <w:sz w:val="20"/>
          <w:szCs w:val="20"/>
        </w:rPr>
        <w:t xml:space="preserve">,“ </w:t>
      </w:r>
      <w:r w:rsidR="00E13CCD">
        <w:rPr>
          <w:rFonts w:asciiTheme="minorHAnsi" w:hAnsiTheme="minorHAnsi" w:cstheme="minorHAnsi"/>
          <w:color w:val="000000"/>
          <w:sz w:val="20"/>
          <w:szCs w:val="20"/>
        </w:rPr>
        <w:t>říká Tomáš Pavlíček z pracovního portálu Prace.cz.</w:t>
      </w:r>
    </w:p>
    <w:p w14:paraId="25EEFDB4" w14:textId="77777777" w:rsidR="00C63D7A" w:rsidRDefault="00C63D7A" w:rsidP="00E12462">
      <w:pPr>
        <w:rPr>
          <w:rFonts w:asciiTheme="minorHAnsi" w:hAnsiTheme="minorHAnsi" w:cstheme="minorHAnsi"/>
          <w:color w:val="000000"/>
          <w:sz w:val="20"/>
          <w:szCs w:val="20"/>
        </w:rPr>
      </w:pPr>
    </w:p>
    <w:p w14:paraId="68437180"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Jak se bude minimální mzda zvyšovat</w:t>
      </w:r>
    </w:p>
    <w:p w14:paraId="31CB488C" w14:textId="6A4F71C1" w:rsidR="00C63D7A" w:rsidRPr="00C63D7A" w:rsidRDefault="00C63D7A" w:rsidP="00C63D7A">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C63D7A">
        <w:rPr>
          <w:rFonts w:asciiTheme="minorHAnsi" w:hAnsiTheme="minorHAnsi" w:cstheme="minorHAnsi"/>
          <w:color w:val="000000"/>
          <w:sz w:val="20"/>
          <w:szCs w:val="20"/>
        </w:rPr>
        <w:t>Každý rok se bude minimální mzda zvyšovat podle koeficientu, který určuje její podíl na průměrné mzdě. Pro rok 2025 je koeficient 0,422 a minimální mzda dosáhla 20 800 Kč měsíčně, což je o 1 900 Kč více než minulý rok. V roce 2026 se zvýší podle koeficientu 0,434</w:t>
      </w:r>
      <w:r>
        <w:rPr>
          <w:rFonts w:asciiTheme="minorHAnsi" w:hAnsiTheme="minorHAnsi" w:cstheme="minorHAnsi"/>
          <w:color w:val="000000"/>
          <w:sz w:val="20"/>
          <w:szCs w:val="20"/>
        </w:rPr>
        <w:t>,“ říká Jana Jáčová z UOL Účetnictví.</w:t>
      </w:r>
    </w:p>
    <w:p w14:paraId="5EAAFD72" w14:textId="77777777" w:rsidR="00C63D7A" w:rsidRPr="00C63D7A" w:rsidRDefault="00C63D7A" w:rsidP="00C63D7A">
      <w:pPr>
        <w:rPr>
          <w:rFonts w:asciiTheme="minorHAnsi" w:hAnsiTheme="minorHAnsi" w:cstheme="minorHAnsi"/>
          <w:color w:val="000000"/>
          <w:sz w:val="20"/>
          <w:szCs w:val="20"/>
        </w:rPr>
      </w:pPr>
    </w:p>
    <w:p w14:paraId="60C9EF67"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 xml:space="preserve">Konec zaručené mzdy u soukromníků </w:t>
      </w:r>
    </w:p>
    <w:p w14:paraId="11742521" w14:textId="77777777"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Zaručená mzda, která dříve pomocí osmi kategorií určovala minimální výši odměny podle náročnosti, odpovědnosti a složitosti práce, již neplatí. Ať už jste prodavač/</w:t>
      </w:r>
      <w:proofErr w:type="spellStart"/>
      <w:r w:rsidRPr="00C63D7A">
        <w:rPr>
          <w:rFonts w:asciiTheme="minorHAnsi" w:hAnsiTheme="minorHAnsi" w:cstheme="minorHAnsi"/>
          <w:color w:val="000000"/>
          <w:sz w:val="20"/>
          <w:szCs w:val="20"/>
        </w:rPr>
        <w:t>ka</w:t>
      </w:r>
      <w:proofErr w:type="spellEnd"/>
      <w:r w:rsidRPr="00C63D7A">
        <w:rPr>
          <w:rFonts w:asciiTheme="minorHAnsi" w:hAnsiTheme="minorHAnsi" w:cstheme="minorHAnsi"/>
          <w:color w:val="000000"/>
          <w:sz w:val="20"/>
          <w:szCs w:val="20"/>
        </w:rPr>
        <w:t>, účetní nebo elektrikář/</w:t>
      </w:r>
      <w:proofErr w:type="spellStart"/>
      <w:r w:rsidRPr="00C63D7A">
        <w:rPr>
          <w:rFonts w:asciiTheme="minorHAnsi" w:hAnsiTheme="minorHAnsi" w:cstheme="minorHAnsi"/>
          <w:color w:val="000000"/>
          <w:sz w:val="20"/>
          <w:szCs w:val="20"/>
        </w:rPr>
        <w:t>ka</w:t>
      </w:r>
      <w:proofErr w:type="spellEnd"/>
      <w:r w:rsidRPr="00C63D7A">
        <w:rPr>
          <w:rFonts w:asciiTheme="minorHAnsi" w:hAnsiTheme="minorHAnsi" w:cstheme="minorHAnsi"/>
          <w:color w:val="000000"/>
          <w:sz w:val="20"/>
          <w:szCs w:val="20"/>
        </w:rPr>
        <w:t xml:space="preserve">, máte jistotu pouze v tom, že vaše mzda nesmí být nižší než minimální mzda. </w:t>
      </w:r>
    </w:p>
    <w:p w14:paraId="2FC10B87" w14:textId="77777777" w:rsidR="00C63D7A" w:rsidRPr="00C63D7A" w:rsidRDefault="00C63D7A" w:rsidP="00C63D7A">
      <w:pPr>
        <w:rPr>
          <w:rFonts w:asciiTheme="minorHAnsi" w:hAnsiTheme="minorHAnsi" w:cstheme="minorHAnsi"/>
          <w:color w:val="000000"/>
          <w:sz w:val="20"/>
          <w:szCs w:val="20"/>
        </w:rPr>
      </w:pPr>
    </w:p>
    <w:p w14:paraId="1BE3F7C9"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Právo na stejnou odměnu</w:t>
      </w:r>
    </w:p>
    <w:p w14:paraId="56451F65" w14:textId="5979872D" w:rsidR="00C63D7A" w:rsidRPr="00C63D7A" w:rsidRDefault="00C63D7A" w:rsidP="00C63D7A">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C63D7A">
        <w:rPr>
          <w:rFonts w:asciiTheme="minorHAnsi" w:hAnsiTheme="minorHAnsi" w:cstheme="minorHAnsi"/>
          <w:color w:val="000000"/>
          <w:sz w:val="20"/>
          <w:szCs w:val="20"/>
        </w:rPr>
        <w:t>Zrušení zaručené mzdy může vyvolat obavy, jestli za náročnější práci dostanete férovou odměnu. V praxi ovšem v soukromém sektoru odměny zaručenou mzdu běžně překračovaly. Navíc zaměstnavatelé musí brát ohled na zákoník práce, který jim ukládá zohlednit nejen vzdělání, ale i znalosti, dovednosti, povahu práce nebo třeba míru odpovědnosti a riziko škod</w:t>
      </w:r>
      <w:r>
        <w:rPr>
          <w:rFonts w:asciiTheme="minorHAnsi" w:hAnsiTheme="minorHAnsi" w:cstheme="minorHAnsi"/>
          <w:color w:val="000000"/>
          <w:sz w:val="20"/>
          <w:szCs w:val="20"/>
        </w:rPr>
        <w:t>,“ říká Tomáš Pavlíček z pracovního portálu Prace.cz a dodává: „</w:t>
      </w:r>
      <w:r w:rsidRPr="00C63D7A">
        <w:rPr>
          <w:rFonts w:asciiTheme="minorHAnsi" w:hAnsiTheme="minorHAnsi" w:cstheme="minorHAnsi"/>
          <w:color w:val="000000"/>
          <w:sz w:val="20"/>
          <w:szCs w:val="20"/>
        </w:rPr>
        <w:t>Zákoník práce také garantuje v návaznosti na základní zásady pracovněprávních vztahů a obecné antidiskriminační ustanovení právo na stejnou odměnu za stejnou práci nebo za práci stejné hodnoty pro všechny zaměstnance téhož zaměstnavatele. Není přitom podstatné, zda konají práci v pracovním poměru na dobu určitou,</w:t>
      </w:r>
      <w:r w:rsidR="00262844">
        <w:rPr>
          <w:rFonts w:asciiTheme="minorHAnsi" w:hAnsiTheme="minorHAnsi" w:cstheme="minorHAnsi"/>
          <w:color w:val="000000"/>
          <w:sz w:val="20"/>
          <w:szCs w:val="20"/>
        </w:rPr>
        <w:t xml:space="preserve"> </w:t>
      </w:r>
      <w:r w:rsidRPr="00C63D7A">
        <w:rPr>
          <w:rFonts w:asciiTheme="minorHAnsi" w:hAnsiTheme="minorHAnsi" w:cstheme="minorHAnsi"/>
          <w:color w:val="000000"/>
          <w:sz w:val="20"/>
          <w:szCs w:val="20"/>
        </w:rPr>
        <w:t>neurčitou, nebo na základě některé z dohod o pracích konaných mimo pracovní poměr</w:t>
      </w:r>
      <w:r>
        <w:rPr>
          <w:rFonts w:asciiTheme="minorHAnsi" w:hAnsiTheme="minorHAnsi" w:cstheme="minorHAnsi"/>
          <w:color w:val="000000"/>
          <w:sz w:val="20"/>
          <w:szCs w:val="20"/>
        </w:rPr>
        <w:t xml:space="preserve">. </w:t>
      </w:r>
      <w:r w:rsidRPr="00C63D7A">
        <w:rPr>
          <w:rFonts w:asciiTheme="minorHAnsi" w:hAnsiTheme="minorHAnsi" w:cstheme="minorHAnsi"/>
          <w:color w:val="000000"/>
          <w:sz w:val="20"/>
          <w:szCs w:val="20"/>
        </w:rPr>
        <w:t>Zaměstnanec, který se cítí být diskriminován při poskytování mzdy, platu nebo odměny z dohody, se může obrátit na příslušný oblastní inspektorát práce se stížností, popřípadě se se žalobou obrátit na soud.</w:t>
      </w:r>
      <w:r>
        <w:rPr>
          <w:rFonts w:asciiTheme="minorHAnsi" w:hAnsiTheme="minorHAnsi" w:cstheme="minorHAnsi"/>
          <w:color w:val="000000"/>
          <w:sz w:val="20"/>
          <w:szCs w:val="20"/>
        </w:rPr>
        <w:t>“</w:t>
      </w:r>
    </w:p>
    <w:p w14:paraId="34D23EC8" w14:textId="77777777" w:rsidR="00C63D7A" w:rsidRPr="00C63D7A" w:rsidRDefault="00C63D7A" w:rsidP="00C63D7A">
      <w:pPr>
        <w:rPr>
          <w:rFonts w:asciiTheme="minorHAnsi" w:hAnsiTheme="minorHAnsi" w:cstheme="minorHAnsi"/>
          <w:color w:val="000000"/>
          <w:sz w:val="20"/>
          <w:szCs w:val="20"/>
        </w:rPr>
      </w:pPr>
    </w:p>
    <w:p w14:paraId="00BF5760"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 xml:space="preserve">Větší prostor pro vyjednávání </w:t>
      </w:r>
    </w:p>
    <w:p w14:paraId="3C07973B" w14:textId="018BF0DF"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 xml:space="preserve">Zrušení zaručené mzdy může ovšem zvyšovat tlak na vyjednávací schopnosti zaměstnanců. Bez dřívější ochrany zaručené mzdy bude nezbytné umět obhájit své vzdělání, schopnosti a zkušenosti a zároveň mít představu o tom, co nabízejí ostatní zaměstnavatelé nebo jaká se vyplácí odměna lidem ve stejném oboru, regionu a s podobnými zkušenostmi, což lze zjistit na </w:t>
      </w:r>
      <w:r>
        <w:rPr>
          <w:rFonts w:asciiTheme="minorHAnsi" w:hAnsiTheme="minorHAnsi" w:cstheme="minorHAnsi"/>
          <w:color w:val="000000"/>
          <w:sz w:val="20"/>
          <w:szCs w:val="20"/>
        </w:rPr>
        <w:t xml:space="preserve">specializovaném portálu </w:t>
      </w:r>
      <w:r w:rsidRPr="00C63D7A">
        <w:rPr>
          <w:rFonts w:asciiTheme="minorHAnsi" w:hAnsiTheme="minorHAnsi" w:cstheme="minorHAnsi"/>
          <w:color w:val="000000"/>
          <w:sz w:val="20"/>
          <w:szCs w:val="20"/>
        </w:rPr>
        <w:t>Platy.cz.</w:t>
      </w:r>
    </w:p>
    <w:p w14:paraId="0A418682" w14:textId="77777777" w:rsidR="00C63D7A" w:rsidRPr="00C63D7A" w:rsidRDefault="00C63D7A" w:rsidP="00C63D7A">
      <w:pPr>
        <w:rPr>
          <w:rFonts w:asciiTheme="minorHAnsi" w:hAnsiTheme="minorHAnsi" w:cstheme="minorHAnsi"/>
          <w:color w:val="000000"/>
          <w:sz w:val="20"/>
          <w:szCs w:val="20"/>
        </w:rPr>
      </w:pPr>
    </w:p>
    <w:p w14:paraId="0ED1D510"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 xml:space="preserve">Státní zaměstnanci budou mít zaručený plat </w:t>
      </w:r>
    </w:p>
    <w:p w14:paraId="26C9895B" w14:textId="476CC501" w:rsidR="00C63D7A" w:rsidRPr="00C63D7A" w:rsidRDefault="00C63D7A" w:rsidP="00C63D7A">
      <w:pPr>
        <w:rPr>
          <w:rFonts w:asciiTheme="minorHAnsi" w:hAnsiTheme="minorHAnsi" w:cstheme="minorHAnsi"/>
          <w:color w:val="000000"/>
          <w:sz w:val="20"/>
          <w:szCs w:val="20"/>
        </w:rPr>
      </w:pPr>
      <w:r>
        <w:rPr>
          <w:rFonts w:asciiTheme="minorHAnsi" w:hAnsiTheme="minorHAnsi" w:cstheme="minorHAnsi"/>
          <w:color w:val="000000"/>
          <w:sz w:val="20"/>
          <w:szCs w:val="20"/>
        </w:rPr>
        <w:t>„</w:t>
      </w:r>
      <w:r w:rsidRPr="00C63D7A">
        <w:rPr>
          <w:rFonts w:asciiTheme="minorHAnsi" w:hAnsiTheme="minorHAnsi" w:cstheme="minorHAnsi"/>
          <w:color w:val="000000"/>
          <w:sz w:val="20"/>
          <w:szCs w:val="20"/>
        </w:rPr>
        <w:t>Ve veřejném a státním sektoru však zaručená odměna nezaniká úplně. Dosavadní způsob nahradil nový systém tzv. zaručeného platu, který zjednodušil odměňování. Místo původních osmi skupin jsou nově pouze čtyři skupiny. Zatímco nejnižší úroveň zaručeného platu odpovídá minimální mzdě, nejvyšší dosahuje 1,6násobku této částky</w:t>
      </w:r>
      <w:r>
        <w:rPr>
          <w:rFonts w:asciiTheme="minorHAnsi" w:hAnsiTheme="minorHAnsi" w:cstheme="minorHAnsi"/>
          <w:color w:val="000000"/>
          <w:sz w:val="20"/>
          <w:szCs w:val="20"/>
        </w:rPr>
        <w:t>,“ říká Jana Jáčová z UOL Účetnictví.</w:t>
      </w:r>
    </w:p>
    <w:p w14:paraId="1CA73670" w14:textId="77777777" w:rsidR="00C63D7A" w:rsidRPr="00C63D7A" w:rsidRDefault="00C63D7A" w:rsidP="00C63D7A">
      <w:pPr>
        <w:rPr>
          <w:rFonts w:asciiTheme="minorHAnsi" w:hAnsiTheme="minorHAnsi" w:cstheme="minorHAnsi"/>
          <w:color w:val="000000"/>
          <w:sz w:val="20"/>
          <w:szCs w:val="20"/>
        </w:rPr>
      </w:pPr>
    </w:p>
    <w:p w14:paraId="55E01A03" w14:textId="77777777" w:rsidR="00C63D7A" w:rsidRPr="00C63D7A" w:rsidRDefault="00C63D7A" w:rsidP="00C63D7A">
      <w:pPr>
        <w:rPr>
          <w:rFonts w:asciiTheme="minorHAnsi" w:hAnsiTheme="minorHAnsi" w:cstheme="minorHAnsi"/>
          <w:b/>
          <w:bCs/>
          <w:color w:val="000000"/>
          <w:sz w:val="20"/>
          <w:szCs w:val="20"/>
        </w:rPr>
      </w:pPr>
      <w:r w:rsidRPr="00C63D7A">
        <w:rPr>
          <w:rFonts w:asciiTheme="minorHAnsi" w:hAnsiTheme="minorHAnsi" w:cstheme="minorHAnsi"/>
          <w:b/>
          <w:bCs/>
          <w:color w:val="000000"/>
          <w:sz w:val="20"/>
          <w:szCs w:val="20"/>
        </w:rPr>
        <w:t>Jaké jsou úrovně zaručeného platu v roce 2025</w:t>
      </w:r>
    </w:p>
    <w:p w14:paraId="30E34612" w14:textId="77777777"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Uvedené minimální mzdy jsou platné pro zaměstnance se stanovenou týdenní pracovní dobou 40 hodin:</w:t>
      </w:r>
    </w:p>
    <w:p w14:paraId="23CEE240" w14:textId="77777777"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Základní vzdělání: 20 800 Kč měsíčně (124,40 Kč/hod)</w:t>
      </w:r>
    </w:p>
    <w:p w14:paraId="52CA8013" w14:textId="77777777"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Střední vzdělání bez maturity: 24 960 Kč měsíčně (149,30 Kč/hod)</w:t>
      </w:r>
    </w:p>
    <w:p w14:paraId="3DA0360A" w14:textId="77777777" w:rsidR="00C63D7A" w:rsidRPr="00C63D7A" w:rsidRDefault="00C63D7A" w:rsidP="00C63D7A">
      <w:pPr>
        <w:rPr>
          <w:rFonts w:asciiTheme="minorHAnsi" w:hAnsiTheme="minorHAnsi" w:cstheme="minorHAnsi"/>
          <w:color w:val="000000"/>
          <w:sz w:val="20"/>
          <w:szCs w:val="20"/>
        </w:rPr>
      </w:pPr>
      <w:r w:rsidRPr="00C63D7A">
        <w:rPr>
          <w:rFonts w:asciiTheme="minorHAnsi" w:hAnsiTheme="minorHAnsi" w:cstheme="minorHAnsi"/>
          <w:color w:val="000000"/>
          <w:sz w:val="20"/>
          <w:szCs w:val="20"/>
        </w:rPr>
        <w:t>Střední vzdělání s maturitou: 29 120 Kč měsíčně (174,20 Kč/hod)</w:t>
      </w:r>
    </w:p>
    <w:p w14:paraId="70D629A6" w14:textId="6E63886E" w:rsidR="00C96C90" w:rsidRPr="00E84F23" w:rsidRDefault="00C63D7A" w:rsidP="00675521">
      <w:pPr>
        <w:rPr>
          <w:rFonts w:asciiTheme="minorHAnsi" w:hAnsiTheme="minorHAnsi" w:cstheme="minorHAnsi"/>
          <w:color w:val="000000"/>
          <w:sz w:val="20"/>
          <w:szCs w:val="20"/>
        </w:rPr>
      </w:pPr>
      <w:r w:rsidRPr="00C63D7A">
        <w:rPr>
          <w:rFonts w:asciiTheme="minorHAnsi" w:hAnsiTheme="minorHAnsi" w:cstheme="minorHAnsi"/>
          <w:color w:val="000000"/>
          <w:sz w:val="20"/>
          <w:szCs w:val="20"/>
        </w:rPr>
        <w:t>Vysokoškolské vzdělání: 33 280 Kč měsíčně (199,10 Kč/hod)</w:t>
      </w:r>
    </w:p>
    <w:sectPr w:rsidR="00C96C90" w:rsidRPr="00E84F2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7A35B" w14:textId="77777777" w:rsidR="003C05D4" w:rsidRDefault="003C05D4" w:rsidP="002B7CB9">
      <w:r>
        <w:separator/>
      </w:r>
    </w:p>
  </w:endnote>
  <w:endnote w:type="continuationSeparator" w:id="0">
    <w:p w14:paraId="181AB3FC" w14:textId="77777777" w:rsidR="003C05D4" w:rsidRDefault="003C05D4"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E958C" w14:textId="77777777" w:rsidR="003C05D4" w:rsidRDefault="003C05D4" w:rsidP="002B7CB9">
      <w:r>
        <w:separator/>
      </w:r>
    </w:p>
  </w:footnote>
  <w:footnote w:type="continuationSeparator" w:id="0">
    <w:p w14:paraId="5B8EB969" w14:textId="77777777" w:rsidR="003C05D4" w:rsidRDefault="003C05D4"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773901A8" w:rsidR="002B7CB9" w:rsidRDefault="002B7CB9" w:rsidP="002B7CB9">
    <w:pPr>
      <w:pStyle w:val="Zhlav"/>
      <w:jc w:val="right"/>
    </w:pPr>
    <w:r w:rsidRPr="002B7CB9">
      <w:rPr>
        <w:noProof/>
      </w:rPr>
      <w:drawing>
        <wp:inline distT="0" distB="0" distL="0" distR="0" wp14:anchorId="61019133" wp14:editId="2B38AE77">
          <wp:extent cx="1302527" cy="407862"/>
          <wp:effectExtent l="0" t="0" r="5715" b="0"/>
          <wp:docPr id="1484982678" name="Obrázek 1" descr="Obsah obrázku Písmo, Grafika, logo, grafický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82678" name="Obrázek 1" descr="Obsah obrázku Písmo, Grafika, logo, grafický design&#10;&#10;Popis byl vytvořen automaticky"/>
                  <pic:cNvPicPr/>
                </pic:nvPicPr>
                <pic:blipFill>
                  <a:blip r:embed="rId1"/>
                  <a:stretch>
                    <a:fillRect/>
                  </a:stretch>
                </pic:blipFill>
                <pic:spPr>
                  <a:xfrm>
                    <a:off x="0" y="0"/>
                    <a:ext cx="1340008" cy="4195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639F9"/>
    <w:rsid w:val="00085B31"/>
    <w:rsid w:val="000A2AD3"/>
    <w:rsid w:val="000A4F2F"/>
    <w:rsid w:val="000C7BC1"/>
    <w:rsid w:val="000E7526"/>
    <w:rsid w:val="001000F7"/>
    <w:rsid w:val="00122022"/>
    <w:rsid w:val="00140D96"/>
    <w:rsid w:val="00151B41"/>
    <w:rsid w:val="00171B40"/>
    <w:rsid w:val="001754AE"/>
    <w:rsid w:val="001817B2"/>
    <w:rsid w:val="001B1697"/>
    <w:rsid w:val="001B3219"/>
    <w:rsid w:val="001D0EC2"/>
    <w:rsid w:val="001D3865"/>
    <w:rsid w:val="00200934"/>
    <w:rsid w:val="00220223"/>
    <w:rsid w:val="0022799D"/>
    <w:rsid w:val="0024217D"/>
    <w:rsid w:val="00262844"/>
    <w:rsid w:val="0026331E"/>
    <w:rsid w:val="00285C84"/>
    <w:rsid w:val="00295000"/>
    <w:rsid w:val="002B3B89"/>
    <w:rsid w:val="002B7CB9"/>
    <w:rsid w:val="002C4F4D"/>
    <w:rsid w:val="002D0410"/>
    <w:rsid w:val="002D173D"/>
    <w:rsid w:val="0031758D"/>
    <w:rsid w:val="003337AA"/>
    <w:rsid w:val="0034212E"/>
    <w:rsid w:val="00345447"/>
    <w:rsid w:val="00366D28"/>
    <w:rsid w:val="003726F6"/>
    <w:rsid w:val="0037420B"/>
    <w:rsid w:val="003936D7"/>
    <w:rsid w:val="003A463D"/>
    <w:rsid w:val="003B42A9"/>
    <w:rsid w:val="003C05D4"/>
    <w:rsid w:val="003F77BB"/>
    <w:rsid w:val="00412E34"/>
    <w:rsid w:val="00415A6B"/>
    <w:rsid w:val="00416509"/>
    <w:rsid w:val="0043249C"/>
    <w:rsid w:val="00432A54"/>
    <w:rsid w:val="00462791"/>
    <w:rsid w:val="00464240"/>
    <w:rsid w:val="004D7BDF"/>
    <w:rsid w:val="00533350"/>
    <w:rsid w:val="00541DD2"/>
    <w:rsid w:val="00547005"/>
    <w:rsid w:val="00562E58"/>
    <w:rsid w:val="00572EBD"/>
    <w:rsid w:val="005839D3"/>
    <w:rsid w:val="00597BF0"/>
    <w:rsid w:val="005D2E4F"/>
    <w:rsid w:val="00632D57"/>
    <w:rsid w:val="00633583"/>
    <w:rsid w:val="00675521"/>
    <w:rsid w:val="006915C5"/>
    <w:rsid w:val="006917B2"/>
    <w:rsid w:val="006A5666"/>
    <w:rsid w:val="006B14BD"/>
    <w:rsid w:val="006C1137"/>
    <w:rsid w:val="00702A43"/>
    <w:rsid w:val="007167A1"/>
    <w:rsid w:val="00747927"/>
    <w:rsid w:val="0076725A"/>
    <w:rsid w:val="00782647"/>
    <w:rsid w:val="0079274B"/>
    <w:rsid w:val="00792867"/>
    <w:rsid w:val="00794DFD"/>
    <w:rsid w:val="007A4A67"/>
    <w:rsid w:val="007B2EE5"/>
    <w:rsid w:val="007B7897"/>
    <w:rsid w:val="007D5237"/>
    <w:rsid w:val="007E22E7"/>
    <w:rsid w:val="007F0BAA"/>
    <w:rsid w:val="00803EAA"/>
    <w:rsid w:val="00810D0E"/>
    <w:rsid w:val="008174C7"/>
    <w:rsid w:val="00821A3E"/>
    <w:rsid w:val="008548F2"/>
    <w:rsid w:val="00854BE7"/>
    <w:rsid w:val="00867865"/>
    <w:rsid w:val="00870748"/>
    <w:rsid w:val="008A11E2"/>
    <w:rsid w:val="008C0EB8"/>
    <w:rsid w:val="008C2A4E"/>
    <w:rsid w:val="008E5578"/>
    <w:rsid w:val="009040CB"/>
    <w:rsid w:val="00920296"/>
    <w:rsid w:val="00980048"/>
    <w:rsid w:val="009B2E3F"/>
    <w:rsid w:val="009C22C2"/>
    <w:rsid w:val="009D01BC"/>
    <w:rsid w:val="009E2009"/>
    <w:rsid w:val="009E3E82"/>
    <w:rsid w:val="009F5B4C"/>
    <w:rsid w:val="00A01B7A"/>
    <w:rsid w:val="00A047D0"/>
    <w:rsid w:val="00A219DC"/>
    <w:rsid w:val="00A27B77"/>
    <w:rsid w:val="00A360F1"/>
    <w:rsid w:val="00A436BE"/>
    <w:rsid w:val="00A56267"/>
    <w:rsid w:val="00A71800"/>
    <w:rsid w:val="00A96DA5"/>
    <w:rsid w:val="00AB1E89"/>
    <w:rsid w:val="00AC2059"/>
    <w:rsid w:val="00AC634B"/>
    <w:rsid w:val="00AD57EE"/>
    <w:rsid w:val="00B04CF0"/>
    <w:rsid w:val="00B27530"/>
    <w:rsid w:val="00B552C2"/>
    <w:rsid w:val="00B5540F"/>
    <w:rsid w:val="00B70C9B"/>
    <w:rsid w:val="00B90C07"/>
    <w:rsid w:val="00B927BD"/>
    <w:rsid w:val="00B96FAB"/>
    <w:rsid w:val="00BA5011"/>
    <w:rsid w:val="00BA7552"/>
    <w:rsid w:val="00BB118C"/>
    <w:rsid w:val="00BC7E04"/>
    <w:rsid w:val="00C1768C"/>
    <w:rsid w:val="00C32486"/>
    <w:rsid w:val="00C425A3"/>
    <w:rsid w:val="00C565B2"/>
    <w:rsid w:val="00C5772E"/>
    <w:rsid w:val="00C63D7A"/>
    <w:rsid w:val="00C96C90"/>
    <w:rsid w:val="00CA587B"/>
    <w:rsid w:val="00CA63A5"/>
    <w:rsid w:val="00CE7C06"/>
    <w:rsid w:val="00D320BF"/>
    <w:rsid w:val="00D374A9"/>
    <w:rsid w:val="00D62B05"/>
    <w:rsid w:val="00D9353A"/>
    <w:rsid w:val="00DA48BD"/>
    <w:rsid w:val="00DB00FA"/>
    <w:rsid w:val="00DB75C2"/>
    <w:rsid w:val="00DC0F54"/>
    <w:rsid w:val="00DC1824"/>
    <w:rsid w:val="00DF2EB1"/>
    <w:rsid w:val="00DF745D"/>
    <w:rsid w:val="00E12462"/>
    <w:rsid w:val="00E13CCD"/>
    <w:rsid w:val="00E3464D"/>
    <w:rsid w:val="00E47B34"/>
    <w:rsid w:val="00E56C9F"/>
    <w:rsid w:val="00E61921"/>
    <w:rsid w:val="00E643FF"/>
    <w:rsid w:val="00E70AFC"/>
    <w:rsid w:val="00E82D16"/>
    <w:rsid w:val="00E84F23"/>
    <w:rsid w:val="00EA3072"/>
    <w:rsid w:val="00ED31B3"/>
    <w:rsid w:val="00ED663C"/>
    <w:rsid w:val="00EE37DC"/>
    <w:rsid w:val="00F23F22"/>
    <w:rsid w:val="00F327AE"/>
    <w:rsid w:val="00F342B2"/>
    <w:rsid w:val="00F57BE5"/>
    <w:rsid w:val="00F57D60"/>
    <w:rsid w:val="00F642F4"/>
    <w:rsid w:val="00F75E04"/>
    <w:rsid w:val="00F76F5B"/>
    <w:rsid w:val="00F77E56"/>
    <w:rsid w:val="00F97DD7"/>
    <w:rsid w:val="00FA3546"/>
    <w:rsid w:val="00FB72F5"/>
    <w:rsid w:val="00FC3E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572</Words>
  <Characters>3375</Characters>
  <Application>Microsoft Office Word</Application>
  <DocSecurity>0</DocSecurity>
  <Lines>28</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5</cp:revision>
  <dcterms:created xsi:type="dcterms:W3CDTF">2025-02-10T10:38:00Z</dcterms:created>
  <dcterms:modified xsi:type="dcterms:W3CDTF">2025-02-10T11:14:00Z</dcterms:modified>
  <cp:category/>
</cp:coreProperties>
</file>