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99990" w14:textId="7B71ADA8" w:rsidR="00F75E04" w:rsidRPr="00345447" w:rsidRDefault="00F75E04" w:rsidP="008548F2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D8A9E99" w14:textId="7A2962E1" w:rsidR="003F77BB" w:rsidRDefault="00B22181" w:rsidP="00E13CC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J</w:t>
      </w:r>
      <w:r w:rsidRPr="00B22181">
        <w:rPr>
          <w:rFonts w:asciiTheme="minorHAnsi" w:hAnsiTheme="minorHAnsi" w:cstheme="minorHAnsi"/>
          <w:b/>
          <w:bCs/>
          <w:sz w:val="28"/>
          <w:szCs w:val="28"/>
        </w:rPr>
        <w:t>ak uplatnit úroky z hypotéky a získat slevu na dani</w:t>
      </w:r>
      <w:r>
        <w:rPr>
          <w:rFonts w:asciiTheme="minorHAnsi" w:hAnsiTheme="minorHAnsi" w:cstheme="minorHAnsi"/>
          <w:b/>
          <w:bCs/>
          <w:sz w:val="28"/>
          <w:szCs w:val="28"/>
        </w:rPr>
        <w:t>?</w:t>
      </w:r>
    </w:p>
    <w:p w14:paraId="6959B07D" w14:textId="77777777" w:rsidR="00365327" w:rsidRDefault="00365327" w:rsidP="00E13CC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25BA38F" w14:textId="77777777" w:rsidR="00B22181" w:rsidRPr="003F77BB" w:rsidRDefault="00B22181" w:rsidP="00E13CCD">
      <w:pPr>
        <w:jc w:val="center"/>
        <w:rPr>
          <w:rFonts w:cstheme="minorHAnsi"/>
          <w:b/>
          <w:bCs/>
        </w:rPr>
      </w:pPr>
    </w:p>
    <w:p w14:paraId="3A73FE2E" w14:textId="0B8522F1" w:rsidR="00345447" w:rsidRPr="00BA7552" w:rsidRDefault="003F77BB" w:rsidP="00ED31B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BA7552">
        <w:rPr>
          <w:rFonts w:asciiTheme="minorHAnsi" w:hAnsiTheme="minorHAnsi" w:cstheme="minorHAnsi"/>
          <w:b/>
          <w:bCs/>
          <w:sz w:val="20"/>
          <w:szCs w:val="20"/>
        </w:rPr>
        <w:t xml:space="preserve">Praha, </w:t>
      </w:r>
      <w:r w:rsidR="000B64AC">
        <w:rPr>
          <w:rFonts w:asciiTheme="minorHAnsi" w:hAnsiTheme="minorHAnsi" w:cstheme="minorHAnsi"/>
          <w:b/>
          <w:bCs/>
          <w:sz w:val="20"/>
          <w:szCs w:val="20"/>
        </w:rPr>
        <w:t>12</w:t>
      </w:r>
      <w:r w:rsidRPr="00BA7552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BA7552">
        <w:rPr>
          <w:rFonts w:asciiTheme="minorHAnsi" w:hAnsiTheme="minorHAnsi" w:cstheme="minorHAnsi"/>
          <w:b/>
          <w:bCs/>
          <w:sz w:val="20"/>
          <w:szCs w:val="20"/>
        </w:rPr>
        <w:t>února</w:t>
      </w:r>
      <w:r w:rsidRPr="00BA7552">
        <w:rPr>
          <w:rFonts w:asciiTheme="minorHAnsi" w:hAnsiTheme="minorHAnsi" w:cstheme="minorHAnsi"/>
          <w:b/>
          <w:bCs/>
          <w:sz w:val="20"/>
          <w:szCs w:val="20"/>
        </w:rPr>
        <w:t xml:space="preserve"> 2025 </w:t>
      </w:r>
      <w:r w:rsidR="00E13CCD" w:rsidRPr="00BA7552"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="00C63D7A" w:rsidRPr="00BA755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B22181" w:rsidRPr="00B22181">
        <w:rPr>
          <w:rFonts w:asciiTheme="minorHAnsi" w:hAnsiTheme="minorHAnsi" w:cstheme="minorHAnsi"/>
          <w:b/>
          <w:bCs/>
          <w:sz w:val="20"/>
          <w:szCs w:val="20"/>
        </w:rPr>
        <w:t>Hypotéka je poměrně velkým závazkem, který každý měsíc ukrajuje značnou část rodinného</w:t>
      </w:r>
      <w:r w:rsidR="00B22181">
        <w:rPr>
          <w:rFonts w:asciiTheme="minorHAnsi" w:hAnsiTheme="minorHAnsi" w:cstheme="minorHAnsi"/>
          <w:b/>
          <w:bCs/>
          <w:sz w:val="20"/>
          <w:szCs w:val="20"/>
        </w:rPr>
        <w:t xml:space="preserve"> či osobního</w:t>
      </w:r>
      <w:r w:rsidR="00B22181" w:rsidRPr="00B22181">
        <w:rPr>
          <w:rFonts w:asciiTheme="minorHAnsi" w:hAnsiTheme="minorHAnsi" w:cstheme="minorHAnsi"/>
          <w:b/>
          <w:bCs/>
          <w:sz w:val="20"/>
          <w:szCs w:val="20"/>
        </w:rPr>
        <w:t xml:space="preserve"> rozpočtu. Proto je příjemnou zprávou, když se alespoň jednou ročně může část výdajů vrátit zpět. Díky pravidelným splátkám hypotéky totiž můžete ušetřit na daních.</w:t>
      </w:r>
    </w:p>
    <w:p w14:paraId="08D44F33" w14:textId="77777777" w:rsidR="003F77BB" w:rsidRDefault="003F77BB" w:rsidP="00F57BE5">
      <w:pPr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72F33C77" w14:textId="48A40122" w:rsidR="00B22181" w:rsidRDefault="00B22181" w:rsidP="00C63D7A">
      <w:pPr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B22181">
        <w:rPr>
          <w:rFonts w:asciiTheme="minorHAnsi" w:hAnsiTheme="minorHAnsi" w:cstheme="minorHAnsi"/>
          <w:b/>
          <w:bCs/>
          <w:color w:val="000000"/>
          <w:sz w:val="20"/>
          <w:szCs w:val="20"/>
        </w:rPr>
        <w:t>Kdo má nárok na uplatnění úroků z hypotéky?</w:t>
      </w:r>
    </w:p>
    <w:p w14:paraId="733333B0" w14:textId="77777777" w:rsidR="005C25CC" w:rsidRPr="00C63D7A" w:rsidRDefault="005C25CC" w:rsidP="00C63D7A">
      <w:pPr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2B27627E" w14:textId="14670D1E" w:rsidR="00B22181" w:rsidRDefault="00C63D7A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„</w:t>
      </w:r>
      <w:r w:rsidR="00B22181" w:rsidRPr="00B22181">
        <w:rPr>
          <w:rFonts w:asciiTheme="minorHAnsi" w:hAnsiTheme="minorHAnsi" w:cstheme="minorHAnsi"/>
          <w:color w:val="000000"/>
          <w:sz w:val="20"/>
          <w:szCs w:val="20"/>
        </w:rPr>
        <w:t>Samozřejmě ten, kdo platí hypotéku</w:t>
      </w:r>
      <w:r w:rsidR="00B22181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="00B22181" w:rsidRPr="00B22181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B22181">
        <w:rPr>
          <w:rFonts w:asciiTheme="minorHAnsi" w:hAnsiTheme="minorHAnsi" w:cstheme="minorHAnsi"/>
          <w:color w:val="000000"/>
          <w:sz w:val="20"/>
          <w:szCs w:val="20"/>
        </w:rPr>
        <w:t>j</w:t>
      </w:r>
      <w:r w:rsidR="00B22181" w:rsidRPr="00B22181">
        <w:rPr>
          <w:rFonts w:asciiTheme="minorHAnsi" w:hAnsiTheme="minorHAnsi" w:cstheme="minorHAnsi"/>
          <w:color w:val="000000"/>
          <w:sz w:val="20"/>
          <w:szCs w:val="20"/>
        </w:rPr>
        <w:t>e ale třeba splnit i další podmínky. Některé se týkají přímo osoby plátce, další se pak vztahují k nemovitosti financované hypotečním úvěrem.</w:t>
      </w:r>
      <w:r w:rsidR="00B22181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B22181" w:rsidRPr="00B22181">
        <w:rPr>
          <w:rFonts w:asciiTheme="minorHAnsi" w:hAnsiTheme="minorHAnsi" w:cstheme="minorHAnsi"/>
          <w:color w:val="000000"/>
          <w:sz w:val="20"/>
          <w:szCs w:val="20"/>
        </w:rPr>
        <w:t>Odpočet daně může uplatit zaměstnanec i OSVČ, který na dani z příjmu zaplatil vyšší částku, než kolik je sleva na poplatníka (za rok 2024 je to 30.840 Kč). Lidem s nižšími příjmy nepřinese odpočet žádnou daňovou úsporu</w:t>
      </w:r>
      <w:r w:rsidR="00B22181">
        <w:rPr>
          <w:rFonts w:asciiTheme="minorHAnsi" w:hAnsiTheme="minorHAnsi" w:cstheme="minorHAnsi"/>
          <w:color w:val="000000"/>
          <w:sz w:val="20"/>
          <w:szCs w:val="20"/>
        </w:rPr>
        <w:t xml:space="preserve">,“ </w:t>
      </w:r>
      <w:r w:rsidR="000B64AC">
        <w:rPr>
          <w:rFonts w:asciiTheme="minorHAnsi" w:hAnsiTheme="minorHAnsi" w:cstheme="minorHAnsi"/>
          <w:color w:val="000000"/>
          <w:sz w:val="20"/>
          <w:szCs w:val="20"/>
        </w:rPr>
        <w:t>říká Jana Jáčová z UOL Účetnictví.</w:t>
      </w:r>
    </w:p>
    <w:p w14:paraId="4A0396A6" w14:textId="77777777" w:rsidR="000B64AC" w:rsidRDefault="000B64AC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3C93F226" w14:textId="45F1FAA8" w:rsidR="00B22181" w:rsidRDefault="00B22181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B22181">
        <w:rPr>
          <w:rFonts w:asciiTheme="minorHAnsi" w:hAnsiTheme="minorHAnsi" w:cstheme="minorHAnsi"/>
          <w:color w:val="000000"/>
          <w:sz w:val="20"/>
          <w:szCs w:val="20"/>
        </w:rPr>
        <w:t>Jako zaměstnanec uplatníte odpočet při ročním zúčtování daně u zaměstnavatele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B22181">
        <w:rPr>
          <w:rFonts w:asciiTheme="minorHAnsi" w:hAnsiTheme="minorHAnsi" w:cstheme="minorHAnsi"/>
          <w:color w:val="000000"/>
          <w:sz w:val="20"/>
          <w:szCs w:val="20"/>
        </w:rPr>
        <w:t>potvrzení o zaplacených úrocích za předchozí rok musíte dodat vždy do poloviny února</w:t>
      </w:r>
      <w:r>
        <w:rPr>
          <w:rFonts w:asciiTheme="minorHAnsi" w:hAnsiTheme="minorHAnsi" w:cstheme="minorHAnsi"/>
          <w:color w:val="000000"/>
          <w:sz w:val="20"/>
          <w:szCs w:val="20"/>
        </w:rPr>
        <w:t>, p</w:t>
      </w:r>
      <w:r w:rsidRPr="00B22181">
        <w:rPr>
          <w:rFonts w:asciiTheme="minorHAnsi" w:hAnsiTheme="minorHAnsi" w:cstheme="minorHAnsi"/>
          <w:color w:val="000000"/>
          <w:sz w:val="20"/>
          <w:szCs w:val="20"/>
        </w:rPr>
        <w:t>řípadně pak ve standardním daňovém přiznání. Pokud vznikne přeplatek, vrací se vám.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22181">
        <w:rPr>
          <w:rFonts w:asciiTheme="minorHAnsi" w:hAnsiTheme="minorHAnsi" w:cstheme="minorHAnsi"/>
          <w:color w:val="000000"/>
          <w:sz w:val="20"/>
          <w:szCs w:val="20"/>
        </w:rPr>
        <w:t>Jako OSVČ uplatníte odpočet v daňovém přiznání. Pokud platíte zálohy, může v případě vyšší slevy dojít k vrácení přeplatku. Jestliže zálohy neplatíte, daň se nevrací a může se maximálně snížit na nulovou hodnotu.</w:t>
      </w:r>
    </w:p>
    <w:p w14:paraId="3008FE39" w14:textId="77777777" w:rsidR="00B22181" w:rsidRDefault="00B22181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85CBE94" w14:textId="0D1A14D3" w:rsidR="00B22181" w:rsidRPr="00B22181" w:rsidRDefault="001E14A5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„</w:t>
      </w:r>
      <w:r w:rsidR="00B22181" w:rsidRPr="00B22181">
        <w:rPr>
          <w:rFonts w:asciiTheme="minorHAnsi" w:hAnsiTheme="minorHAnsi" w:cstheme="minorHAnsi"/>
          <w:color w:val="000000"/>
          <w:sz w:val="20"/>
          <w:szCs w:val="20"/>
        </w:rPr>
        <w:t>Odpočet může uplatnit jen přímý účastník úvěrové smlouvy, tedy dlužník nebo spoludlužník. Pokud mají hypotéku napůl manželé nebo partneři, na způsobu odpočtu se mohou domluvit. Odpočet pak v plné výši uplatní jen jeden ze žadatelů, nebo si každý odečte část.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B22181" w:rsidRPr="00B22181">
        <w:rPr>
          <w:rFonts w:asciiTheme="minorHAnsi" w:hAnsiTheme="minorHAnsi" w:cstheme="minorHAnsi"/>
          <w:color w:val="000000"/>
          <w:sz w:val="20"/>
          <w:szCs w:val="20"/>
        </w:rPr>
        <w:t>Účastník úvěrové smlouvy musí být zároveň majitelem nebo spolumajitelem financované nemovitosti</w:t>
      </w:r>
      <w:r>
        <w:rPr>
          <w:rFonts w:asciiTheme="minorHAnsi" w:hAnsiTheme="minorHAnsi" w:cstheme="minorHAnsi"/>
          <w:color w:val="000000"/>
          <w:sz w:val="20"/>
          <w:szCs w:val="20"/>
        </w:rPr>
        <w:t>,“ říká Jana Jáčová z UOL Účetnictví.</w:t>
      </w:r>
    </w:p>
    <w:p w14:paraId="790817A4" w14:textId="77777777" w:rsidR="00B22181" w:rsidRPr="00B22181" w:rsidRDefault="00B22181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77E7D5F9" w14:textId="467FF3A7" w:rsidR="00B22181" w:rsidRPr="00B22181" w:rsidRDefault="00B22181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B22181">
        <w:rPr>
          <w:rFonts w:asciiTheme="minorHAnsi" w:hAnsiTheme="minorHAnsi" w:cstheme="minorHAnsi"/>
          <w:color w:val="000000"/>
          <w:sz w:val="20"/>
          <w:szCs w:val="20"/>
        </w:rPr>
        <w:t>Nemovitost musí být určena k řešení bytové potřeby a trvalému bydlení účastníka hypoteční smlouvy nebo jeho blízkých příbuzných (nejčastěji se pracuje s přímou příbuzenskou linií, která zahrnuje prarodiče, rodiče, děti a v některých případech i sourozence). To jste povinni prokázat, a to například trvalým bydlištěm uvedeným v průkazu totožnosti, smlouvou na energie nebo jiným způsobem.</w:t>
      </w:r>
    </w:p>
    <w:p w14:paraId="6C5B2E0F" w14:textId="77777777" w:rsidR="00B22181" w:rsidRPr="00B22181" w:rsidRDefault="00B22181" w:rsidP="00B22181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29765B5B" w14:textId="6881E737" w:rsidR="008B0A14" w:rsidRDefault="001E14A5" w:rsidP="008B0A14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1E14A5">
        <w:rPr>
          <w:rFonts w:asciiTheme="minorHAnsi" w:hAnsiTheme="minorHAnsi" w:cstheme="minorHAnsi"/>
          <w:color w:val="000000"/>
          <w:sz w:val="20"/>
          <w:szCs w:val="20"/>
        </w:rPr>
        <w:t>Hypotéka musí být čerpána za některým z následujících účelů: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1E14A5">
        <w:rPr>
          <w:rFonts w:asciiTheme="minorHAnsi" w:hAnsiTheme="minorHAnsi" w:cstheme="minorHAnsi"/>
          <w:color w:val="000000"/>
          <w:sz w:val="20"/>
          <w:szCs w:val="20"/>
        </w:rPr>
        <w:t>koupě hotového bytu nebo domu,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1E14A5">
        <w:rPr>
          <w:rFonts w:asciiTheme="minorHAnsi" w:hAnsiTheme="minorHAnsi" w:cstheme="minorHAnsi"/>
          <w:color w:val="000000"/>
          <w:sz w:val="20"/>
          <w:szCs w:val="20"/>
        </w:rPr>
        <w:t>rekonstrukce bytu nebo domu,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1E14A5">
        <w:rPr>
          <w:rFonts w:asciiTheme="minorHAnsi" w:hAnsiTheme="minorHAnsi" w:cstheme="minorHAnsi"/>
          <w:color w:val="000000"/>
          <w:sz w:val="20"/>
          <w:szCs w:val="20"/>
        </w:rPr>
        <w:t>koupě pozemku, na kterém do čtyř let začnete stavět dům,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1E14A5">
        <w:rPr>
          <w:rFonts w:asciiTheme="minorHAnsi" w:hAnsiTheme="minorHAnsi" w:cstheme="minorHAnsi"/>
          <w:color w:val="000000"/>
          <w:sz w:val="20"/>
          <w:szCs w:val="20"/>
        </w:rPr>
        <w:t>vypořádání společného jmění manželů (samozřejmě pokud je předmětem vypořádání úhrada podílu z bytu nebo domu).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1E14A5">
        <w:rPr>
          <w:rFonts w:asciiTheme="minorHAnsi" w:hAnsiTheme="minorHAnsi" w:cstheme="minorHAnsi"/>
          <w:color w:val="000000"/>
          <w:sz w:val="20"/>
          <w:szCs w:val="20"/>
        </w:rPr>
        <w:t>Odpočet nelze uplatnit v případě nákupu investičních bytů, kancelářských a jiných podnikatelských prostor nebo rekreačních objektů užívaných jen nárazově</w:t>
      </w:r>
      <w:r w:rsidR="000B64AC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E07742A" w14:textId="77777777" w:rsidR="001E14A5" w:rsidRDefault="001E14A5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65305DDC" w14:textId="77777777" w:rsidR="008B0A14" w:rsidRDefault="008B0A14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11558D76" w14:textId="77777777" w:rsidR="001E14A5" w:rsidRDefault="001E14A5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799B4B73" w14:textId="77777777" w:rsidR="001E14A5" w:rsidRPr="001C7E26" w:rsidRDefault="001E14A5" w:rsidP="001E14A5">
      <w:pPr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1C7E26">
        <w:rPr>
          <w:rFonts w:asciiTheme="minorHAnsi" w:hAnsiTheme="minorHAnsi" w:cstheme="minorHAnsi"/>
          <w:b/>
          <w:bCs/>
          <w:color w:val="000000"/>
          <w:sz w:val="20"/>
          <w:szCs w:val="20"/>
        </w:rPr>
        <w:t>Co je třeba doložit pro uplatnění slevy?</w:t>
      </w:r>
    </w:p>
    <w:p w14:paraId="55AA7E33" w14:textId="77777777" w:rsidR="001E14A5" w:rsidRPr="001E14A5" w:rsidRDefault="001E14A5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08B85B4C" w14:textId="77777777" w:rsidR="001E14A5" w:rsidRPr="001E14A5" w:rsidRDefault="001E14A5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1E14A5">
        <w:rPr>
          <w:rFonts w:asciiTheme="minorHAnsi" w:hAnsiTheme="minorHAnsi" w:cstheme="minorHAnsi"/>
          <w:color w:val="000000"/>
          <w:sz w:val="20"/>
          <w:szCs w:val="20"/>
        </w:rPr>
        <w:t>Pokud možnost snížení základu daně využíváte úplně poprvé, budete potřebovat výpis z katastru, aby bylo zřejmé, že jste majiteli nemovitosti, a také kopii hypoteční smlouvy. Tyto dokumenty stačí doložit jen v prvním roce.</w:t>
      </w:r>
    </w:p>
    <w:p w14:paraId="23933440" w14:textId="77777777" w:rsidR="001E14A5" w:rsidRPr="001E14A5" w:rsidRDefault="001E14A5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2DE3AEEA" w14:textId="64D400E9" w:rsidR="001E14A5" w:rsidRDefault="001E14A5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„</w:t>
      </w:r>
      <w:r w:rsidRPr="001E14A5">
        <w:rPr>
          <w:rFonts w:asciiTheme="minorHAnsi" w:hAnsiTheme="minorHAnsi" w:cstheme="minorHAnsi"/>
          <w:color w:val="000000"/>
          <w:sz w:val="20"/>
          <w:szCs w:val="20"/>
        </w:rPr>
        <w:t>Každoročně pak potřebujete už jen potvrzení o zaplacených úrocích. Vystaví vám ho banka, u které máte hypotéku sjednanou. Banky toto potvrzení obvykle vystavují automaticky vždy na začátku roku. Dorazit vám může buď poštou, dnes už ale častěji e-mailem nebo online do klientského účtu. Kdyby vám snad nepřišlo automaticky, kontaktujte svou banku s žádostí o vystavení. Originál je třeba připojit jako přílohu k daňovému přiznání, pro vlastní evidenci vám bude stačit kopie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,“ dodává </w:t>
      </w:r>
      <w:r w:rsidR="000B64AC">
        <w:rPr>
          <w:rFonts w:asciiTheme="minorHAnsi" w:hAnsiTheme="minorHAnsi" w:cstheme="minorHAnsi"/>
          <w:color w:val="000000"/>
          <w:sz w:val="20"/>
          <w:szCs w:val="20"/>
        </w:rPr>
        <w:t>říká Jana Jáčová z UOL Účetnictví.</w:t>
      </w:r>
    </w:p>
    <w:p w14:paraId="12EB5381" w14:textId="12BA1204" w:rsidR="00B22181" w:rsidRDefault="00B22181" w:rsidP="001E14A5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3B230C57" w14:textId="77777777" w:rsidR="00B22181" w:rsidRDefault="00B22181" w:rsidP="00C63D7A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70D629A6" w14:textId="16662B2D" w:rsidR="00C96C90" w:rsidRPr="00E84F23" w:rsidRDefault="00C96C90" w:rsidP="00675521">
      <w:pPr>
        <w:rPr>
          <w:rFonts w:asciiTheme="minorHAnsi" w:hAnsiTheme="minorHAnsi" w:cstheme="minorHAnsi"/>
          <w:color w:val="000000"/>
          <w:sz w:val="20"/>
          <w:szCs w:val="20"/>
        </w:rPr>
      </w:pPr>
    </w:p>
    <w:sectPr w:rsidR="00C96C90" w:rsidRPr="00E84F2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98732" w14:textId="77777777" w:rsidR="005C5896" w:rsidRDefault="005C5896" w:rsidP="002B7CB9">
      <w:r>
        <w:separator/>
      </w:r>
    </w:p>
  </w:endnote>
  <w:endnote w:type="continuationSeparator" w:id="0">
    <w:p w14:paraId="6CA455A1" w14:textId="77777777" w:rsidR="005C5896" w:rsidRDefault="005C5896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0DD8F" w14:textId="77777777" w:rsidR="005C5896" w:rsidRDefault="005C5896" w:rsidP="002B7CB9">
      <w:r>
        <w:separator/>
      </w:r>
    </w:p>
  </w:footnote>
  <w:footnote w:type="continuationSeparator" w:id="0">
    <w:p w14:paraId="252360CB" w14:textId="77777777" w:rsidR="005C5896" w:rsidRDefault="005C5896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E3C61" w14:textId="0D023C3F" w:rsidR="002B7CB9" w:rsidRDefault="002B7CB9" w:rsidP="002B7CB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27747"/>
    <w:rsid w:val="0004147F"/>
    <w:rsid w:val="000639F9"/>
    <w:rsid w:val="00085B31"/>
    <w:rsid w:val="000A2AD3"/>
    <w:rsid w:val="000A4F2F"/>
    <w:rsid w:val="000B64AC"/>
    <w:rsid w:val="000C7BC1"/>
    <w:rsid w:val="000E7526"/>
    <w:rsid w:val="001000F7"/>
    <w:rsid w:val="00122022"/>
    <w:rsid w:val="00140D96"/>
    <w:rsid w:val="00151B41"/>
    <w:rsid w:val="00171B40"/>
    <w:rsid w:val="001754AE"/>
    <w:rsid w:val="001817B2"/>
    <w:rsid w:val="001B1697"/>
    <w:rsid w:val="001B3219"/>
    <w:rsid w:val="001C7E26"/>
    <w:rsid w:val="001D0EC2"/>
    <w:rsid w:val="001D3865"/>
    <w:rsid w:val="001E14A5"/>
    <w:rsid w:val="00200934"/>
    <w:rsid w:val="00201ADB"/>
    <w:rsid w:val="0022799D"/>
    <w:rsid w:val="0024217D"/>
    <w:rsid w:val="0026331E"/>
    <w:rsid w:val="00267983"/>
    <w:rsid w:val="00285C84"/>
    <w:rsid w:val="00295000"/>
    <w:rsid w:val="002B3B89"/>
    <w:rsid w:val="002B7CB9"/>
    <w:rsid w:val="002C4F4D"/>
    <w:rsid w:val="002D0410"/>
    <w:rsid w:val="002D173D"/>
    <w:rsid w:val="0031758D"/>
    <w:rsid w:val="003337AA"/>
    <w:rsid w:val="0034212E"/>
    <w:rsid w:val="00345447"/>
    <w:rsid w:val="00365327"/>
    <w:rsid w:val="00366D28"/>
    <w:rsid w:val="0037420B"/>
    <w:rsid w:val="003936D7"/>
    <w:rsid w:val="003A463D"/>
    <w:rsid w:val="003B42A9"/>
    <w:rsid w:val="003F77BB"/>
    <w:rsid w:val="00412E34"/>
    <w:rsid w:val="00416509"/>
    <w:rsid w:val="0043249C"/>
    <w:rsid w:val="00432A54"/>
    <w:rsid w:val="00462791"/>
    <w:rsid w:val="00464240"/>
    <w:rsid w:val="0046486B"/>
    <w:rsid w:val="004D7BDF"/>
    <w:rsid w:val="00533350"/>
    <w:rsid w:val="00541DD2"/>
    <w:rsid w:val="00547005"/>
    <w:rsid w:val="00562E58"/>
    <w:rsid w:val="00572EBD"/>
    <w:rsid w:val="005839D3"/>
    <w:rsid w:val="00597BF0"/>
    <w:rsid w:val="005C25CC"/>
    <w:rsid w:val="005C5896"/>
    <w:rsid w:val="005D2E4F"/>
    <w:rsid w:val="00632D57"/>
    <w:rsid w:val="00633583"/>
    <w:rsid w:val="00675521"/>
    <w:rsid w:val="006915C5"/>
    <w:rsid w:val="006917B2"/>
    <w:rsid w:val="006A5666"/>
    <w:rsid w:val="006B14BD"/>
    <w:rsid w:val="006C1137"/>
    <w:rsid w:val="00702A43"/>
    <w:rsid w:val="007072E0"/>
    <w:rsid w:val="007167A1"/>
    <w:rsid w:val="00747927"/>
    <w:rsid w:val="0076725A"/>
    <w:rsid w:val="00782647"/>
    <w:rsid w:val="0079274B"/>
    <w:rsid w:val="00792867"/>
    <w:rsid w:val="00794DFD"/>
    <w:rsid w:val="007A4A67"/>
    <w:rsid w:val="007B2EE5"/>
    <w:rsid w:val="007B7897"/>
    <w:rsid w:val="007D5237"/>
    <w:rsid w:val="007E22E7"/>
    <w:rsid w:val="007F0BAA"/>
    <w:rsid w:val="00803EAA"/>
    <w:rsid w:val="00810D0E"/>
    <w:rsid w:val="008174C7"/>
    <w:rsid w:val="0082093E"/>
    <w:rsid w:val="00821A3E"/>
    <w:rsid w:val="008548F2"/>
    <w:rsid w:val="00854BE7"/>
    <w:rsid w:val="00867486"/>
    <w:rsid w:val="00867865"/>
    <w:rsid w:val="00870748"/>
    <w:rsid w:val="008A11E2"/>
    <w:rsid w:val="008B0A14"/>
    <w:rsid w:val="008C0EB8"/>
    <w:rsid w:val="008C2A4E"/>
    <w:rsid w:val="008E5578"/>
    <w:rsid w:val="009040CB"/>
    <w:rsid w:val="00920296"/>
    <w:rsid w:val="00980048"/>
    <w:rsid w:val="009B2E3F"/>
    <w:rsid w:val="009C22C2"/>
    <w:rsid w:val="009D01BC"/>
    <w:rsid w:val="009D5F9B"/>
    <w:rsid w:val="009E2009"/>
    <w:rsid w:val="009E3E82"/>
    <w:rsid w:val="009F5B4C"/>
    <w:rsid w:val="00A01B7A"/>
    <w:rsid w:val="00A047D0"/>
    <w:rsid w:val="00A219DC"/>
    <w:rsid w:val="00A27B77"/>
    <w:rsid w:val="00A360F1"/>
    <w:rsid w:val="00A436BE"/>
    <w:rsid w:val="00A56267"/>
    <w:rsid w:val="00A71800"/>
    <w:rsid w:val="00A96DA5"/>
    <w:rsid w:val="00AB1E89"/>
    <w:rsid w:val="00AC2059"/>
    <w:rsid w:val="00AC634B"/>
    <w:rsid w:val="00AD57EE"/>
    <w:rsid w:val="00B04CF0"/>
    <w:rsid w:val="00B22181"/>
    <w:rsid w:val="00B27530"/>
    <w:rsid w:val="00B552C2"/>
    <w:rsid w:val="00B5540F"/>
    <w:rsid w:val="00B70C9B"/>
    <w:rsid w:val="00B927BD"/>
    <w:rsid w:val="00B96FAB"/>
    <w:rsid w:val="00BA5011"/>
    <w:rsid w:val="00BA7552"/>
    <w:rsid w:val="00BB118C"/>
    <w:rsid w:val="00BC7E04"/>
    <w:rsid w:val="00C1768C"/>
    <w:rsid w:val="00C32486"/>
    <w:rsid w:val="00C334D6"/>
    <w:rsid w:val="00C425A3"/>
    <w:rsid w:val="00C565B2"/>
    <w:rsid w:val="00C5772E"/>
    <w:rsid w:val="00C63D7A"/>
    <w:rsid w:val="00C96C90"/>
    <w:rsid w:val="00CA587B"/>
    <w:rsid w:val="00CA63A5"/>
    <w:rsid w:val="00CE7C06"/>
    <w:rsid w:val="00D320BF"/>
    <w:rsid w:val="00D374A9"/>
    <w:rsid w:val="00D62B05"/>
    <w:rsid w:val="00D9353A"/>
    <w:rsid w:val="00DA48BD"/>
    <w:rsid w:val="00DB00FA"/>
    <w:rsid w:val="00DB75C2"/>
    <w:rsid w:val="00DC0F54"/>
    <w:rsid w:val="00DC1824"/>
    <w:rsid w:val="00DF2EB1"/>
    <w:rsid w:val="00DF745D"/>
    <w:rsid w:val="00E12462"/>
    <w:rsid w:val="00E13CCD"/>
    <w:rsid w:val="00E33B30"/>
    <w:rsid w:val="00E3464D"/>
    <w:rsid w:val="00E47B34"/>
    <w:rsid w:val="00E56C9F"/>
    <w:rsid w:val="00E61921"/>
    <w:rsid w:val="00E643FF"/>
    <w:rsid w:val="00E70AFC"/>
    <w:rsid w:val="00E82D16"/>
    <w:rsid w:val="00E84F23"/>
    <w:rsid w:val="00E9789E"/>
    <w:rsid w:val="00EA3072"/>
    <w:rsid w:val="00ED31B3"/>
    <w:rsid w:val="00ED663C"/>
    <w:rsid w:val="00EE37DC"/>
    <w:rsid w:val="00F23F22"/>
    <w:rsid w:val="00F327AE"/>
    <w:rsid w:val="00F342B2"/>
    <w:rsid w:val="00F57BE5"/>
    <w:rsid w:val="00F57D60"/>
    <w:rsid w:val="00F642F4"/>
    <w:rsid w:val="00F75E04"/>
    <w:rsid w:val="00F76F5B"/>
    <w:rsid w:val="00F77E56"/>
    <w:rsid w:val="00F97DD7"/>
    <w:rsid w:val="00FA3546"/>
    <w:rsid w:val="00FB72F5"/>
    <w:rsid w:val="00FC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gmail-apple-converted-space">
    <w:name w:val="gmail-apple-converted-space"/>
    <w:basedOn w:val="Standardnpsmoodstavce"/>
    <w:rsid w:val="00345447"/>
  </w:style>
  <w:style w:type="character" w:styleId="Hypertextovodkaz">
    <w:name w:val="Hyperlink"/>
    <w:basedOn w:val="Standardnpsmoodstavce"/>
    <w:uiPriority w:val="99"/>
    <w:unhideWhenUsed/>
    <w:rsid w:val="00E13C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CCD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C63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C63D7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397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3318956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04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590721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3011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781724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3766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5654903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5015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2956420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023630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0836450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021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113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1849644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647304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6953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63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450770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62635793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692132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986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E8E11-CC7D-7E45-BC5D-60CFB805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479</Words>
  <Characters>2829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5</cp:revision>
  <dcterms:created xsi:type="dcterms:W3CDTF">2025-02-12T10:00:00Z</dcterms:created>
  <dcterms:modified xsi:type="dcterms:W3CDTF">2025-02-12T10:25:00Z</dcterms:modified>
  <cp:category/>
</cp:coreProperties>
</file>