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B66F2" w14:textId="4CCEA47F" w:rsidR="008A616D" w:rsidRPr="008A616D" w:rsidRDefault="008A616D" w:rsidP="008A616D">
      <w:pPr>
        <w:jc w:val="center"/>
        <w:rPr>
          <w:b/>
          <w:bCs/>
          <w:sz w:val="28"/>
          <w:szCs w:val="28"/>
        </w:rPr>
      </w:pPr>
      <w:r w:rsidRPr="008A616D">
        <w:rPr>
          <w:b/>
          <w:bCs/>
          <w:sz w:val="28"/>
          <w:szCs w:val="28"/>
        </w:rPr>
        <w:t>V loňském roce solární elektrárny v EU vyráběly poprvé více energie než uhelné. Pokud se s ní dobře nehospodaří, je tato energie ztracena</w:t>
      </w:r>
    </w:p>
    <w:p w14:paraId="70E4A969" w14:textId="77777777" w:rsidR="007173B4" w:rsidRDefault="007173B4"/>
    <w:p w14:paraId="27C83397" w14:textId="77777777" w:rsidR="00C62F90" w:rsidRDefault="00C62F90"/>
    <w:p w14:paraId="175D2D81" w14:textId="4CE0FFDE" w:rsidR="00C62F90" w:rsidRPr="002C415B" w:rsidRDefault="008A616D" w:rsidP="00C62F90">
      <w:pPr>
        <w:rPr>
          <w:b/>
          <w:bCs/>
        </w:rPr>
      </w:pPr>
      <w:r w:rsidRPr="008A616D">
        <w:rPr>
          <w:b/>
          <w:bCs/>
        </w:rPr>
        <w:t xml:space="preserve">Praha </w:t>
      </w:r>
      <w:r w:rsidR="002C415B">
        <w:rPr>
          <w:b/>
          <w:bCs/>
        </w:rPr>
        <w:t>3</w:t>
      </w:r>
      <w:r w:rsidRPr="008A616D">
        <w:rPr>
          <w:b/>
          <w:bCs/>
        </w:rPr>
        <w:t xml:space="preserve">. </w:t>
      </w:r>
      <w:r w:rsidR="002C415B">
        <w:rPr>
          <w:b/>
          <w:bCs/>
        </w:rPr>
        <w:t>února</w:t>
      </w:r>
      <w:r w:rsidRPr="008A616D">
        <w:rPr>
          <w:b/>
          <w:bCs/>
        </w:rPr>
        <w:t xml:space="preserve"> 2025 -</w:t>
      </w:r>
      <w:r>
        <w:t xml:space="preserve"> </w:t>
      </w:r>
      <w:r w:rsidR="00C62F90" w:rsidRPr="002C415B">
        <w:rPr>
          <w:b/>
          <w:bCs/>
        </w:rPr>
        <w:t xml:space="preserve">Podle </w:t>
      </w:r>
      <w:r w:rsidRPr="002C415B">
        <w:rPr>
          <w:b/>
          <w:bCs/>
        </w:rPr>
        <w:t xml:space="preserve">zprávy </w:t>
      </w:r>
      <w:proofErr w:type="spellStart"/>
      <w:r w:rsidRPr="002C415B">
        <w:rPr>
          <w:b/>
          <w:bCs/>
        </w:rPr>
        <w:t>European</w:t>
      </w:r>
      <w:proofErr w:type="spellEnd"/>
      <w:r w:rsidRPr="002C415B">
        <w:rPr>
          <w:b/>
          <w:bCs/>
        </w:rPr>
        <w:t xml:space="preserve"> </w:t>
      </w:r>
      <w:proofErr w:type="spellStart"/>
      <w:r w:rsidRPr="002C415B">
        <w:rPr>
          <w:b/>
          <w:bCs/>
        </w:rPr>
        <w:t>Electricity</w:t>
      </w:r>
      <w:proofErr w:type="spellEnd"/>
      <w:r w:rsidRPr="002C415B">
        <w:rPr>
          <w:b/>
          <w:bCs/>
        </w:rPr>
        <w:t xml:space="preserve"> </w:t>
      </w:r>
      <w:proofErr w:type="spellStart"/>
      <w:r w:rsidRPr="002C415B">
        <w:rPr>
          <w:b/>
          <w:bCs/>
        </w:rPr>
        <w:t>Review</w:t>
      </w:r>
      <w:proofErr w:type="spellEnd"/>
      <w:r w:rsidR="00C62F90" w:rsidRPr="002C415B">
        <w:rPr>
          <w:b/>
          <w:bCs/>
        </w:rPr>
        <w:t xml:space="preserve"> elektrárny v Evropské unii v loňském roce poprvé vyrobily více energie než uhelné elektrárny, přičemž podíl solární energie na výrobě elektřiny dosáhl 11 </w:t>
      </w:r>
      <w:r w:rsidRPr="002C415B">
        <w:rPr>
          <w:b/>
          <w:bCs/>
        </w:rPr>
        <w:t>%.</w:t>
      </w:r>
    </w:p>
    <w:p w14:paraId="56A51991" w14:textId="0DFCAB89" w:rsidR="00C62F90" w:rsidRPr="00C62F90" w:rsidRDefault="00C62F90" w:rsidP="00C62F90">
      <w:r w:rsidRPr="00C62F90">
        <w:t xml:space="preserve">Zatímco v roce 2023 se v EU vyrábělo z obnovitelných </w:t>
      </w:r>
      <w:proofErr w:type="gramStart"/>
      <w:r w:rsidRPr="00C62F90">
        <w:t>zdrojů - větru</w:t>
      </w:r>
      <w:proofErr w:type="gramEnd"/>
      <w:r w:rsidRPr="00C62F90">
        <w:t>, vody, slunce a biomasy - 44,8</w:t>
      </w:r>
      <w:r w:rsidR="008A616D">
        <w:t xml:space="preserve"> %</w:t>
      </w:r>
      <w:r w:rsidRPr="00C62F90">
        <w:t xml:space="preserve">, loni to bylo již 47,3 </w:t>
      </w:r>
      <w:r w:rsidR="008A616D">
        <w:t>%</w:t>
      </w:r>
      <w:r w:rsidRPr="00C62F90">
        <w:t xml:space="preserve"> celkového mixu. Nejvíce se na nárůstu podepsalo rozšiřování solárních zdrojů, jejichž podíl vzrostl z 9,3 </w:t>
      </w:r>
      <w:r w:rsidR="008A616D">
        <w:t>%</w:t>
      </w:r>
      <w:r w:rsidRPr="00C62F90">
        <w:t xml:space="preserve"> na 11,1. Naopak podíl uhlí se snížil z 11,8 </w:t>
      </w:r>
      <w:r w:rsidR="008A616D">
        <w:t>%</w:t>
      </w:r>
      <w:r w:rsidRPr="00C62F90">
        <w:t xml:space="preserve"> přesně o dva procentní body. Kleslo i zastoupení plynových elektráren a celkový podíl fosilních paliv na výrobě energie se snížil z 32,2 </w:t>
      </w:r>
      <w:r w:rsidR="008A616D">
        <w:t>%</w:t>
      </w:r>
      <w:r w:rsidRPr="00C62F90">
        <w:t xml:space="preserve"> na 28,9</w:t>
      </w:r>
      <w:r w:rsidR="008A616D">
        <w:t xml:space="preserve"> %</w:t>
      </w:r>
      <w:r w:rsidRPr="00C62F90">
        <w:t xml:space="preserve">. Nejvyužívanějším zdrojem energie zůstalo jádro, jehož podíl se zvýšil z 23 </w:t>
      </w:r>
      <w:r w:rsidR="008A616D">
        <w:t>%</w:t>
      </w:r>
      <w:r w:rsidRPr="00C62F90">
        <w:t xml:space="preserve"> na 23,7</w:t>
      </w:r>
      <w:r w:rsidR="00A86EBC">
        <w:t> </w:t>
      </w:r>
      <w:r w:rsidR="008A616D">
        <w:t>%</w:t>
      </w:r>
      <w:r w:rsidRPr="00C62F90">
        <w:t>.</w:t>
      </w:r>
    </w:p>
    <w:p w14:paraId="5DC2C1BB" w14:textId="23EDCE9E" w:rsidR="00C62F90" w:rsidRPr="00C62F90" w:rsidRDefault="00C62F90" w:rsidP="00C62F90">
      <w:r>
        <w:t>„</w:t>
      </w:r>
      <w:r w:rsidRPr="00C62F90">
        <w:t>Tento milník však přináší nové výzvy spojené s efektivním využitím vyrobené energie. Často se stává, že přebytečná energie ze solárních elektráren není v daném okamžiku potřebná a může být ztracena. Řešením je integrace bateriových úložišť přímo v místech výroby nebo spotřeby energie. Tato úložiště umožňují ukládat přebytečnou energii a využívat ji v době zvýšené poptávky, čímž se minimalizují ztráty a zvyšuje stabilita sítě</w:t>
      </w:r>
      <w:r>
        <w:t>,“ říká Pavel Bursa ze společnosti Resacs.</w:t>
      </w:r>
    </w:p>
    <w:p w14:paraId="138F1248" w14:textId="0ECF3913" w:rsidR="00C62F90" w:rsidRPr="00C62F90" w:rsidRDefault="00C62F90" w:rsidP="00C62F90">
      <w:r w:rsidRPr="00C62F90">
        <w:t>S rostoucím podílem obnovitelných zdrojů energie se zvyšuje i potřeba služeb vyrovnání sítě. Baterie jsou pro tyto služby ideální, protože dokážou rychle reagovat na výkyvy v dodávkách a poptávce po elektřině. Ačkoli současná kapacita bateriových úložišť může být ve srovnání s celkovou distribuční soustavou omezená, očekává se, že atraktivita tohoto sektoru povede k významným investicím a rychlému nárůstu instalované kapacity.</w:t>
      </w:r>
    </w:p>
    <w:p w14:paraId="72BD0FF2" w14:textId="4E9DDF73" w:rsidR="00C62F90" w:rsidRPr="00C62F90" w:rsidRDefault="008A616D" w:rsidP="00C62F90">
      <w:r>
        <w:t>Aktuálně vzniká stále více</w:t>
      </w:r>
      <w:r w:rsidR="00C62F90" w:rsidRPr="00C62F90">
        <w:t xml:space="preserve"> bateriov</w:t>
      </w:r>
      <w:r>
        <w:t>ých</w:t>
      </w:r>
      <w:r w:rsidR="00C62F90" w:rsidRPr="00C62F90">
        <w:t xml:space="preserve"> úložiš</w:t>
      </w:r>
      <w:r>
        <w:t>ť</w:t>
      </w:r>
      <w:r w:rsidR="00C62F90" w:rsidRPr="00C62F90">
        <w:t xml:space="preserve"> optimalizovan</w:t>
      </w:r>
      <w:r>
        <w:t>ých</w:t>
      </w:r>
      <w:r w:rsidR="00C62F90" w:rsidRPr="00C62F90">
        <w:t xml:space="preserve"> pro efektivní ukládání a využití energie z</w:t>
      </w:r>
      <w:r w:rsidR="00C62F90">
        <w:t> obnovitelných zdrojů</w:t>
      </w:r>
      <w:r w:rsidR="00C62F90" w:rsidRPr="00C62F90">
        <w:t>. Tento přístup nejenže podporuje udržitelnost, ale také přispívá k ekonomické efektivitě energetického sektoru.</w:t>
      </w:r>
    </w:p>
    <w:p w14:paraId="5A19B52B" w14:textId="7505547D" w:rsidR="00C62F90" w:rsidRPr="00C62F90" w:rsidRDefault="00E70836" w:rsidP="00C62F90">
      <w:r>
        <w:t>„</w:t>
      </w:r>
      <w:r w:rsidR="00C62F90" w:rsidRPr="00C62F90">
        <w:t>Implementací těchto řešení se blížíme k době, kdy nebude nutné zbytečně spalovat přebytečnou energii nebo vyrábět novou v době špičky, což povede k efektivnějšímu a ekologičtějšímu energetickému systému</w:t>
      </w:r>
      <w:r>
        <w:t>,“ uzavírá Pavel Bursa z Resacs.</w:t>
      </w:r>
    </w:p>
    <w:p w14:paraId="59232ABB" w14:textId="77777777" w:rsidR="00C62F90" w:rsidRDefault="00C62F90"/>
    <w:sectPr w:rsidR="00C62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57000"/>
    <w:rsid w:val="00085B31"/>
    <w:rsid w:val="000C3A52"/>
    <w:rsid w:val="0024177F"/>
    <w:rsid w:val="002C415B"/>
    <w:rsid w:val="003A3B53"/>
    <w:rsid w:val="007173B4"/>
    <w:rsid w:val="007F0AAD"/>
    <w:rsid w:val="008A616D"/>
    <w:rsid w:val="00991D57"/>
    <w:rsid w:val="00A86EBC"/>
    <w:rsid w:val="00BB0B44"/>
    <w:rsid w:val="00C62F90"/>
    <w:rsid w:val="00E56C9F"/>
    <w:rsid w:val="00E7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2</cp:revision>
  <dcterms:created xsi:type="dcterms:W3CDTF">2025-02-03T11:26:00Z</dcterms:created>
  <dcterms:modified xsi:type="dcterms:W3CDTF">2025-02-03T11:26:00Z</dcterms:modified>
</cp:coreProperties>
</file>