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ED2F7" w14:textId="46ACF19A" w:rsidR="00A74C8C" w:rsidRPr="009738E9" w:rsidRDefault="00A74C8C">
      <w:pPr>
        <w:rPr>
          <w:b/>
          <w:bCs/>
          <w:sz w:val="28"/>
          <w:szCs w:val="28"/>
        </w:rPr>
      </w:pPr>
      <w:r w:rsidRPr="00A74C8C">
        <w:rPr>
          <w:b/>
          <w:bCs/>
          <w:sz w:val="28"/>
          <w:szCs w:val="28"/>
        </w:rPr>
        <w:t xml:space="preserve">Trenýrkárna.cz </w:t>
      </w:r>
      <w:r w:rsidR="0042224A">
        <w:rPr>
          <w:b/>
          <w:bCs/>
          <w:sz w:val="28"/>
          <w:szCs w:val="28"/>
        </w:rPr>
        <w:t xml:space="preserve">si nově </w:t>
      </w:r>
      <w:r w:rsidRPr="00A74C8C">
        <w:rPr>
          <w:b/>
          <w:bCs/>
          <w:sz w:val="28"/>
          <w:szCs w:val="28"/>
        </w:rPr>
        <w:t>zvoli</w:t>
      </w:r>
      <w:r>
        <w:rPr>
          <w:b/>
          <w:bCs/>
          <w:sz w:val="28"/>
          <w:szCs w:val="28"/>
        </w:rPr>
        <w:t>la</w:t>
      </w:r>
      <w:r w:rsidRPr="00A74C8C">
        <w:rPr>
          <w:b/>
          <w:bCs/>
          <w:sz w:val="28"/>
          <w:szCs w:val="28"/>
        </w:rPr>
        <w:t xml:space="preserve"> GLS jako klíčového logistického partnera</w:t>
      </w:r>
    </w:p>
    <w:p w14:paraId="36C188A9" w14:textId="77777777" w:rsidR="008D5797" w:rsidRDefault="008D5797" w:rsidP="00496CFC">
      <w:pPr>
        <w:rPr>
          <w:b/>
          <w:bCs/>
        </w:rPr>
      </w:pPr>
    </w:p>
    <w:p w14:paraId="375F12C1" w14:textId="3989EF92" w:rsidR="00496CFC" w:rsidRPr="00476434" w:rsidRDefault="00476434" w:rsidP="00496CFC">
      <w:r w:rsidRPr="00895419">
        <w:rPr>
          <w:b/>
          <w:bCs/>
        </w:rPr>
        <w:t>Praha</w:t>
      </w:r>
      <w:r w:rsidR="00671CE0">
        <w:rPr>
          <w:b/>
          <w:bCs/>
        </w:rPr>
        <w:t>,</w:t>
      </w:r>
      <w:r w:rsidRPr="00895419">
        <w:rPr>
          <w:b/>
          <w:bCs/>
        </w:rPr>
        <w:t xml:space="preserve"> </w:t>
      </w:r>
      <w:r w:rsidR="00671CE0">
        <w:rPr>
          <w:b/>
          <w:bCs/>
        </w:rPr>
        <w:t>2</w:t>
      </w:r>
      <w:r w:rsidR="00345291">
        <w:rPr>
          <w:b/>
          <w:bCs/>
        </w:rPr>
        <w:t>2</w:t>
      </w:r>
      <w:r w:rsidRPr="00895419">
        <w:rPr>
          <w:b/>
          <w:bCs/>
        </w:rPr>
        <w:t xml:space="preserve">. května 2025 - </w:t>
      </w:r>
      <w:r w:rsidR="00A74C8C" w:rsidRPr="00A74C8C">
        <w:rPr>
          <w:b/>
          <w:bCs/>
        </w:rPr>
        <w:t>Trenýrkárna.cz navázala nové partnerství se společností GLS, která se stává hlavním logistickým partnerem pro doručování zásilek. Tento krok je výsledkem systematického vyhodnocování aktuálních potřeb, změn na trhu i interních dat, která ukázala potřebu optimalizace v oblasti doručovacích služeb.</w:t>
      </w:r>
    </w:p>
    <w:p w14:paraId="305168CD" w14:textId="55AE3338" w:rsidR="009738E9" w:rsidRDefault="00A74C8C" w:rsidP="00A74C8C">
      <w:r>
        <w:t>Jedním z klíčových hodnotových pilířů</w:t>
      </w:r>
      <w:r w:rsidR="009738E9">
        <w:t xml:space="preserve"> Trenýrkárna.cz</w:t>
      </w:r>
      <w:r>
        <w:t xml:space="preserve"> j</w:t>
      </w:r>
      <w:r w:rsidR="0042224A">
        <w:t>sou</w:t>
      </w:r>
      <w:r>
        <w:t xml:space="preserve"> rychlost a kvalita doručení. V segmentu online módy, kde soupeří s etablovanými mezinárodními značkami jako </w:t>
      </w:r>
      <w:proofErr w:type="spellStart"/>
      <w:r>
        <w:t>Zalando</w:t>
      </w:r>
      <w:proofErr w:type="spellEnd"/>
      <w:r>
        <w:t xml:space="preserve">, ABOUT YOU, </w:t>
      </w:r>
      <w:proofErr w:type="spellStart"/>
      <w:r>
        <w:t>Temu</w:t>
      </w:r>
      <w:proofErr w:type="spellEnd"/>
      <w:r>
        <w:t xml:space="preserve"> nebo SHEIN, vnímá kvalitní logistiku jako jeden z mála opravdu odlišujících faktorů. </w:t>
      </w:r>
    </w:p>
    <w:p w14:paraId="0CE358A2" w14:textId="560D41C1" w:rsidR="00A74C8C" w:rsidRDefault="009738E9" w:rsidP="00A74C8C">
      <w:r>
        <w:t>„</w:t>
      </w:r>
      <w:r w:rsidR="00A74C8C">
        <w:t>Na základě interního měření víme, že právě v oblasti doručování mají tito konkurenti rezervy</w:t>
      </w:r>
      <w:r w:rsidR="00AE5170">
        <w:t xml:space="preserve">, </w:t>
      </w:r>
      <w:r w:rsidR="00A74C8C">
        <w:t>a to je prostor, kde můžeme nabídnout zákazníkům výrazně lepší zkušenost. K tomu však potřebujeme spolehlivého partnera, na kterého se můžeme dlouhodobě spolehnout,“ říká Ruslan Skopal, CEO Trenýrkárna.cz a dodává: „Rozhodli jsme se prověřit dostupné možnosti a začali jsme měřit klíčové ukazatele. Předchozí logistické řešení přestávalo naplňovat naše očekávání, a proto jsme hledali nové, stabilní partnerství. Z této analýzy vyšla jako vítěz právě společnost GLS. Naším cílem zůstává nejen nabízet kvalitní produkt, ale zároveň garantovat vysoký standard doručovacích služeb. Věříme, že ve spolupráci s GLS tuto ambici naplníme.“</w:t>
      </w:r>
    </w:p>
    <w:p w14:paraId="126A1A35" w14:textId="77777777" w:rsidR="00A74C8C" w:rsidRDefault="00A74C8C" w:rsidP="00A74C8C">
      <w:r>
        <w:t>Rozhodujícím faktorem byla kombinace několika zásadních kritérií: vysoká míra spolehlivosti, příznivá cenová politika, široká dostupnost služeb pro zákazníky po celé republice, konzistentní kvalita doručování a v neposlední řadě i pozitivní zpětná vazba od našich zákazníků.</w:t>
      </w:r>
    </w:p>
    <w:p w14:paraId="363B2AAC" w14:textId="77777777" w:rsidR="00A74C8C" w:rsidRDefault="00A74C8C" w:rsidP="00A74C8C">
      <w:r>
        <w:t>GLS disponuje sítí více než 1 000 samoobslužných boxů, množstvím výdejních míst a zároveň efektivně zajišťuje doručování přímo na adresu. Spolupráce mezi jejich a naším týmem navíc od počátku probíhá velmi profesionálně, což přispělo k našemu rozhodnutí uzavřít dlouhodobé partnerství.</w:t>
      </w:r>
    </w:p>
    <w:p w14:paraId="16E0C867" w14:textId="77777777" w:rsidR="00A74C8C" w:rsidRDefault="00A74C8C" w:rsidP="00A74C8C"/>
    <w:p w14:paraId="3D2997C1" w14:textId="77777777" w:rsidR="00A74C8C" w:rsidRDefault="00A74C8C" w:rsidP="009D337D"/>
    <w:p w14:paraId="1109BB69" w14:textId="5DDA759F" w:rsidR="00476434" w:rsidRDefault="00476434"/>
    <w:sectPr w:rsidR="00476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434"/>
    <w:rsid w:val="001314F5"/>
    <w:rsid w:val="0022179F"/>
    <w:rsid w:val="00295BC2"/>
    <w:rsid w:val="00326022"/>
    <w:rsid w:val="00345291"/>
    <w:rsid w:val="0042224A"/>
    <w:rsid w:val="00476434"/>
    <w:rsid w:val="00496CFC"/>
    <w:rsid w:val="00572CF0"/>
    <w:rsid w:val="00594C18"/>
    <w:rsid w:val="00634D62"/>
    <w:rsid w:val="006367AD"/>
    <w:rsid w:val="00671CE0"/>
    <w:rsid w:val="007A575E"/>
    <w:rsid w:val="00823B24"/>
    <w:rsid w:val="00895419"/>
    <w:rsid w:val="008D5797"/>
    <w:rsid w:val="00970EBD"/>
    <w:rsid w:val="009726DF"/>
    <w:rsid w:val="009738E9"/>
    <w:rsid w:val="009D337D"/>
    <w:rsid w:val="00A13F22"/>
    <w:rsid w:val="00A73BD4"/>
    <w:rsid w:val="00A74C8C"/>
    <w:rsid w:val="00AE5170"/>
    <w:rsid w:val="00B63ACC"/>
    <w:rsid w:val="00C04746"/>
    <w:rsid w:val="00C304A3"/>
    <w:rsid w:val="00C3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17612"/>
  <w15:chartTrackingRefBased/>
  <w15:docId w15:val="{7469A9B3-D651-4A5B-A070-00A232B0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764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64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764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764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764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764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764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764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764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764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764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764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76434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76434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7643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7643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7643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7643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764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764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764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764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764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7643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7643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76434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764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76434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76434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7643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76434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476434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295B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9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21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98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5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6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83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81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1661</Characters>
  <Application>Microsoft Office Word</Application>
  <DocSecurity>0</DocSecurity>
  <Lines>24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3</cp:revision>
  <dcterms:created xsi:type="dcterms:W3CDTF">2025-05-22T07:11:00Z</dcterms:created>
  <dcterms:modified xsi:type="dcterms:W3CDTF">2025-05-22T07:13:00Z</dcterms:modified>
</cp:coreProperties>
</file>