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6FE5C" w14:textId="30974B4F" w:rsidR="00637D21" w:rsidRDefault="005B7249" w:rsidP="005B72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242E59"/>
          <w:sz w:val="24"/>
          <w:szCs w:val="24"/>
        </w:rPr>
      </w:pPr>
      <w:r>
        <w:rPr>
          <w:rFonts w:ascii="Calibri" w:eastAsia="Calibri" w:hAnsi="Calibri" w:cs="Calibri"/>
          <w:b/>
          <w:color w:val="1D4090"/>
          <w:sz w:val="32"/>
          <w:szCs w:val="32"/>
        </w:rPr>
        <w:t>P</w:t>
      </w:r>
      <w:r w:rsidR="0077162E" w:rsidRPr="0077162E">
        <w:rPr>
          <w:rFonts w:ascii="Calibri" w:eastAsia="Calibri" w:hAnsi="Calibri" w:cs="Calibri"/>
          <w:b/>
          <w:color w:val="1D4090"/>
          <w:sz w:val="32"/>
          <w:szCs w:val="32"/>
        </w:rPr>
        <w:t>lná zaměstnanost i tlak na produktivitu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: t</w:t>
      </w:r>
      <w:r w:rsidRPr="0077162E">
        <w:rPr>
          <w:rFonts w:ascii="Calibri" w:eastAsia="Calibri" w:hAnsi="Calibri" w:cs="Calibri"/>
          <w:b/>
          <w:color w:val="1D4090"/>
          <w:sz w:val="32"/>
          <w:szCs w:val="32"/>
        </w:rPr>
        <w:t>rh práce v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 </w:t>
      </w:r>
      <w:r w:rsidRPr="0077162E">
        <w:rPr>
          <w:rFonts w:ascii="Calibri" w:eastAsia="Calibri" w:hAnsi="Calibri" w:cs="Calibri"/>
          <w:b/>
          <w:color w:val="1D4090"/>
          <w:sz w:val="32"/>
          <w:szCs w:val="32"/>
        </w:rPr>
        <w:t>Č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R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br/>
      </w:r>
      <w:r w:rsidRPr="0077162E">
        <w:rPr>
          <w:rFonts w:ascii="Calibri" w:eastAsia="Calibri" w:hAnsi="Calibri" w:cs="Calibri"/>
          <w:b/>
          <w:color w:val="1D4090"/>
          <w:sz w:val="32"/>
          <w:szCs w:val="32"/>
        </w:rPr>
        <w:t>láme rekordy</w:t>
      </w:r>
      <w:r>
        <w:rPr>
          <w:rFonts w:ascii="Calibri" w:eastAsia="Calibri" w:hAnsi="Calibri" w:cs="Calibri"/>
          <w:b/>
          <w:color w:val="1D4090"/>
          <w:sz w:val="32"/>
          <w:szCs w:val="32"/>
        </w:rPr>
        <w:t>,</w:t>
      </w:r>
      <w:r w:rsidR="0077162E">
        <w:rPr>
          <w:rFonts w:ascii="Calibri" w:eastAsia="Calibri" w:hAnsi="Calibri" w:cs="Calibri"/>
          <w:b/>
          <w:color w:val="1D4090"/>
          <w:sz w:val="32"/>
          <w:szCs w:val="32"/>
        </w:rPr>
        <w:t xml:space="preserve"> komentuje Michal Španěl z JenPráce.cz</w:t>
      </w:r>
    </w:p>
    <w:p w14:paraId="7A85F121" w14:textId="6173ABF9" w:rsidR="00637D21" w:rsidRPr="00637D21" w:rsidRDefault="00637D21" w:rsidP="00637D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</w:p>
    <w:p w14:paraId="3A159342" w14:textId="1417AAE8" w:rsidR="0077162E" w:rsidRDefault="0077162E" w:rsidP="00637D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299E24B4" w14:textId="7C57A0A2" w:rsidR="0077162E" w:rsidRPr="0077162E" w:rsidRDefault="0077162E" w:rsidP="007716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77162E">
        <w:rPr>
          <w:rFonts w:ascii="Calibri" w:eastAsia="Calibri" w:hAnsi="Calibri" w:cs="Calibri"/>
          <w:b/>
          <w:bCs/>
          <w:color w:val="242E59"/>
          <w:sz w:val="22"/>
          <w:szCs w:val="22"/>
        </w:rPr>
        <w:t>Český trh práce právě láme rekordy</w:t>
      </w:r>
      <w:r w:rsidRPr="0077162E">
        <w:rPr>
          <w:rFonts w:ascii="Calibri" w:eastAsia="Calibri" w:hAnsi="Calibri" w:cs="Calibri"/>
          <w:color w:val="242E59"/>
          <w:sz w:val="22"/>
          <w:szCs w:val="22"/>
        </w:rPr>
        <w:t xml:space="preserve">: zaměstnanost ve věkové skupině 15–64 let vystoupala na 75,9 % a genderový rozdíl se snížil pod </w:t>
      </w:r>
      <w:proofErr w:type="gramStart"/>
      <w:r w:rsidRPr="0077162E">
        <w:rPr>
          <w:rFonts w:ascii="Calibri" w:eastAsia="Calibri" w:hAnsi="Calibri" w:cs="Calibri"/>
          <w:color w:val="242E59"/>
          <w:sz w:val="22"/>
          <w:szCs w:val="22"/>
        </w:rPr>
        <w:t>11 procentních</w:t>
      </w:r>
      <w:proofErr w:type="gramEnd"/>
      <w:r w:rsidRPr="0077162E">
        <w:rPr>
          <w:rFonts w:ascii="Calibri" w:eastAsia="Calibri" w:hAnsi="Calibri" w:cs="Calibri"/>
          <w:color w:val="242E59"/>
          <w:sz w:val="22"/>
          <w:szCs w:val="22"/>
        </w:rPr>
        <w:t xml:space="preserve"> bodů – historické minimum. Pokles je výsledkem dlouhodobého trendu, který přetrvává i přes výkyvy způsobené pandemií. Ženy dnes mají více příležitostí, ale stále existuje prostor pro další zlepšení, například v oblasti flexibilních úvazků nebo podpory rodičů po návratu z rodičovské dovolené. Z pohledu firem je to šance sáhnout po dlouhodobě </w:t>
      </w:r>
      <w:proofErr w:type="spellStart"/>
      <w:r w:rsidRPr="0077162E">
        <w:rPr>
          <w:rFonts w:ascii="Calibri" w:eastAsia="Calibri" w:hAnsi="Calibri" w:cs="Calibri"/>
          <w:color w:val="242E59"/>
          <w:sz w:val="22"/>
          <w:szCs w:val="22"/>
        </w:rPr>
        <w:t>podvyužitém</w:t>
      </w:r>
      <w:proofErr w:type="spellEnd"/>
      <w:r w:rsidRPr="0077162E">
        <w:rPr>
          <w:rFonts w:ascii="Calibri" w:eastAsia="Calibri" w:hAnsi="Calibri" w:cs="Calibri"/>
          <w:color w:val="242E59"/>
          <w:sz w:val="22"/>
          <w:szCs w:val="22"/>
        </w:rPr>
        <w:t xml:space="preserve"> talent poolu: kdo nabídne hybridní režim a kariérní růst bez „skleněného stropu“, získá náskok.</w:t>
      </w:r>
    </w:p>
    <w:p w14:paraId="32F2E2CF" w14:textId="77777777" w:rsidR="0077162E" w:rsidRPr="0077162E" w:rsidRDefault="0077162E" w:rsidP="007716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2AF3FBBD" w14:textId="77777777" w:rsidR="0077162E" w:rsidRPr="0077162E" w:rsidRDefault="0077162E" w:rsidP="007716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77162E">
        <w:rPr>
          <w:rFonts w:ascii="Calibri" w:eastAsia="Calibri" w:hAnsi="Calibri" w:cs="Calibri"/>
          <w:b/>
          <w:bCs/>
          <w:color w:val="242E59"/>
          <w:sz w:val="22"/>
          <w:szCs w:val="22"/>
        </w:rPr>
        <w:t>Současně se nezaměstnanost zabetonovala na 2,7 %</w:t>
      </w:r>
      <w:r w:rsidRPr="0077162E">
        <w:rPr>
          <w:rFonts w:ascii="Calibri" w:eastAsia="Calibri" w:hAnsi="Calibri" w:cs="Calibri"/>
          <w:color w:val="242E59"/>
          <w:sz w:val="22"/>
          <w:szCs w:val="22"/>
        </w:rPr>
        <w:t xml:space="preserve"> – prakticky plná zaměstnanost. Výsledkem je ostrý boj o lidi, který hravě přebíjí téma inflace: mzdy dál porostou, ale ještě rychleji poroste tlak na produktivitu a automatizaci rutinních činností. HR oddělení už nestačí jen „inzerovat volné místo“; musí stavět značku zaměstnavatele na datech, personalizovat náborové kampaně a nabízet benefity s měřitelným dopadem, zejména v oblasti mentálního zdraví a dlouhodobého vzdělávání.</w:t>
      </w:r>
    </w:p>
    <w:p w14:paraId="6D0D41A6" w14:textId="77777777" w:rsidR="0077162E" w:rsidRPr="0077162E" w:rsidRDefault="0077162E" w:rsidP="007716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309C5BCA" w14:textId="77777777" w:rsidR="0077162E" w:rsidRPr="0077162E" w:rsidRDefault="0077162E" w:rsidP="007716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77162E">
        <w:rPr>
          <w:rFonts w:ascii="Calibri" w:eastAsia="Calibri" w:hAnsi="Calibri" w:cs="Calibri"/>
          <w:b/>
          <w:bCs/>
          <w:color w:val="242E59"/>
          <w:sz w:val="22"/>
          <w:szCs w:val="22"/>
        </w:rPr>
        <w:t>Z mezinárodního hlediska zůstáváme premiantem EU (nezaměstnanost 2,6 </w:t>
      </w:r>
      <w:r w:rsidRPr="0077162E">
        <w:rPr>
          <w:rFonts w:ascii="Calibri" w:eastAsia="Calibri" w:hAnsi="Calibri" w:cs="Calibri"/>
          <w:color w:val="242E59"/>
          <w:sz w:val="22"/>
          <w:szCs w:val="22"/>
        </w:rPr>
        <w:t>%</w:t>
      </w:r>
      <w:r w:rsidRPr="0077162E">
        <w:rPr>
          <w:rFonts w:ascii="Calibri" w:eastAsia="Calibri" w:hAnsi="Calibri" w:cs="Calibri"/>
          <w:b/>
          <w:bCs/>
          <w:color w:val="242E59"/>
          <w:sz w:val="22"/>
          <w:szCs w:val="22"/>
        </w:rPr>
        <w:t>)</w:t>
      </w:r>
      <w:r w:rsidRPr="0077162E">
        <w:rPr>
          <w:rFonts w:ascii="Calibri" w:eastAsia="Calibri" w:hAnsi="Calibri" w:cs="Calibri"/>
          <w:color w:val="242E59"/>
          <w:sz w:val="22"/>
          <w:szCs w:val="22"/>
        </w:rPr>
        <w:t>. To do Česka přitahuje zahraniční investory, ale zároveň zvyšuje konkurenční tlak – zaměstnavatelé se budou přetahovat nejen mezi sebou, ale i s nově příchozími kapitálově silnými hráči. Pokud stát rychle neodstraní bariéry v přístupu zahraničních specialistů a firemní sektor neotevře dveře rodičům, seniorům či lidem na částečných úvazcích, může se letos napjatý trh změnit z komparativní výhody v brzdu ekonomického růstu.</w:t>
      </w:r>
    </w:p>
    <w:p w14:paraId="797A302B" w14:textId="77777777" w:rsidR="0077162E" w:rsidRPr="0077162E" w:rsidRDefault="0077162E" w:rsidP="007716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5F96CF04" w14:textId="77777777" w:rsidR="0077162E" w:rsidRPr="0077162E" w:rsidRDefault="0077162E" w:rsidP="007716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77162E">
        <w:rPr>
          <w:rFonts w:ascii="Calibri" w:eastAsia="Calibri" w:hAnsi="Calibri" w:cs="Calibri"/>
          <w:b/>
          <w:bCs/>
          <w:color w:val="242E59"/>
          <w:sz w:val="22"/>
          <w:szCs w:val="22"/>
        </w:rPr>
        <w:t>Důležité je také „upgradovat“ fázi naší ekonomiky</w:t>
      </w:r>
      <w:r w:rsidRPr="0077162E">
        <w:rPr>
          <w:rFonts w:ascii="Calibri" w:eastAsia="Calibri" w:hAnsi="Calibri" w:cs="Calibri"/>
          <w:color w:val="242E59"/>
          <w:sz w:val="22"/>
          <w:szCs w:val="22"/>
        </w:rPr>
        <w:t>. Dnes jsme silně v sektoru střední přidané hodnoty (tzv. montovny), je však potřeba se posouvat směrem k více kvalifikované a lépe finančně ohodnocené ekonomice. K tomu pomůže zlepšení školství, důraz na zapojení umělé inteligence, intenzivní robotizace, možnost odepisovat výdaje na výzkum a vývoj z daní, a rovněž vytvoření prostoru pro to, aby se stát stal investorem do slibných soukromých projektů – jak to velmi efektivně funguje například v Izraeli. Nedostatek venture kapitálu (tedy finančních prostředků pro nové, slibné firmy) je totiž jednou z výrazných slabin české ekonomiky.</w:t>
      </w:r>
    </w:p>
    <w:p w14:paraId="3790ADC9" w14:textId="77777777" w:rsidR="0077162E" w:rsidRPr="0077162E" w:rsidRDefault="0077162E" w:rsidP="007716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07AF3AB5" w14:textId="4467CFFC" w:rsidR="0077162E" w:rsidRDefault="0077162E" w:rsidP="007716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  <w:r w:rsidRPr="0077162E">
        <w:rPr>
          <w:rFonts w:ascii="Calibri" w:eastAsia="Calibri" w:hAnsi="Calibri" w:cs="Calibri"/>
          <w:b/>
          <w:bCs/>
          <w:color w:val="242E59"/>
          <w:sz w:val="22"/>
          <w:szCs w:val="22"/>
        </w:rPr>
        <w:t>Co to znamená pro uchazeče?</w:t>
      </w:r>
      <w:r w:rsidRPr="0077162E">
        <w:rPr>
          <w:rFonts w:ascii="Calibri" w:eastAsia="Calibri" w:hAnsi="Calibri" w:cs="Calibri"/>
          <w:color w:val="242E59"/>
          <w:sz w:val="22"/>
          <w:szCs w:val="22"/>
        </w:rPr>
        <w:t xml:space="preserve"> Nízká nezaměstnanost zvyšuje jejich vyjednávací pozici. Nyní je ten správný čas žádat o vyšší plat nebo benefity, případně si hledat novou, lepší práci – což většinou vede k vyššímu ohodnocení.</w:t>
      </w:r>
    </w:p>
    <w:p w14:paraId="3FD566B0" w14:textId="77777777" w:rsidR="0077162E" w:rsidRPr="0077162E" w:rsidRDefault="0077162E" w:rsidP="00637D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8"/>
          <w:szCs w:val="28"/>
        </w:rPr>
      </w:pPr>
    </w:p>
    <w:p w14:paraId="70C4124F" w14:textId="7F16F165" w:rsidR="0077162E" w:rsidRPr="0077162E" w:rsidRDefault="0077162E" w:rsidP="00637D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4"/>
          <w:szCs w:val="24"/>
        </w:rPr>
      </w:pPr>
      <w:r w:rsidRPr="0077162E">
        <w:rPr>
          <w:rFonts w:ascii="Calibri" w:eastAsia="Calibri" w:hAnsi="Calibri" w:cs="Calibri"/>
          <w:b/>
          <w:bCs/>
          <w:color w:val="242E59"/>
          <w:sz w:val="24"/>
          <w:szCs w:val="24"/>
        </w:rPr>
        <w:t>Michal Španěl, datový analytik a manažer portálu JenPráce.cz</w:t>
      </w:r>
    </w:p>
    <w:p w14:paraId="0FEF2CA4" w14:textId="77777777" w:rsidR="0077162E" w:rsidRDefault="0077162E" w:rsidP="00637D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63C6CECF" w14:textId="5069EC95" w:rsidR="0077162E" w:rsidRDefault="0077162E">
      <w:pP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br w:type="page"/>
      </w:r>
    </w:p>
    <w:p w14:paraId="0AA5EBC5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2F32DF0E" w14:textId="77777777" w:rsidR="00637D21" w:rsidRDefault="00637D2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242E59"/>
          <w:sz w:val="22"/>
          <w:szCs w:val="22"/>
        </w:rPr>
      </w:pPr>
    </w:p>
    <w:p w14:paraId="31FEF180" w14:textId="72E0A550" w:rsidR="00B7095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1C418E"/>
          <w:sz w:val="36"/>
          <w:szCs w:val="36"/>
        </w:rPr>
        <w:t>O portálu JenPráce.cz</w:t>
      </w:r>
    </w:p>
    <w:p w14:paraId="1C839245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4"/>
          <w:szCs w:val="24"/>
        </w:rPr>
      </w:pPr>
    </w:p>
    <w:p w14:paraId="7E8F2194" w14:textId="77777777" w:rsidR="00B70950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 xml:space="preserve">Pracovní portál JenPráce.cz patří mezi největší pracovní portály v České republice a funguje od roku 2013. Stojí za ním společnost </w:t>
      </w:r>
      <w:proofErr w:type="spellStart"/>
      <w:r>
        <w:rPr>
          <w:rFonts w:ascii="Calibri" w:eastAsia="Calibri" w:hAnsi="Calibri" w:cs="Calibri"/>
          <w:color w:val="242E59"/>
          <w:sz w:val="22"/>
          <w:szCs w:val="22"/>
        </w:rPr>
        <w:t>Coweo</w:t>
      </w:r>
      <w:proofErr w:type="spellEnd"/>
      <w:r>
        <w:rPr>
          <w:rFonts w:ascii="Calibri" w:eastAsia="Calibri" w:hAnsi="Calibri" w:cs="Calibri"/>
          <w:color w:val="242E59"/>
          <w:sz w:val="22"/>
          <w:szCs w:val="22"/>
        </w:rPr>
        <w:t xml:space="preserve"> Technologies a investiční skupina Pale </w:t>
      </w:r>
      <w:proofErr w:type="spellStart"/>
      <w:r>
        <w:rPr>
          <w:rFonts w:ascii="Calibri" w:eastAsia="Calibri" w:hAnsi="Calibri" w:cs="Calibri"/>
          <w:color w:val="242E59"/>
          <w:sz w:val="22"/>
          <w:szCs w:val="22"/>
        </w:rPr>
        <w:t>Fire</w:t>
      </w:r>
      <w:proofErr w:type="spellEnd"/>
      <w:r>
        <w:rPr>
          <w:rFonts w:ascii="Calibri" w:eastAsia="Calibri" w:hAnsi="Calibri" w:cs="Calibri"/>
          <w:color w:val="242E59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242E59"/>
          <w:sz w:val="22"/>
          <w:szCs w:val="22"/>
        </w:rPr>
        <w:t>Capital</w:t>
      </w:r>
      <w:proofErr w:type="spellEnd"/>
      <w:r>
        <w:rPr>
          <w:rFonts w:ascii="Calibri" w:eastAsia="Calibri" w:hAnsi="Calibri" w:cs="Calibri"/>
          <w:color w:val="242E59"/>
          <w:sz w:val="22"/>
          <w:szCs w:val="22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540813AA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4E745FC" w14:textId="77777777" w:rsidR="00B70950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4774BD99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4"/>
          <w:szCs w:val="24"/>
        </w:rPr>
      </w:pPr>
    </w:p>
    <w:p w14:paraId="649A6362" w14:textId="77777777" w:rsidR="00B7095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927360E" wp14:editId="5051AEF8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13020" cy="1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1E38769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2"/>
          <w:szCs w:val="22"/>
        </w:rPr>
      </w:pPr>
    </w:p>
    <w:p w14:paraId="60CE94B2" w14:textId="77777777" w:rsidR="00B70950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1C418E"/>
          <w:sz w:val="36"/>
          <w:szCs w:val="36"/>
        </w:rPr>
        <w:t>Kontakt pro média</w:t>
      </w:r>
    </w:p>
    <w:p w14:paraId="702B4A6D" w14:textId="77777777" w:rsidR="00B70950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24"/>
          <w:szCs w:val="24"/>
        </w:rPr>
      </w:pPr>
    </w:p>
    <w:p w14:paraId="47D328AA" w14:textId="3F3D0462" w:rsidR="00B70950" w:rsidRDefault="00637D2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242E59"/>
          <w:sz w:val="22"/>
          <w:szCs w:val="22"/>
        </w:rPr>
        <w:t>Petr Jarkovský a Michal Hoblík – ASPEN.PR</w:t>
      </w:r>
    </w:p>
    <w:p w14:paraId="7BBC4887" w14:textId="51E35529" w:rsidR="00637D2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e-mail</w:t>
      </w:r>
      <w:r w:rsidR="00637D21">
        <w:rPr>
          <w:rFonts w:ascii="Calibri" w:eastAsia="Calibri" w:hAnsi="Calibri" w:cs="Calibri"/>
          <w:color w:val="242E59"/>
          <w:sz w:val="22"/>
          <w:szCs w:val="22"/>
        </w:rPr>
        <w:t xml:space="preserve">y: </w:t>
      </w:r>
      <w:hyperlink r:id="rId7" w:history="1">
        <w:r w:rsidR="00637D21" w:rsidRPr="00D85922">
          <w:rPr>
            <w:rStyle w:val="Hypertextovodkaz"/>
            <w:rFonts w:ascii="Calibri" w:eastAsia="Calibri" w:hAnsi="Calibri" w:cs="Calibri"/>
            <w:sz w:val="22"/>
            <w:szCs w:val="22"/>
          </w:rPr>
          <w:t>petr.jarkovsky@aspen.pr</w:t>
        </w:r>
      </w:hyperlink>
      <w:r w:rsidR="00637D21">
        <w:rPr>
          <w:rFonts w:ascii="Calibri" w:eastAsia="Calibri" w:hAnsi="Calibri" w:cs="Calibri"/>
          <w:color w:val="242E59"/>
          <w:sz w:val="22"/>
          <w:szCs w:val="22"/>
        </w:rPr>
        <w:t xml:space="preserve"> / </w:t>
      </w:r>
      <w:hyperlink r:id="rId8" w:history="1">
        <w:r w:rsidR="00637D21" w:rsidRPr="00D85922">
          <w:rPr>
            <w:rStyle w:val="Hypertextovodkaz"/>
            <w:rFonts w:ascii="Calibri" w:eastAsia="Calibri" w:hAnsi="Calibri" w:cs="Calibri"/>
            <w:sz w:val="22"/>
            <w:szCs w:val="22"/>
          </w:rPr>
          <w:t>michal.hoblik@aspen.pr</w:t>
        </w:r>
      </w:hyperlink>
    </w:p>
    <w:p w14:paraId="4A4407CA" w14:textId="1A529DAA" w:rsidR="00B70950" w:rsidRPr="00637D2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  <w:r>
        <w:rPr>
          <w:rFonts w:ascii="Calibri" w:eastAsia="Calibri" w:hAnsi="Calibri" w:cs="Calibri"/>
          <w:color w:val="242E59"/>
          <w:sz w:val="22"/>
          <w:szCs w:val="22"/>
        </w:rPr>
        <w:t>tel.: +420 77</w:t>
      </w:r>
      <w:r w:rsidR="00637D21">
        <w:rPr>
          <w:rFonts w:ascii="Calibri" w:eastAsia="Calibri" w:hAnsi="Calibri" w:cs="Calibri"/>
          <w:color w:val="242E59"/>
          <w:sz w:val="22"/>
          <w:szCs w:val="22"/>
        </w:rPr>
        <w:t>4 225 153 / +420 774 225 155</w:t>
      </w:r>
    </w:p>
    <w:sectPr w:rsidR="00B70950" w:rsidRPr="00637D21" w:rsidSect="00637D21">
      <w:headerReference w:type="default" r:id="rId9"/>
      <w:footerReference w:type="default" r:id="rId10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CA5F3" w14:textId="77777777" w:rsidR="00501FDE" w:rsidRDefault="00501FDE">
      <w:r>
        <w:separator/>
      </w:r>
    </w:p>
  </w:endnote>
  <w:endnote w:type="continuationSeparator" w:id="0">
    <w:p w14:paraId="0B45B6B6" w14:textId="77777777" w:rsidR="00501FDE" w:rsidRDefault="00501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1DB7" w14:textId="2383BFD3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77162E">
      <w:rPr>
        <w:rFonts w:ascii="Arial" w:eastAsia="Arial" w:hAnsi="Arial" w:cs="Arial"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t>.</w:t>
    </w:r>
    <w:r w:rsidR="00637D21">
      <w:rPr>
        <w:rFonts w:ascii="Arial" w:eastAsia="Arial" w:hAnsi="Arial" w:cs="Arial"/>
        <w:color w:val="1D4090"/>
        <w:sz w:val="18"/>
        <w:szCs w:val="18"/>
      </w:rPr>
      <w:t xml:space="preserve"> 5</w:t>
    </w:r>
    <w:r>
      <w:rPr>
        <w:rFonts w:ascii="Arial" w:eastAsia="Arial" w:hAnsi="Arial" w:cs="Arial"/>
        <w:color w:val="1D4090"/>
        <w:sz w:val="18"/>
        <w:szCs w:val="18"/>
      </w:rPr>
      <w:t xml:space="preserve">. 2025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59514" w14:textId="77777777" w:rsidR="00501FDE" w:rsidRDefault="00501FDE">
      <w:r>
        <w:separator/>
      </w:r>
    </w:p>
  </w:footnote>
  <w:footnote w:type="continuationSeparator" w:id="0">
    <w:p w14:paraId="49FBE565" w14:textId="77777777" w:rsidR="00501FDE" w:rsidRDefault="00501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1E83" w14:textId="3A7FA4BA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 xml:space="preserve">TISKOVÁ 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7A5B36">
      <w:rPr>
        <w:rFonts w:ascii="Arial" w:eastAsia="Arial" w:hAnsi="Arial" w:cs="Arial"/>
        <w:b/>
        <w:color w:val="CA171B"/>
        <w:sz w:val="28"/>
        <w:szCs w:val="28"/>
      </w:rPr>
      <w:t>INFORMACE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501FDE"/>
    <w:rsid w:val="005B7249"/>
    <w:rsid w:val="005C51FB"/>
    <w:rsid w:val="00637D21"/>
    <w:rsid w:val="00704DC0"/>
    <w:rsid w:val="0077162E"/>
    <w:rsid w:val="007A5B36"/>
    <w:rsid w:val="00823B24"/>
    <w:rsid w:val="00881A54"/>
    <w:rsid w:val="00B63ACC"/>
    <w:rsid w:val="00B70950"/>
    <w:rsid w:val="00CF0768"/>
    <w:rsid w:val="00E8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l.hoblik@aspen.p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etr.jarkovsky@aspen.p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4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Petr Jarkovský</cp:lastModifiedBy>
  <cp:revision>2</cp:revision>
  <cp:lastPrinted>2025-04-30T08:20:00Z</cp:lastPrinted>
  <dcterms:created xsi:type="dcterms:W3CDTF">2025-05-02T11:52:00Z</dcterms:created>
  <dcterms:modified xsi:type="dcterms:W3CDTF">2025-05-02T11:52:00Z</dcterms:modified>
</cp:coreProperties>
</file>