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99EE0" w14:textId="2D966AA5" w:rsidR="002A258E" w:rsidRDefault="002A258E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BE56037" w14:textId="77777777" w:rsidR="00765E14" w:rsidRDefault="00765E14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BAA033C" w14:textId="31FD4E9D" w:rsidR="00DC15C1" w:rsidRDefault="00DC15C1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Pozor na balenou vodu v horkém létě, auto se může vyhřát i</w:t>
      </w:r>
      <w:r w:rsidR="00C029DE">
        <w:rPr>
          <w:rFonts w:ascii="Calibri" w:hAnsi="Calibri" w:cs="Calibri"/>
          <w:b/>
          <w:bCs/>
          <w:sz w:val="28"/>
          <w:szCs w:val="28"/>
        </w:rPr>
        <w:t xml:space="preserve"> na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C029DE">
        <w:rPr>
          <w:rFonts w:ascii="Calibri" w:hAnsi="Calibri" w:cs="Calibri"/>
          <w:b/>
          <w:bCs/>
          <w:sz w:val="28"/>
          <w:szCs w:val="28"/>
        </w:rPr>
        <w:t>7</w:t>
      </w:r>
      <w:r w:rsidRPr="00DC15C1">
        <w:rPr>
          <w:rFonts w:ascii="Calibri" w:hAnsi="Calibri" w:cs="Calibri"/>
          <w:b/>
          <w:bCs/>
          <w:sz w:val="28"/>
          <w:szCs w:val="28"/>
        </w:rPr>
        <w:t>0 °C</w:t>
      </w:r>
      <w:r>
        <w:rPr>
          <w:rFonts w:ascii="Calibri" w:hAnsi="Calibri" w:cs="Calibri"/>
          <w:b/>
          <w:bCs/>
          <w:sz w:val="28"/>
          <w:szCs w:val="28"/>
        </w:rPr>
        <w:t>.</w:t>
      </w:r>
    </w:p>
    <w:p w14:paraId="6C094E20" w14:textId="4A702C88" w:rsidR="00DC15C1" w:rsidRDefault="00DC15C1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br/>
      </w:r>
      <w:r w:rsidRPr="00DC15C1">
        <w:rPr>
          <w:rFonts w:ascii="Calibri" w:hAnsi="Calibri" w:cs="Calibri"/>
          <w:b/>
          <w:bCs/>
          <w:sz w:val="28"/>
          <w:szCs w:val="28"/>
        </w:rPr>
        <w:t xml:space="preserve">Laboratorní studie potvrdily, že u vody vystavené teplotám 50–60 °C se dramaticky mění složení mikrobiální komunity a rostou odolné druhy jako </w:t>
      </w:r>
      <w:proofErr w:type="spellStart"/>
      <w:r w:rsidRPr="00DC15C1">
        <w:rPr>
          <w:rFonts w:ascii="Calibri" w:hAnsi="Calibri" w:cs="Calibri"/>
          <w:b/>
          <w:bCs/>
          <w:sz w:val="28"/>
          <w:szCs w:val="28"/>
        </w:rPr>
        <w:t>Gammaproteobacteria</w:t>
      </w:r>
      <w:proofErr w:type="spellEnd"/>
    </w:p>
    <w:p w14:paraId="02F4BF3B" w14:textId="77777777" w:rsidR="003F18EF" w:rsidRPr="00DE31EB" w:rsidRDefault="003F18EF" w:rsidP="002F3C8B">
      <w:pPr>
        <w:rPr>
          <w:rFonts w:ascii="Calibri" w:hAnsi="Calibri" w:cs="Calibri"/>
          <w:b/>
          <w:bCs/>
        </w:rPr>
      </w:pPr>
    </w:p>
    <w:p w14:paraId="4D0EFBF2" w14:textId="7650FC6C" w:rsidR="00765E14" w:rsidRPr="00765E14" w:rsidRDefault="00A35C51" w:rsidP="0099553A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DC15C1">
        <w:rPr>
          <w:rFonts w:ascii="Calibri" w:hAnsi="Calibri" w:cs="Calibri"/>
          <w:b/>
          <w:bCs/>
        </w:rPr>
        <w:t>2</w:t>
      </w:r>
      <w:r w:rsidR="00E47294">
        <w:rPr>
          <w:rFonts w:ascii="Calibri" w:hAnsi="Calibri" w:cs="Calibri"/>
          <w:b/>
          <w:bCs/>
        </w:rPr>
        <w:t>3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2A258E">
        <w:rPr>
          <w:rFonts w:ascii="Calibri" w:hAnsi="Calibri" w:cs="Calibri"/>
          <w:b/>
          <w:bCs/>
        </w:rPr>
        <w:t>červ</w:t>
      </w:r>
      <w:r w:rsidR="00E47294">
        <w:rPr>
          <w:rFonts w:ascii="Calibri" w:hAnsi="Calibri" w:cs="Calibri"/>
          <w:b/>
          <w:bCs/>
        </w:rPr>
        <w:t>ence</w:t>
      </w:r>
      <w:r w:rsidR="00EB299B" w:rsidRPr="00DE31EB">
        <w:rPr>
          <w:rFonts w:ascii="Calibri" w:hAnsi="Calibri" w:cs="Calibri"/>
          <w:b/>
          <w:bCs/>
        </w:rPr>
        <w:t xml:space="preserve"> </w:t>
      </w:r>
      <w:proofErr w:type="gramStart"/>
      <w:r w:rsidRPr="00DE31EB">
        <w:rPr>
          <w:rFonts w:ascii="Calibri" w:hAnsi="Calibri" w:cs="Calibri"/>
          <w:b/>
          <w:bCs/>
        </w:rPr>
        <w:t>202</w:t>
      </w:r>
      <w:r w:rsidR="002A258E">
        <w:rPr>
          <w:rFonts w:ascii="Calibri" w:hAnsi="Calibri" w:cs="Calibri"/>
          <w:b/>
          <w:bCs/>
        </w:rPr>
        <w:t>5</w:t>
      </w:r>
      <w:r w:rsidRPr="00DE31EB">
        <w:rPr>
          <w:rFonts w:ascii="Calibri" w:hAnsi="Calibri" w:cs="Calibri"/>
          <w:b/>
          <w:bCs/>
        </w:rPr>
        <w:t xml:space="preserve">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765E14">
        <w:rPr>
          <w:rFonts w:ascii="Calibri" w:hAnsi="Calibri" w:cs="Calibri"/>
          <w:b/>
          <w:bCs/>
        </w:rPr>
        <w:t>V</w:t>
      </w:r>
      <w:proofErr w:type="gramEnd"/>
      <w:r w:rsidR="00765E14">
        <w:rPr>
          <w:rFonts w:ascii="Calibri" w:hAnsi="Calibri" w:cs="Calibri"/>
          <w:b/>
          <w:bCs/>
        </w:rPr>
        <w:t xml:space="preserve"> horkých letních dnech dochází k rychlé kontaminaci </w:t>
      </w:r>
      <w:r w:rsidR="002A258E" w:rsidRPr="002A258E">
        <w:rPr>
          <w:rFonts w:ascii="Calibri" w:hAnsi="Calibri" w:cs="Calibri"/>
          <w:b/>
          <w:bCs/>
        </w:rPr>
        <w:t>balené vody nevhodnou manipulací nebo špatným skladováním</w:t>
      </w:r>
      <w:r w:rsidR="002A258E">
        <w:rPr>
          <w:rFonts w:ascii="Calibri" w:hAnsi="Calibri" w:cs="Calibri"/>
          <w:b/>
          <w:bCs/>
        </w:rPr>
        <w:t xml:space="preserve">. </w:t>
      </w:r>
      <w:r w:rsidR="002A258E" w:rsidRPr="002A258E">
        <w:rPr>
          <w:rFonts w:ascii="Calibri" w:hAnsi="Calibri" w:cs="Calibri"/>
          <w:b/>
          <w:bCs/>
        </w:rPr>
        <w:t>Pokud se voda v plastové lahvi ohřeje v létě v horku na dálnici v návěsu kamionu či je pak nevhodně skladována za vysokých teplot, nebo je vystavena přímému slunečnímu záření na překladištích</w:t>
      </w:r>
      <w:r w:rsidR="008C0D81">
        <w:rPr>
          <w:rFonts w:ascii="Calibri" w:hAnsi="Calibri" w:cs="Calibri"/>
          <w:b/>
          <w:bCs/>
        </w:rPr>
        <w:t xml:space="preserve"> či v autě u konečného spotřebitele</w:t>
      </w:r>
      <w:r w:rsidR="002A258E" w:rsidRPr="002A258E">
        <w:rPr>
          <w:rFonts w:ascii="Calibri" w:hAnsi="Calibri" w:cs="Calibri"/>
          <w:b/>
          <w:bCs/>
        </w:rPr>
        <w:t>, tak počet těchto bakterií</w:t>
      </w:r>
      <w:r w:rsidR="00765E14">
        <w:rPr>
          <w:rFonts w:ascii="Calibri" w:hAnsi="Calibri" w:cs="Calibri"/>
          <w:b/>
          <w:bCs/>
        </w:rPr>
        <w:t xml:space="preserve"> a mikroorganismů</w:t>
      </w:r>
      <w:r w:rsidR="002A258E" w:rsidRPr="002A258E">
        <w:rPr>
          <w:rFonts w:ascii="Calibri" w:hAnsi="Calibri" w:cs="Calibri"/>
          <w:b/>
          <w:bCs/>
        </w:rPr>
        <w:t xml:space="preserve"> rost</w:t>
      </w:r>
      <w:r w:rsidR="00765E14">
        <w:rPr>
          <w:rFonts w:ascii="Calibri" w:hAnsi="Calibri" w:cs="Calibri"/>
          <w:b/>
          <w:bCs/>
        </w:rPr>
        <w:t xml:space="preserve">e a může to mít negativní vliv na zdraví. Tento fakt potvrzuje hned několik studií či </w:t>
      </w:r>
      <w:r w:rsidR="00765E14" w:rsidRPr="00765E14">
        <w:rPr>
          <w:rFonts w:ascii="Calibri" w:hAnsi="Calibri" w:cs="Calibri"/>
          <w:b/>
          <w:bCs/>
        </w:rPr>
        <w:t>zjištění tuzemské Státní zemědělské a potravinářské inspekce</w:t>
      </w:r>
      <w:r w:rsidR="00765E14">
        <w:rPr>
          <w:rFonts w:ascii="Calibri" w:hAnsi="Calibri" w:cs="Calibri"/>
          <w:b/>
          <w:bCs/>
        </w:rPr>
        <w:t>.</w:t>
      </w:r>
    </w:p>
    <w:p w14:paraId="2DD8B3C2" w14:textId="0FA8826E" w:rsidR="008C0D81" w:rsidRDefault="00D06FB9" w:rsidP="0099553A">
      <w:pPr>
        <w:rPr>
          <w:rFonts w:ascii="Calibri" w:hAnsi="Calibri" w:cs="Calibri"/>
        </w:rPr>
      </w:pPr>
      <w:hyperlink r:id="rId5" w:history="1">
        <w:r w:rsidRPr="00D06FB9">
          <w:rPr>
            <w:rStyle w:val="Hypertextovodkaz"/>
            <w:rFonts w:ascii="Calibri" w:hAnsi="Calibri" w:cs="Calibri"/>
          </w:rPr>
          <w:t>Studie</w:t>
        </w:r>
      </w:hyperlink>
      <w:r w:rsidRPr="00D06FB9">
        <w:rPr>
          <w:rFonts w:ascii="Calibri" w:hAnsi="Calibri" w:cs="Calibri"/>
        </w:rPr>
        <w:t xml:space="preserve"> publikovaná v roce 2024 v odborném časopise </w:t>
      </w:r>
      <w:proofErr w:type="spellStart"/>
      <w:r w:rsidRPr="00D06FB9">
        <w:rPr>
          <w:rFonts w:ascii="Calibri" w:hAnsi="Calibri" w:cs="Calibri"/>
        </w:rPr>
        <w:t>Frontiers</w:t>
      </w:r>
      <w:proofErr w:type="spellEnd"/>
      <w:r w:rsidRPr="00D06FB9">
        <w:rPr>
          <w:rFonts w:ascii="Calibri" w:hAnsi="Calibri" w:cs="Calibri"/>
        </w:rPr>
        <w:t xml:space="preserve"> in </w:t>
      </w:r>
      <w:proofErr w:type="spellStart"/>
      <w:r w:rsidRPr="00D06FB9">
        <w:rPr>
          <w:rFonts w:ascii="Calibri" w:hAnsi="Calibri" w:cs="Calibri"/>
        </w:rPr>
        <w:t>Microbiology</w:t>
      </w:r>
      <w:proofErr w:type="spellEnd"/>
      <w:r w:rsidRPr="00D06FB9">
        <w:rPr>
          <w:rFonts w:ascii="Calibri" w:hAnsi="Calibri" w:cs="Calibri"/>
        </w:rPr>
        <w:t xml:space="preserve"> zkoumala mikrobiologickou stabilitu 23 komerčně dostupných značek balené vody, skladovaných při běžných a zvýšených teplotách. </w:t>
      </w:r>
      <w:r w:rsidR="008C0D81">
        <w:rPr>
          <w:rFonts w:ascii="Calibri" w:hAnsi="Calibri" w:cs="Calibri"/>
        </w:rPr>
        <w:t xml:space="preserve"> </w:t>
      </w:r>
      <w:r w:rsidR="008C0D81" w:rsidRPr="008C0D81">
        <w:rPr>
          <w:rFonts w:ascii="Calibri" w:hAnsi="Calibri" w:cs="Calibri"/>
        </w:rPr>
        <w:t>Vzorky byly uchovávány po dobu 18 dní buď při 5 °C (chlazené podmínky), nebo při 30 °C (teplé skladování, simulující prostředí auta či skladu bez klimatizace). Výsledky ukázaly, že při zvýšené teplotě došlo k výraznému růstu celkového počtu životaschopných buněk: z výchozí koncentrace přibližně 80 000 buněk/ml vzrostl počet až na více než 1 000 000 buněk/ml. Naproti tomu při 5 °C zůstala mikrobiální aktivita prakticky beze změny.</w:t>
      </w:r>
    </w:p>
    <w:p w14:paraId="624254C3" w14:textId="1D53B541" w:rsidR="00983AC3" w:rsidRDefault="008C0D81" w:rsidP="0099553A">
      <w:pPr>
        <w:rPr>
          <w:rFonts w:ascii="Calibri" w:hAnsi="Calibri" w:cs="Calibri"/>
        </w:rPr>
      </w:pPr>
      <w:r>
        <w:rPr>
          <w:rFonts w:ascii="Calibri" w:hAnsi="Calibri" w:cs="Calibri"/>
        </w:rPr>
        <w:t>Problematice</w:t>
      </w:r>
      <w:r w:rsidR="00D06FB9" w:rsidRPr="00D06FB9">
        <w:rPr>
          <w:rFonts w:ascii="Calibri" w:hAnsi="Calibri" w:cs="Calibri"/>
        </w:rPr>
        <w:t xml:space="preserve"> vysokých teplot </w:t>
      </w:r>
      <w:r>
        <w:rPr>
          <w:rFonts w:ascii="Calibri" w:hAnsi="Calibri" w:cs="Calibri"/>
        </w:rPr>
        <w:t>se věnovala</w:t>
      </w:r>
      <w:r w:rsidR="00D06FB9" w:rsidRPr="00D06FB9">
        <w:rPr>
          <w:rFonts w:ascii="Calibri" w:hAnsi="Calibri" w:cs="Calibri"/>
        </w:rPr>
        <w:t xml:space="preserve"> i laboratorní studie zveřejněná v roce 2023 v časopise </w:t>
      </w:r>
      <w:hyperlink r:id="rId6" w:history="1">
        <w:proofErr w:type="spellStart"/>
        <w:r w:rsidR="00D06FB9" w:rsidRPr="00D06FB9">
          <w:rPr>
            <w:rStyle w:val="Hypertextovodkaz"/>
            <w:rFonts w:ascii="Calibri" w:hAnsi="Calibri" w:cs="Calibri"/>
          </w:rPr>
          <w:t>Frontiers</w:t>
        </w:r>
        <w:proofErr w:type="spellEnd"/>
        <w:r w:rsidR="00D06FB9" w:rsidRPr="00D06FB9">
          <w:rPr>
            <w:rStyle w:val="Hypertextovodkaz"/>
            <w:rFonts w:ascii="Calibri" w:hAnsi="Calibri" w:cs="Calibri"/>
          </w:rPr>
          <w:t xml:space="preserve"> in </w:t>
        </w:r>
        <w:proofErr w:type="spellStart"/>
        <w:r w:rsidR="00D06FB9" w:rsidRPr="00D06FB9">
          <w:rPr>
            <w:rStyle w:val="Hypertextovodkaz"/>
            <w:rFonts w:ascii="Calibri" w:hAnsi="Calibri" w:cs="Calibri"/>
          </w:rPr>
          <w:t>Water</w:t>
        </w:r>
        <w:proofErr w:type="spellEnd"/>
        <w:r w:rsidR="00D06FB9" w:rsidRPr="00D06FB9">
          <w:rPr>
            <w:rStyle w:val="Hypertextovodkaz"/>
            <w:rFonts w:ascii="Calibri" w:hAnsi="Calibri" w:cs="Calibri"/>
          </w:rPr>
          <w:t>,</w:t>
        </w:r>
      </w:hyperlink>
      <w:r w:rsidR="00D06FB9" w:rsidRPr="00D06FB9">
        <w:rPr>
          <w:rFonts w:ascii="Calibri" w:hAnsi="Calibri" w:cs="Calibri"/>
        </w:rPr>
        <w:t xml:space="preserve"> která se zaměřila na chování mikrobiální komunity v pitné vodě při různých teplotách – konkrétně 22 °C, 36 °C, 50 °C, 55 °C a 60 °C. Výzkum ukázal, že s rostoucí teplotou se nejen výrazně zvyšuje celkový počet životaschopných buněk, ale dochází i ke změnám v zastoupení bakteriálních druhů. Při teplotách kolem 50 °C dominovaly zejména termotolerantní bakterie z třídy </w:t>
      </w:r>
      <w:proofErr w:type="spellStart"/>
      <w:r w:rsidR="00D06FB9" w:rsidRPr="00D06FB9">
        <w:rPr>
          <w:rFonts w:ascii="Calibri" w:hAnsi="Calibri" w:cs="Calibri"/>
        </w:rPr>
        <w:t>Gammaproteobacteria</w:t>
      </w:r>
      <w:proofErr w:type="spellEnd"/>
      <w:r w:rsidR="00D06FB9" w:rsidRPr="00D06FB9">
        <w:rPr>
          <w:rFonts w:ascii="Calibri" w:hAnsi="Calibri" w:cs="Calibri"/>
        </w:rPr>
        <w:t xml:space="preserve">, včetně druhů známých svou schopností vytvářet biofilm a přežívat v náročných podmínkách. </w:t>
      </w:r>
      <w:r w:rsidR="00DC15C1">
        <w:rPr>
          <w:rFonts w:ascii="Calibri" w:hAnsi="Calibri" w:cs="Calibri"/>
        </w:rPr>
        <w:t xml:space="preserve"> </w:t>
      </w:r>
    </w:p>
    <w:p w14:paraId="6511B768" w14:textId="22F86F72" w:rsidR="00D06FB9" w:rsidRPr="00983AC3" w:rsidRDefault="00983AC3" w:rsidP="0099553A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„</w:t>
      </w:r>
      <w:r w:rsidR="00D06FB9" w:rsidRPr="00D06FB9">
        <w:rPr>
          <w:rFonts w:ascii="Calibri" w:hAnsi="Calibri" w:cs="Calibri"/>
        </w:rPr>
        <w:t>Významné bylo, že tyto bakterie se množí i při krátkodobém zahřátí vody, což zvyšuje riziko při opakovaném vystavení lahví teplu například v autě nebo na slunci. Studie tak podtrhuje, že i relativně krátké přehřátí vody může vést k nežádoucím mikrobiologickým změnám, které mohou ovlivnit zdravotní nezávadnost balené vody</w:t>
      </w:r>
      <w:r>
        <w:rPr>
          <w:rFonts w:ascii="Calibri" w:hAnsi="Calibri" w:cs="Calibri"/>
        </w:rPr>
        <w:t xml:space="preserve">,“ </w:t>
      </w:r>
      <w:r w:rsidRPr="00AD40E9">
        <w:rPr>
          <w:rFonts w:ascii="Calibri" w:hAnsi="Calibri" w:cs="Calibri"/>
        </w:rPr>
        <w:t xml:space="preserve">říká Jaroslav Žák </w:t>
      </w:r>
      <w:r>
        <w:rPr>
          <w:rFonts w:ascii="Calibri" w:hAnsi="Calibri" w:cs="Calibri"/>
        </w:rPr>
        <w:t>z</w:t>
      </w:r>
      <w:r w:rsidRPr="00AD40E9">
        <w:rPr>
          <w:rFonts w:ascii="Calibri" w:hAnsi="Calibri" w:cs="Calibri"/>
        </w:rPr>
        <w:t xml:space="preserve"> BWT.</w:t>
      </w:r>
    </w:p>
    <w:p w14:paraId="4A14BD77" w14:textId="77777777" w:rsidR="008C0D81" w:rsidRDefault="00D06FB9" w:rsidP="00522212">
      <w:pPr>
        <w:rPr>
          <w:rFonts w:ascii="Calibri" w:hAnsi="Calibri" w:cs="Calibri"/>
        </w:rPr>
      </w:pPr>
      <w:r w:rsidRPr="00D06FB9">
        <w:rPr>
          <w:rFonts w:ascii="Calibri" w:hAnsi="Calibri" w:cs="Calibri"/>
        </w:rPr>
        <w:t xml:space="preserve">Význam vlivu prostředí a teploty na mikrobiologickou kvalitu balené vody potvrdil i dlouhodobý </w:t>
      </w:r>
      <w:hyperlink r:id="rId7" w:history="1">
        <w:r w:rsidRPr="00D06FB9">
          <w:rPr>
            <w:rStyle w:val="Hypertextovodkaz"/>
            <w:rFonts w:ascii="Calibri" w:hAnsi="Calibri" w:cs="Calibri"/>
          </w:rPr>
          <w:t>experiment</w:t>
        </w:r>
      </w:hyperlink>
      <w:r w:rsidRPr="00D06FB9">
        <w:rPr>
          <w:rFonts w:ascii="Calibri" w:hAnsi="Calibri" w:cs="Calibri"/>
        </w:rPr>
        <w:t xml:space="preserve"> provedený v USA, který sledoval galonové nádoby s vodou umístěné na čtyřech různých místech – v lednici (2 °C), kuchyňské skříni (přibližně 23 °C), na zastíněné verandě (až 45 °C) a v kufru auta, kde teploty často překračovaly 49 °C. Už po 16 týdnech došlo u vzorků z verandy a automobilu k výraznému nárůstu počtu kolonií – až na 4 000 CFU/ml, což je několikanásobně více než u kontrolních vzorků ze skříně (400 CFU/ml) nebo lednice (100 CFU/ml). Ještě závažnější byly výsledky z dlouhodobého testu, kdy po sedmi letech skladování na verandě stoupl počet </w:t>
      </w:r>
      <w:proofErr w:type="spellStart"/>
      <w:r w:rsidRPr="00D06FB9">
        <w:rPr>
          <w:rFonts w:ascii="Calibri" w:hAnsi="Calibri" w:cs="Calibri"/>
        </w:rPr>
        <w:t>kolonotvorných</w:t>
      </w:r>
      <w:proofErr w:type="spellEnd"/>
      <w:r w:rsidRPr="00D06FB9">
        <w:rPr>
          <w:rFonts w:ascii="Calibri" w:hAnsi="Calibri" w:cs="Calibri"/>
        </w:rPr>
        <w:t xml:space="preserve"> jednotek (HPC) až na 40 000 CFU/ml. Tato data jasně ukazují, že extrémní teploty typické pro zavřené </w:t>
      </w:r>
      <w:r w:rsidRPr="00D06FB9">
        <w:rPr>
          <w:rFonts w:ascii="Calibri" w:hAnsi="Calibri" w:cs="Calibri"/>
        </w:rPr>
        <w:lastRenderedPageBreak/>
        <w:t>automobily, překladiště bez klimatizace nebo tmavé sklady bez větrání výrazně urychlují růst bakterií ve vodě, a to i v neotevřených plastových nádobách.</w:t>
      </w:r>
    </w:p>
    <w:p w14:paraId="0E3009C5" w14:textId="35CC06C6" w:rsidR="003F34F5" w:rsidRPr="008C0D81" w:rsidRDefault="008C0D81" w:rsidP="00522212">
      <w:pPr>
        <w:rPr>
          <w:rFonts w:ascii="Calibri" w:hAnsi="Calibri" w:cs="Calibri"/>
        </w:rPr>
      </w:pPr>
      <w:r>
        <w:rPr>
          <w:rFonts w:ascii="Calibri" w:hAnsi="Calibri" w:cs="Calibri"/>
        </w:rPr>
        <w:t>„Pokud si zákazník pohlídá, aby se o balenou vodu pečlivě staral a nevystavoval jí horku a slunci, nemůže si být jistý, zda už škodlivé bakterie a mikroorganismy neobsahuje, pokud byla špatně skladováno během dopravy, skladování či prodeje,“</w:t>
      </w:r>
      <w:r w:rsidR="002A258E">
        <w:rPr>
          <w:rFonts w:ascii="Calibri" w:hAnsi="Calibri" w:cs="Calibri"/>
          <w:b/>
          <w:bCs/>
        </w:rPr>
        <w:t xml:space="preserve"> </w:t>
      </w:r>
      <w:r w:rsidRPr="008C0D81">
        <w:rPr>
          <w:rFonts w:ascii="Calibri" w:hAnsi="Calibri" w:cs="Calibri"/>
        </w:rPr>
        <w:t xml:space="preserve">říká </w:t>
      </w:r>
      <w:r w:rsidRPr="00DE31EB">
        <w:rPr>
          <w:rFonts w:ascii="Calibri" w:hAnsi="Calibri" w:cs="Calibri"/>
        </w:rPr>
        <w:t xml:space="preserve">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124A603A" w14:textId="2EFB217D" w:rsidR="00B65312" w:rsidRDefault="00F61A1D" w:rsidP="003F34F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Nežádoucí organismy </w:t>
      </w:r>
      <w:r w:rsidR="00F26E30">
        <w:rPr>
          <w:rFonts w:ascii="Calibri" w:hAnsi="Calibri" w:cs="Calibri"/>
        </w:rPr>
        <w:t>zjistil</w:t>
      </w:r>
      <w:r w:rsidR="00B65312">
        <w:rPr>
          <w:rFonts w:ascii="Calibri" w:hAnsi="Calibri" w:cs="Calibri"/>
        </w:rPr>
        <w:t xml:space="preserve">a </w:t>
      </w:r>
      <w:r w:rsidR="00852C4B">
        <w:rPr>
          <w:rFonts w:ascii="Calibri" w:hAnsi="Calibri" w:cs="Calibri"/>
        </w:rPr>
        <w:t xml:space="preserve">v </w:t>
      </w:r>
      <w:r w:rsidR="007661F6">
        <w:rPr>
          <w:rFonts w:ascii="Calibri" w:hAnsi="Calibri" w:cs="Calibri"/>
        </w:rPr>
        <w:t>ČR</w:t>
      </w:r>
      <w:r w:rsidR="00F26E30">
        <w:rPr>
          <w:rFonts w:ascii="Calibri" w:hAnsi="Calibri" w:cs="Calibri"/>
        </w:rPr>
        <w:t xml:space="preserve"> i </w:t>
      </w:r>
      <w:hyperlink r:id="rId8" w:history="1">
        <w:r w:rsidR="00F26E30" w:rsidRPr="003F34F5">
          <w:rPr>
            <w:rStyle w:val="Hypertextovodkaz"/>
            <w:rFonts w:ascii="Calibri" w:hAnsi="Calibri" w:cs="Calibri"/>
          </w:rPr>
          <w:t>Státní zemědělská a potravinářská inspekce</w:t>
        </w:r>
      </w:hyperlink>
      <w:r w:rsidR="00F26E30">
        <w:rPr>
          <w:rFonts w:ascii="Calibri" w:hAnsi="Calibri" w:cs="Calibri"/>
        </w:rPr>
        <w:t>.</w:t>
      </w:r>
      <w:r w:rsidR="003F34F5">
        <w:rPr>
          <w:rFonts w:ascii="Calibri" w:hAnsi="Calibri" w:cs="Calibri"/>
        </w:rPr>
        <w:t xml:space="preserve"> Mezi nejčastěji zjištěné nedostatky u balených vod uvádí nevyhovující mikrobiologii výrobku. Ve vodách byly zjištěny </w:t>
      </w:r>
      <w:r w:rsidR="00F26E30" w:rsidRPr="00F26E30">
        <w:rPr>
          <w:rFonts w:ascii="Calibri" w:hAnsi="Calibri" w:cs="Calibri"/>
        </w:rPr>
        <w:t xml:space="preserve">vysoké obsahy </w:t>
      </w:r>
      <w:proofErr w:type="spellStart"/>
      <w:r w:rsidR="00F26E30" w:rsidRPr="00F26E30">
        <w:rPr>
          <w:rFonts w:ascii="Calibri" w:hAnsi="Calibri" w:cs="Calibri"/>
        </w:rPr>
        <w:t>kolonotvorných</w:t>
      </w:r>
      <w:proofErr w:type="spellEnd"/>
      <w:r w:rsidR="00F26E30" w:rsidRPr="00F26E30">
        <w:rPr>
          <w:rFonts w:ascii="Calibri" w:hAnsi="Calibri" w:cs="Calibri"/>
        </w:rPr>
        <w:t xml:space="preserve"> mikroorganismů, které se v balených vodách množí především při nedodržení skladovacích podmínek stanovených vyhláškou č. 275/2004 </w:t>
      </w:r>
      <w:proofErr w:type="spellStart"/>
      <w:r w:rsidR="00F26E30" w:rsidRPr="00F26E30">
        <w:rPr>
          <w:rFonts w:ascii="Calibri" w:hAnsi="Calibri" w:cs="Calibri"/>
        </w:rPr>
        <w:t>Sb</w:t>
      </w:r>
      <w:proofErr w:type="spellEnd"/>
      <w:r w:rsidR="00F26E30" w:rsidRPr="00F26E30">
        <w:rPr>
          <w:rFonts w:ascii="Calibri" w:hAnsi="Calibri" w:cs="Calibri"/>
        </w:rPr>
        <w:t>, tj. že voda nebyla skladována v chladu a chráněna před přímým slunečním světlem</w:t>
      </w:r>
      <w:r w:rsidR="003F34F5">
        <w:rPr>
          <w:rFonts w:ascii="Calibri" w:hAnsi="Calibri" w:cs="Calibri"/>
        </w:rPr>
        <w:t>.</w:t>
      </w:r>
    </w:p>
    <w:p w14:paraId="67228AAA" w14:textId="1FAA03EB" w:rsidR="002647B7" w:rsidRPr="00B15700" w:rsidRDefault="00B65312" w:rsidP="002F3C8B">
      <w:pPr>
        <w:rPr>
          <w:rFonts w:ascii="Calibri" w:hAnsi="Calibri" w:cs="Calibri"/>
        </w:rPr>
      </w:pPr>
      <w:r>
        <w:rPr>
          <w:rFonts w:ascii="Calibri" w:hAnsi="Calibri" w:cs="Calibri"/>
        </w:rPr>
        <w:t>Jedním z řešení, jak se vyhnout nezdravé vodě, je využití kohoutkové pitné vody a její filtrace spojená</w:t>
      </w:r>
      <w:r w:rsidR="002F3C8B" w:rsidRPr="00A4462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se </w:t>
      </w:r>
      <w:r w:rsidR="002F3C8B" w:rsidRPr="00A44629">
        <w:rPr>
          <w:rFonts w:ascii="Calibri" w:hAnsi="Calibri" w:cs="Calibri"/>
        </w:rPr>
        <w:t>speciální úpravou.</w:t>
      </w:r>
      <w:r w:rsidR="00A44629">
        <w:rPr>
          <w:rFonts w:ascii="Calibri" w:hAnsi="Calibri" w:cs="Calibri"/>
        </w:rPr>
        <w:t xml:space="preserve"> </w:t>
      </w:r>
      <w:r w:rsidR="002647B7">
        <w:rPr>
          <w:rFonts w:ascii="Calibri" w:hAnsi="Calibri" w:cs="Calibri"/>
        </w:rPr>
        <w:t>Moderní</w:t>
      </w:r>
      <w:r w:rsidR="00114E95">
        <w:rPr>
          <w:rFonts w:ascii="Calibri" w:hAnsi="Calibri" w:cs="Calibri"/>
        </w:rPr>
        <w:t xml:space="preserve"> filtry </w:t>
      </w:r>
      <w:proofErr w:type="gramStart"/>
      <w:r w:rsidR="00114E95">
        <w:rPr>
          <w:rFonts w:ascii="Calibri" w:hAnsi="Calibri" w:cs="Calibri"/>
        </w:rPr>
        <w:t>dokáží</w:t>
      </w:r>
      <w:proofErr w:type="gramEnd"/>
      <w:r w:rsidR="00114E95">
        <w:rPr>
          <w:rFonts w:ascii="Calibri" w:hAnsi="Calibri" w:cs="Calibri"/>
        </w:rPr>
        <w:t xml:space="preserve"> odstranit nežádoucí látky jako jsou těžké kovy (měď, olovo, nikl), vápník, vodní kámen, chlor</w:t>
      </w:r>
      <w:r w:rsidR="0083236F" w:rsidRPr="0083236F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>a další hrubé i jemné nečistoty</w:t>
      </w:r>
      <w:r w:rsidR="00D06FB9">
        <w:rPr>
          <w:rFonts w:ascii="Calibri" w:hAnsi="Calibri" w:cs="Calibri"/>
        </w:rPr>
        <w:t>, stejně tak</w:t>
      </w:r>
      <w:r w:rsidR="0083236F">
        <w:rPr>
          <w:rFonts w:ascii="Calibri" w:hAnsi="Calibri" w:cs="Calibri"/>
        </w:rPr>
        <w:t xml:space="preserve"> </w:t>
      </w:r>
      <w:proofErr w:type="spellStart"/>
      <w:r w:rsidR="00114E95">
        <w:rPr>
          <w:rFonts w:ascii="Calibri" w:hAnsi="Calibri" w:cs="Calibri"/>
        </w:rPr>
        <w:t>mikroplasty</w:t>
      </w:r>
      <w:proofErr w:type="spellEnd"/>
      <w:r w:rsidR="0083236F">
        <w:rPr>
          <w:rFonts w:ascii="Calibri" w:hAnsi="Calibri" w:cs="Calibri"/>
        </w:rPr>
        <w:t xml:space="preserve"> či</w:t>
      </w:r>
      <w:r w:rsidR="00114E95">
        <w:rPr>
          <w:rFonts w:ascii="Calibri" w:hAnsi="Calibri" w:cs="Calibri"/>
        </w:rPr>
        <w:t xml:space="preserve"> bakterie</w:t>
      </w:r>
      <w:r w:rsidR="0083236F">
        <w:rPr>
          <w:rFonts w:ascii="Calibri" w:hAnsi="Calibri" w:cs="Calibri"/>
        </w:rPr>
        <w:t xml:space="preserve"> a</w:t>
      </w:r>
      <w:r w:rsidR="005F180F">
        <w:rPr>
          <w:rFonts w:ascii="Calibri" w:hAnsi="Calibri" w:cs="Calibri"/>
        </w:rPr>
        <w:t xml:space="preserve"> další </w:t>
      </w:r>
      <w:proofErr w:type="spellStart"/>
      <w:r w:rsidR="005F180F">
        <w:rPr>
          <w:rFonts w:ascii="Calibri" w:hAnsi="Calibri" w:cs="Calibri"/>
        </w:rPr>
        <w:t>mikroogranismy</w:t>
      </w:r>
      <w:proofErr w:type="spellEnd"/>
      <w:r w:rsidR="0083236F">
        <w:rPr>
          <w:rFonts w:ascii="Calibri" w:hAnsi="Calibri" w:cs="Calibri"/>
        </w:rPr>
        <w:t>.</w:t>
      </w:r>
      <w:r w:rsidR="00114E95">
        <w:rPr>
          <w:rFonts w:ascii="Calibri" w:hAnsi="Calibri" w:cs="Calibri"/>
        </w:rPr>
        <w:t xml:space="preserve"> </w:t>
      </w:r>
      <w:r w:rsidR="00B15700">
        <w:rPr>
          <w:rFonts w:ascii="Calibri" w:hAnsi="Calibri" w:cs="Calibri"/>
        </w:rPr>
        <w:t xml:space="preserve"> </w:t>
      </w:r>
      <w:r w:rsidR="00114E95">
        <w:rPr>
          <w:rFonts w:ascii="Calibri" w:hAnsi="Calibri" w:cs="Calibri"/>
        </w:rPr>
        <w:t>„Technologie</w:t>
      </w:r>
      <w:r w:rsidR="00D74929">
        <w:rPr>
          <w:rFonts w:ascii="Calibri" w:hAnsi="Calibri" w:cs="Calibri"/>
        </w:rPr>
        <w:t xml:space="preserve"> vodu navíc mineralizuje, zejména o hořčík.</w:t>
      </w:r>
      <w:r w:rsidR="002647B7">
        <w:rPr>
          <w:rFonts w:ascii="Calibri" w:hAnsi="Calibri" w:cs="Calibri"/>
        </w:rPr>
        <w:t xml:space="preserve"> </w:t>
      </w:r>
      <w:proofErr w:type="gramStart"/>
      <w:r w:rsidR="002647B7">
        <w:t>Magnesium</w:t>
      </w:r>
      <w:proofErr w:type="gramEnd"/>
      <w:r w:rsidR="002647B7">
        <w:t xml:space="preserve"> hraje v horkých dnech důležitou roli</w:t>
      </w:r>
      <w:r w:rsidR="005F180F">
        <w:t>, p</w:t>
      </w:r>
      <w:r w:rsidR="002647B7">
        <w:t>omáhá zmírnit únavu a vyčerpání, které přicházejí s teplem a nedostatkem pohybu, podporuje soustředění i duševní výkon a může předejít bolestem hlavy nebo svalovým křečím, které se často objevují při dlouhém sezení v přehřátých prostorách</w:t>
      </w:r>
      <w:r w:rsidR="005F180F">
        <w:t>,</w:t>
      </w:r>
      <w:r w:rsidR="00114E95">
        <w:rPr>
          <w:rFonts w:ascii="Calibri" w:hAnsi="Calibri" w:cs="Calibri"/>
        </w:rPr>
        <w:t xml:space="preserve">“ </w:t>
      </w:r>
      <w:r w:rsidR="00FA5DE2">
        <w:rPr>
          <w:rFonts w:ascii="Calibri" w:hAnsi="Calibri" w:cs="Calibri"/>
        </w:rPr>
        <w:t>upřesňuje</w:t>
      </w:r>
      <w:r w:rsidR="00114E95" w:rsidRPr="00DE31EB">
        <w:rPr>
          <w:rFonts w:ascii="Calibri" w:hAnsi="Calibri" w:cs="Calibri"/>
        </w:rPr>
        <w:t xml:space="preserve"> Jaroslav Žák </w:t>
      </w:r>
      <w:r w:rsidR="00114E95">
        <w:rPr>
          <w:rFonts w:ascii="Calibri" w:hAnsi="Calibri" w:cs="Calibri"/>
        </w:rPr>
        <w:t xml:space="preserve">z </w:t>
      </w:r>
      <w:r w:rsidR="00114E95" w:rsidRPr="00DE31EB">
        <w:rPr>
          <w:rFonts w:ascii="Calibri" w:hAnsi="Calibri" w:cs="Calibri"/>
        </w:rPr>
        <w:t>BWT.</w:t>
      </w:r>
    </w:p>
    <w:p w14:paraId="1A760855" w14:textId="77777777" w:rsidR="002647B7" w:rsidRDefault="002647B7" w:rsidP="002F3C8B">
      <w:pPr>
        <w:rPr>
          <w:rFonts w:ascii="Calibri" w:hAnsi="Calibri" w:cs="Calibri"/>
        </w:rPr>
      </w:pPr>
    </w:p>
    <w:p w14:paraId="499E1858" w14:textId="77777777" w:rsidR="0099553A" w:rsidRDefault="0099553A" w:rsidP="00A555FA">
      <w:pPr>
        <w:rPr>
          <w:rFonts w:ascii="Calibri" w:hAnsi="Calibri" w:cs="Calibri"/>
        </w:rPr>
      </w:pPr>
    </w:p>
    <w:p w14:paraId="5AA25D11" w14:textId="77777777" w:rsidR="00B65312" w:rsidRDefault="00B65312" w:rsidP="00A555FA">
      <w:pPr>
        <w:rPr>
          <w:rFonts w:ascii="Calibri" w:hAnsi="Calibri" w:cs="Calibri"/>
        </w:rPr>
      </w:pPr>
    </w:p>
    <w:p w14:paraId="5ECA3652" w14:textId="77777777" w:rsidR="003F34F5" w:rsidRDefault="003F34F5" w:rsidP="00A555FA">
      <w:pPr>
        <w:rPr>
          <w:rFonts w:ascii="Calibri" w:hAnsi="Calibri" w:cs="Calibri"/>
        </w:rPr>
      </w:pPr>
    </w:p>
    <w:p w14:paraId="378DD57E" w14:textId="77777777" w:rsidR="0099553A" w:rsidRDefault="0099553A" w:rsidP="00A555FA">
      <w:pPr>
        <w:rPr>
          <w:rFonts w:ascii="Calibri" w:hAnsi="Calibri" w:cs="Calibri"/>
        </w:rPr>
      </w:pPr>
    </w:p>
    <w:p w14:paraId="341C4BE0" w14:textId="0D5B4CF6" w:rsidR="00BA1876" w:rsidRPr="00DE31EB" w:rsidRDefault="00BA1876" w:rsidP="00BA1876">
      <w:pPr>
        <w:rPr>
          <w:rFonts w:ascii="Calibri" w:hAnsi="Calibri" w:cs="Calibri"/>
        </w:rPr>
      </w:pPr>
    </w:p>
    <w:p w14:paraId="3723D207" w14:textId="77777777" w:rsidR="00765E14" w:rsidRPr="00DE31EB" w:rsidRDefault="00765E14">
      <w:pPr>
        <w:rPr>
          <w:rFonts w:ascii="Calibri" w:hAnsi="Calibri" w:cs="Calibri"/>
        </w:rPr>
      </w:pPr>
    </w:p>
    <w:sectPr w:rsidR="00765E14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ra PRO">
    <w:altName w:val="Calibri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007EE"/>
    <w:multiLevelType w:val="multilevel"/>
    <w:tmpl w:val="C6AE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3"/>
  </w:num>
  <w:num w:numId="2" w16cid:durableId="1034230105">
    <w:abstractNumId w:val="2"/>
  </w:num>
  <w:num w:numId="3" w16cid:durableId="1107579477">
    <w:abstractNumId w:val="0"/>
  </w:num>
  <w:num w:numId="4" w16cid:durableId="2071809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0661A"/>
    <w:rsid w:val="00022547"/>
    <w:rsid w:val="00052CB3"/>
    <w:rsid w:val="00055BA0"/>
    <w:rsid w:val="00082171"/>
    <w:rsid w:val="000A30EA"/>
    <w:rsid w:val="000D42A1"/>
    <w:rsid w:val="000D50CF"/>
    <w:rsid w:val="000F0D8C"/>
    <w:rsid w:val="001132AE"/>
    <w:rsid w:val="00114E95"/>
    <w:rsid w:val="001221D9"/>
    <w:rsid w:val="001324F2"/>
    <w:rsid w:val="0013263C"/>
    <w:rsid w:val="001361EB"/>
    <w:rsid w:val="0014306D"/>
    <w:rsid w:val="00170F18"/>
    <w:rsid w:val="00181D83"/>
    <w:rsid w:val="001C3D89"/>
    <w:rsid w:val="001C490A"/>
    <w:rsid w:val="001D0232"/>
    <w:rsid w:val="001D0335"/>
    <w:rsid w:val="001D5E23"/>
    <w:rsid w:val="002342C3"/>
    <w:rsid w:val="00252A67"/>
    <w:rsid w:val="00261B45"/>
    <w:rsid w:val="002647B7"/>
    <w:rsid w:val="002745F9"/>
    <w:rsid w:val="002A0D22"/>
    <w:rsid w:val="002A258E"/>
    <w:rsid w:val="002B780F"/>
    <w:rsid w:val="002E6036"/>
    <w:rsid w:val="002F3C8B"/>
    <w:rsid w:val="002F4053"/>
    <w:rsid w:val="002F572F"/>
    <w:rsid w:val="002F7472"/>
    <w:rsid w:val="00310F9C"/>
    <w:rsid w:val="00336A89"/>
    <w:rsid w:val="0035656D"/>
    <w:rsid w:val="00357F20"/>
    <w:rsid w:val="003827CB"/>
    <w:rsid w:val="00383D24"/>
    <w:rsid w:val="003A2D6B"/>
    <w:rsid w:val="003E5BA2"/>
    <w:rsid w:val="003F18EF"/>
    <w:rsid w:val="003F34F5"/>
    <w:rsid w:val="004028C2"/>
    <w:rsid w:val="004440B5"/>
    <w:rsid w:val="00471A21"/>
    <w:rsid w:val="00476C1E"/>
    <w:rsid w:val="00481172"/>
    <w:rsid w:val="004B3FB9"/>
    <w:rsid w:val="004C68B4"/>
    <w:rsid w:val="004C6CF1"/>
    <w:rsid w:val="0050183B"/>
    <w:rsid w:val="00522212"/>
    <w:rsid w:val="005227F9"/>
    <w:rsid w:val="005251D7"/>
    <w:rsid w:val="00591EDB"/>
    <w:rsid w:val="005C187D"/>
    <w:rsid w:val="005F180F"/>
    <w:rsid w:val="00627A7D"/>
    <w:rsid w:val="006368FB"/>
    <w:rsid w:val="0064625B"/>
    <w:rsid w:val="00666CC8"/>
    <w:rsid w:val="0068465A"/>
    <w:rsid w:val="00696712"/>
    <w:rsid w:val="006C5957"/>
    <w:rsid w:val="007039F6"/>
    <w:rsid w:val="007040A1"/>
    <w:rsid w:val="00751202"/>
    <w:rsid w:val="00761314"/>
    <w:rsid w:val="00765E14"/>
    <w:rsid w:val="007661F6"/>
    <w:rsid w:val="007662AB"/>
    <w:rsid w:val="00781D60"/>
    <w:rsid w:val="007E31C2"/>
    <w:rsid w:val="00814F61"/>
    <w:rsid w:val="0083236F"/>
    <w:rsid w:val="008469EE"/>
    <w:rsid w:val="00852C4B"/>
    <w:rsid w:val="008A1ED9"/>
    <w:rsid w:val="008C0D81"/>
    <w:rsid w:val="008C2F90"/>
    <w:rsid w:val="008D08F3"/>
    <w:rsid w:val="00983AC3"/>
    <w:rsid w:val="009901AB"/>
    <w:rsid w:val="0099553A"/>
    <w:rsid w:val="009B56C6"/>
    <w:rsid w:val="009D2714"/>
    <w:rsid w:val="009E529F"/>
    <w:rsid w:val="009F3E2D"/>
    <w:rsid w:val="009F7AD1"/>
    <w:rsid w:val="00A35C51"/>
    <w:rsid w:val="00A42B98"/>
    <w:rsid w:val="00A43F7C"/>
    <w:rsid w:val="00A44629"/>
    <w:rsid w:val="00A47EE5"/>
    <w:rsid w:val="00A555FA"/>
    <w:rsid w:val="00AC7DE4"/>
    <w:rsid w:val="00AD40E9"/>
    <w:rsid w:val="00B15700"/>
    <w:rsid w:val="00B16288"/>
    <w:rsid w:val="00B372F9"/>
    <w:rsid w:val="00B65312"/>
    <w:rsid w:val="00BA1876"/>
    <w:rsid w:val="00BA3F1E"/>
    <w:rsid w:val="00BF347F"/>
    <w:rsid w:val="00C029DE"/>
    <w:rsid w:val="00C1585E"/>
    <w:rsid w:val="00C41A53"/>
    <w:rsid w:val="00C52A04"/>
    <w:rsid w:val="00C65F68"/>
    <w:rsid w:val="00C7162E"/>
    <w:rsid w:val="00C8724B"/>
    <w:rsid w:val="00CC25C1"/>
    <w:rsid w:val="00D06FB9"/>
    <w:rsid w:val="00D74929"/>
    <w:rsid w:val="00D90E07"/>
    <w:rsid w:val="00D94D00"/>
    <w:rsid w:val="00DB104F"/>
    <w:rsid w:val="00DC15C1"/>
    <w:rsid w:val="00DC6206"/>
    <w:rsid w:val="00DD0557"/>
    <w:rsid w:val="00DE31EB"/>
    <w:rsid w:val="00DE6D2B"/>
    <w:rsid w:val="00E0648E"/>
    <w:rsid w:val="00E47294"/>
    <w:rsid w:val="00E52215"/>
    <w:rsid w:val="00E57CC9"/>
    <w:rsid w:val="00E62322"/>
    <w:rsid w:val="00E82EB8"/>
    <w:rsid w:val="00EB299B"/>
    <w:rsid w:val="00ED4E6B"/>
    <w:rsid w:val="00F26E30"/>
    <w:rsid w:val="00F5732F"/>
    <w:rsid w:val="00F61A1D"/>
    <w:rsid w:val="00F835B5"/>
    <w:rsid w:val="00FA5DE2"/>
    <w:rsid w:val="00FE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8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7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8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8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.gov.cz/clanek/balene-vody-a-nealkoholicke-napoje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ublication/225051819_Impact_of_bottled_water_storage_duration_and_location_on_bacteriological_qual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rontiersin.org/journals/water/articles/10.3389/frwa.2023.1119951/full?utm_source=chatgpt.com" TargetMode="External"/><Relationship Id="rId5" Type="http://schemas.openxmlformats.org/officeDocument/2006/relationships/hyperlink" Target="https://www.frontiersin.org/journals/microbiology/articles/10.3389/fmicb.2024.1441142/ful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754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4</cp:revision>
  <cp:lastPrinted>2024-09-25T09:38:00Z</cp:lastPrinted>
  <dcterms:created xsi:type="dcterms:W3CDTF">2025-07-23T07:13:00Z</dcterms:created>
  <dcterms:modified xsi:type="dcterms:W3CDTF">2025-07-23T07:23:00Z</dcterms:modified>
</cp:coreProperties>
</file>