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18700" w14:textId="75383B6B" w:rsidR="005A2729" w:rsidRPr="001A4EB9" w:rsidRDefault="005A2729" w:rsidP="001A4EB9">
      <w:pPr>
        <w:jc w:val="center"/>
        <w:rPr>
          <w:b/>
          <w:bCs/>
          <w:sz w:val="32"/>
          <w:szCs w:val="32"/>
        </w:rPr>
      </w:pPr>
      <w:r w:rsidRPr="001A4EB9">
        <w:rPr>
          <w:b/>
          <w:bCs/>
          <w:sz w:val="32"/>
          <w:szCs w:val="32"/>
        </w:rPr>
        <w:t xml:space="preserve">Spotřeba balené vody </w:t>
      </w:r>
      <w:r w:rsidR="001A4EB9" w:rsidRPr="001A4EB9">
        <w:rPr>
          <w:b/>
          <w:bCs/>
          <w:sz w:val="32"/>
          <w:szCs w:val="32"/>
        </w:rPr>
        <w:t>roste. Spolu s ní i ekologická stopa</w:t>
      </w:r>
    </w:p>
    <w:p w14:paraId="2364DD80" w14:textId="77777777" w:rsidR="005A2729" w:rsidRDefault="005A2729" w:rsidP="005A2729"/>
    <w:p w14:paraId="1214811C" w14:textId="41611DBA" w:rsidR="005A2729" w:rsidRDefault="005A2729" w:rsidP="005A2729">
      <w:r w:rsidRPr="00014606">
        <w:rPr>
          <w:b/>
          <w:bCs/>
        </w:rPr>
        <w:t xml:space="preserve">Praha, </w:t>
      </w:r>
      <w:r w:rsidR="00467F1F">
        <w:rPr>
          <w:b/>
          <w:bCs/>
        </w:rPr>
        <w:t>12</w:t>
      </w:r>
      <w:r w:rsidRPr="00014606">
        <w:rPr>
          <w:b/>
          <w:bCs/>
        </w:rPr>
        <w:t>.</w:t>
      </w:r>
      <w:r w:rsidR="00467F1F">
        <w:rPr>
          <w:b/>
          <w:bCs/>
        </w:rPr>
        <w:t xml:space="preserve"> června</w:t>
      </w:r>
      <w:r w:rsidRPr="00014606">
        <w:rPr>
          <w:b/>
          <w:bCs/>
        </w:rPr>
        <w:t xml:space="preserve"> 2025 –</w:t>
      </w:r>
      <w:r>
        <w:t xml:space="preserve"> </w:t>
      </w:r>
      <w:r w:rsidRPr="005A2729">
        <w:t xml:space="preserve">Celosvětová spotřeba balené vody v roce 2024 dosáhla rekordních hodnot. Podle údajů společnosti </w:t>
      </w:r>
      <w:proofErr w:type="spellStart"/>
      <w:r w:rsidRPr="005A2729">
        <w:t>Euromonitor</w:t>
      </w:r>
      <w:proofErr w:type="spellEnd"/>
      <w:r w:rsidRPr="005A2729">
        <w:t xml:space="preserve"> International bylo v roce 2024 prodáno přibližně 426 miliard litrů balené vody, což představuje nárůst o více než 50 % za posledních deset let.</w:t>
      </w:r>
      <w:r w:rsidR="001A4EB9">
        <w:t xml:space="preserve"> </w:t>
      </w:r>
      <w:r w:rsidR="001A4EB9" w:rsidRPr="001A4EB9">
        <w:t xml:space="preserve">Prognózy předpovídají, že celosvětová poptávka se do roku 2028 zvýší o téměř 28 %. </w:t>
      </w:r>
      <w:r w:rsidR="00B07FCC">
        <w:t xml:space="preserve">Celosvětově </w:t>
      </w:r>
      <w:r w:rsidR="00B07FCC" w:rsidRPr="00B07FCC">
        <w:t>97 % balené vody je prodáváno v plastových obalech</w:t>
      </w:r>
      <w:r w:rsidR="00B07FCC">
        <w:t>.</w:t>
      </w:r>
    </w:p>
    <w:p w14:paraId="65B08EDE" w14:textId="77777777" w:rsidR="005A2729" w:rsidRDefault="005A2729" w:rsidP="005A2729"/>
    <w:p w14:paraId="7E000AA1" w14:textId="77F034F7" w:rsidR="005A2729" w:rsidRPr="00B07FCC" w:rsidRDefault="001A4EB9" w:rsidP="005A2729">
      <w:pPr>
        <w:rPr>
          <w:b/>
          <w:bCs/>
        </w:rPr>
      </w:pPr>
      <w:r w:rsidRPr="00B07FCC">
        <w:rPr>
          <w:b/>
          <w:bCs/>
        </w:rPr>
        <w:t xml:space="preserve">Historie balené vody </w:t>
      </w:r>
    </w:p>
    <w:p w14:paraId="0E7A3F5D" w14:textId="681C90CC" w:rsidR="001A4EB9" w:rsidRPr="001A4EB9" w:rsidRDefault="001A4EB9" w:rsidP="001A4EB9">
      <w:r w:rsidRPr="001A4EB9">
        <w:t xml:space="preserve">První známé komerční stáčení pramenité vody začalo už v roce 1622 v anglickém </w:t>
      </w:r>
      <w:proofErr w:type="spellStart"/>
      <w:r w:rsidRPr="001A4EB9">
        <w:t>Holywellu</w:t>
      </w:r>
      <w:proofErr w:type="spellEnd"/>
      <w:r w:rsidRPr="001A4EB9">
        <w:t xml:space="preserve">, odkud se minerální voda plnila do keramických a později skleněných nádob. V 18. a 19. století se voda z přírodních léčivých pramenů stala žádanou díky rozmachu lázeňství v Evropě. Značky jako Vichy (Francie) nebo </w:t>
      </w:r>
      <w:proofErr w:type="spellStart"/>
      <w:r w:rsidRPr="001A4EB9">
        <w:t>Apollinaris</w:t>
      </w:r>
      <w:proofErr w:type="spellEnd"/>
      <w:r w:rsidRPr="001A4EB9">
        <w:t xml:space="preserve"> (Německo) patřily mezi první mezinárodně známé produkty. </w:t>
      </w:r>
      <w:r w:rsidR="00014606">
        <w:t>Masový rozvoj</w:t>
      </w:r>
      <w:r w:rsidRPr="001A4EB9">
        <w:t xml:space="preserve"> nastal v roce 1973, kdy byl vynalezen lehký a odolný plastový obal z PET, který umožnil masovou produkci a přepravu. </w:t>
      </w:r>
    </w:p>
    <w:p w14:paraId="149E310D" w14:textId="6DD5476B" w:rsidR="00B07FCC" w:rsidRDefault="001A4EB9" w:rsidP="005A2729">
      <w:r w:rsidRPr="001A4EB9">
        <w:t>Od přelomu tisíciletí zažívá trh s balenou vodou celosvětový boom. V roce 2024 přesáhla celosvětová spotřeba 425 miliard litrů ročně, což představuje nárůst o více než 50 % za poslední dekádu (</w:t>
      </w:r>
      <w:proofErr w:type="spellStart"/>
      <w:r w:rsidRPr="001A4EB9">
        <w:t>Euromonitor</w:t>
      </w:r>
      <w:proofErr w:type="spellEnd"/>
      <w:r w:rsidRPr="001A4EB9">
        <w:t xml:space="preserve"> International). Tento růst však přináší ekologické výzvy – výroba a distribuce přispívá k emisím CO₂ a miliony plastových lahví končí každý den na skládkách či v oceánech. Stále více hlasů proto volá po návratu ke kvalitní pitné vodě z vodovodu, která je v mnoha zemích srovnatelná, ne-li lepší než ta balená.</w:t>
      </w:r>
    </w:p>
    <w:p w14:paraId="353FDB85" w14:textId="77777777" w:rsidR="00297D63" w:rsidRDefault="00297D63" w:rsidP="005A2729"/>
    <w:p w14:paraId="6E2B854B" w14:textId="316F445B" w:rsidR="005A2729" w:rsidRPr="00297D63" w:rsidRDefault="005A2729" w:rsidP="005A2729">
      <w:pPr>
        <w:rPr>
          <w:b/>
          <w:bCs/>
        </w:rPr>
      </w:pPr>
      <w:r w:rsidRPr="00297D63">
        <w:rPr>
          <w:b/>
          <w:bCs/>
        </w:rPr>
        <w:t>Ekologické dopady a udržitelnost</w:t>
      </w:r>
    </w:p>
    <w:p w14:paraId="7AC716B3" w14:textId="77777777" w:rsidR="00066113" w:rsidRPr="00066113" w:rsidRDefault="00066113" w:rsidP="00066113">
      <w:r w:rsidRPr="00066113">
        <w:t>Uhlíková stopa, také známá jako uhlíkový ekvivalent, je měřítkem, které vyjadřuje celkové množství skleníkových plynů (zejména oxidu uhličitého – CO2) emitovaných během celého životního cyklu výrobku, služby nebo činnosti. Pokud se zaměříme na uhlíkovou stopu potravin, zahrnuje měření emisí CO2 a dalších skleníkových plynů, které vznikají při všech fázích výroby, zpracování, distribuce, spotřeby a nakládání s potravinami.</w:t>
      </w:r>
    </w:p>
    <w:p w14:paraId="42BEC6BD" w14:textId="77777777" w:rsidR="00066113" w:rsidRPr="00066113" w:rsidRDefault="00066113" w:rsidP="00066113">
      <w:r w:rsidRPr="00066113">
        <w:t xml:space="preserve">„Přeprava těžkých balených vod na stovky či tisíce kilometrů je zbytečná zátěž pro životní prostředí. Podle některých studií pak uhlíková stopa balené vody je až </w:t>
      </w:r>
      <w:proofErr w:type="spellStart"/>
      <w:r w:rsidRPr="00066113">
        <w:t>dvoutisíckrát</w:t>
      </w:r>
      <w:proofErr w:type="spellEnd"/>
      <w:r w:rsidRPr="00066113">
        <w:t xml:space="preserve"> vyšší než běžná voda z kohoutku,“ říká Jaroslav Žák ze společnosti BWT. </w:t>
      </w:r>
    </w:p>
    <w:p w14:paraId="140EEF20" w14:textId="4BB944C9" w:rsidR="00066113" w:rsidRDefault="00066113" w:rsidP="00066113">
      <w:r>
        <w:t>Rostoucí spotřeba balené vody přináší ale i další ekologické výzvy, zejména v souvislosti s plastovým odpadem. Každou minutu se na světě prodá více než milion plastových lahví, což přispívá k znečištění životního prostředí.</w:t>
      </w:r>
    </w:p>
    <w:p w14:paraId="452A6A24" w14:textId="77777777" w:rsidR="00066113" w:rsidRDefault="00066113"/>
    <w:p w14:paraId="3DE974C0" w14:textId="343F68E3" w:rsidR="00297D63" w:rsidRDefault="00297D63">
      <w:r w:rsidRPr="00297D63">
        <w:lastRenderedPageBreak/>
        <w:t xml:space="preserve">„Na světě se každou minutu prodá 1,2 miliónu jednorázových plastových lahví. Navíc jsou přepravovány na velké vzdálenosti, čímž vznikají zbytečné emise CO2. Řešením tohoto problému může být filtrace běžné kohoutkové pitné vody a její speciální úprava. Příjemnou variantou je tzv. </w:t>
      </w:r>
      <w:proofErr w:type="spellStart"/>
      <w:r w:rsidRPr="00297D63">
        <w:t>poddřezové</w:t>
      </w:r>
      <w:proofErr w:type="spellEnd"/>
      <w:r w:rsidRPr="00297D63">
        <w:t xml:space="preserve"> řešení, kdy máte chutnou a zdravou vodu přímo z kohoutku. Nebo stále populárnější forma speciálního </w:t>
      </w:r>
      <w:proofErr w:type="spellStart"/>
      <w:r w:rsidRPr="00297D63">
        <w:t>výdejníku</w:t>
      </w:r>
      <w:proofErr w:type="spellEnd"/>
      <w:r w:rsidRPr="00297D63">
        <w:t xml:space="preserve">, který lze umístit kdekoliv v bytě. Tato voda je </w:t>
      </w:r>
      <w:r w:rsidR="0007593E">
        <w:t xml:space="preserve">zbavena </w:t>
      </w:r>
      <w:r w:rsidRPr="00297D63">
        <w:t xml:space="preserve">bakterií, </w:t>
      </w:r>
      <w:proofErr w:type="spellStart"/>
      <w:r w:rsidRPr="00297D63">
        <w:t>mikroplastů</w:t>
      </w:r>
      <w:proofErr w:type="spellEnd"/>
      <w:r w:rsidRPr="00297D63">
        <w:t xml:space="preserve"> a dalších nežádoucích látek, které často obsahují vody v plastových lahví</w:t>
      </w:r>
      <w:r w:rsidR="0007593E">
        <w:t>ch</w:t>
      </w:r>
      <w:r w:rsidRPr="00297D63">
        <w:t xml:space="preserve"> ze supermarketů. A jako bonus je navíc přidán i hořčík a další minerály. Nejen, že tedy šetříte planetu, ale i peníze za nákup a dopravu balených vod,“ </w:t>
      </w:r>
      <w:r w:rsidR="00066113">
        <w:t>uzavírá</w:t>
      </w:r>
      <w:r w:rsidRPr="00297D63">
        <w:t xml:space="preserve"> Jaroslav Žák ze společnosti BWT.</w:t>
      </w:r>
    </w:p>
    <w:sectPr w:rsidR="00297D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885"/>
    <w:rsid w:val="00014606"/>
    <w:rsid w:val="00066113"/>
    <w:rsid w:val="0007593E"/>
    <w:rsid w:val="00076885"/>
    <w:rsid w:val="001A4EB9"/>
    <w:rsid w:val="002000EE"/>
    <w:rsid w:val="00297D63"/>
    <w:rsid w:val="00467F1F"/>
    <w:rsid w:val="004B699C"/>
    <w:rsid w:val="005A2729"/>
    <w:rsid w:val="008024FF"/>
    <w:rsid w:val="00827768"/>
    <w:rsid w:val="00B07FC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51A45"/>
  <w15:chartTrackingRefBased/>
  <w15:docId w15:val="{BFDAB9B3-DCE8-421C-8262-E2DE9B65C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768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0768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076885"/>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076885"/>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076885"/>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076885"/>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76885"/>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76885"/>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76885"/>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76885"/>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076885"/>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076885"/>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076885"/>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076885"/>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07688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7688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7688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76885"/>
    <w:rPr>
      <w:rFonts w:eastAsiaTheme="majorEastAsia" w:cstheme="majorBidi"/>
      <w:color w:val="272727" w:themeColor="text1" w:themeTint="D8"/>
    </w:rPr>
  </w:style>
  <w:style w:type="paragraph" w:styleId="Nzev">
    <w:name w:val="Title"/>
    <w:basedOn w:val="Normln"/>
    <w:next w:val="Normln"/>
    <w:link w:val="NzevChar"/>
    <w:uiPriority w:val="10"/>
    <w:qFormat/>
    <w:rsid w:val="000768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7688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76885"/>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7688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76885"/>
    <w:pPr>
      <w:spacing w:before="160"/>
      <w:jc w:val="center"/>
    </w:pPr>
    <w:rPr>
      <w:i/>
      <w:iCs/>
      <w:color w:val="404040" w:themeColor="text1" w:themeTint="BF"/>
    </w:rPr>
  </w:style>
  <w:style w:type="character" w:customStyle="1" w:styleId="CittChar">
    <w:name w:val="Citát Char"/>
    <w:basedOn w:val="Standardnpsmoodstavce"/>
    <w:link w:val="Citt"/>
    <w:uiPriority w:val="29"/>
    <w:rsid w:val="00076885"/>
    <w:rPr>
      <w:i/>
      <w:iCs/>
      <w:color w:val="404040" w:themeColor="text1" w:themeTint="BF"/>
    </w:rPr>
  </w:style>
  <w:style w:type="paragraph" w:styleId="Odstavecseseznamem">
    <w:name w:val="List Paragraph"/>
    <w:basedOn w:val="Normln"/>
    <w:uiPriority w:val="34"/>
    <w:qFormat/>
    <w:rsid w:val="00076885"/>
    <w:pPr>
      <w:ind w:left="720"/>
      <w:contextualSpacing/>
    </w:pPr>
  </w:style>
  <w:style w:type="character" w:styleId="Zdraznnintenzivn">
    <w:name w:val="Intense Emphasis"/>
    <w:basedOn w:val="Standardnpsmoodstavce"/>
    <w:uiPriority w:val="21"/>
    <w:qFormat/>
    <w:rsid w:val="00076885"/>
    <w:rPr>
      <w:i/>
      <w:iCs/>
      <w:color w:val="2F5496" w:themeColor="accent1" w:themeShade="BF"/>
    </w:rPr>
  </w:style>
  <w:style w:type="paragraph" w:styleId="Vrazncitt">
    <w:name w:val="Intense Quote"/>
    <w:basedOn w:val="Normln"/>
    <w:next w:val="Normln"/>
    <w:link w:val="VrazncittChar"/>
    <w:uiPriority w:val="30"/>
    <w:qFormat/>
    <w:rsid w:val="000768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076885"/>
    <w:rPr>
      <w:i/>
      <w:iCs/>
      <w:color w:val="2F5496" w:themeColor="accent1" w:themeShade="BF"/>
    </w:rPr>
  </w:style>
  <w:style w:type="character" w:styleId="Odkazintenzivn">
    <w:name w:val="Intense Reference"/>
    <w:basedOn w:val="Standardnpsmoodstavce"/>
    <w:uiPriority w:val="32"/>
    <w:qFormat/>
    <w:rsid w:val="00076885"/>
    <w:rPr>
      <w:b/>
      <w:bCs/>
      <w:smallCaps/>
      <w:color w:val="2F5496" w:themeColor="accent1" w:themeShade="BF"/>
      <w:spacing w:val="5"/>
    </w:rPr>
  </w:style>
  <w:style w:type="character" w:styleId="Hypertextovodkaz">
    <w:name w:val="Hyperlink"/>
    <w:basedOn w:val="Standardnpsmoodstavce"/>
    <w:uiPriority w:val="99"/>
    <w:unhideWhenUsed/>
    <w:rsid w:val="005A2729"/>
    <w:rPr>
      <w:color w:val="0563C1" w:themeColor="hyperlink"/>
      <w:u w:val="single"/>
    </w:rPr>
  </w:style>
  <w:style w:type="character" w:styleId="Nevyeenzmnka">
    <w:name w:val="Unresolved Mention"/>
    <w:basedOn w:val="Standardnpsmoodstavce"/>
    <w:uiPriority w:val="99"/>
    <w:semiHidden/>
    <w:unhideWhenUsed/>
    <w:rsid w:val="005A27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734275">
      <w:bodyDiv w:val="1"/>
      <w:marLeft w:val="0"/>
      <w:marRight w:val="0"/>
      <w:marTop w:val="0"/>
      <w:marBottom w:val="0"/>
      <w:divBdr>
        <w:top w:val="none" w:sz="0" w:space="0" w:color="auto"/>
        <w:left w:val="none" w:sz="0" w:space="0" w:color="auto"/>
        <w:bottom w:val="none" w:sz="0" w:space="0" w:color="auto"/>
        <w:right w:val="none" w:sz="0" w:space="0" w:color="auto"/>
      </w:divBdr>
    </w:div>
    <w:div w:id="162357318">
      <w:bodyDiv w:val="1"/>
      <w:marLeft w:val="0"/>
      <w:marRight w:val="0"/>
      <w:marTop w:val="0"/>
      <w:marBottom w:val="0"/>
      <w:divBdr>
        <w:top w:val="none" w:sz="0" w:space="0" w:color="auto"/>
        <w:left w:val="none" w:sz="0" w:space="0" w:color="auto"/>
        <w:bottom w:val="none" w:sz="0" w:space="0" w:color="auto"/>
        <w:right w:val="none" w:sz="0" w:space="0" w:color="auto"/>
      </w:divBdr>
    </w:div>
    <w:div w:id="646855998">
      <w:bodyDiv w:val="1"/>
      <w:marLeft w:val="0"/>
      <w:marRight w:val="0"/>
      <w:marTop w:val="0"/>
      <w:marBottom w:val="0"/>
      <w:divBdr>
        <w:top w:val="none" w:sz="0" w:space="0" w:color="auto"/>
        <w:left w:val="none" w:sz="0" w:space="0" w:color="auto"/>
        <w:bottom w:val="none" w:sz="0" w:space="0" w:color="auto"/>
        <w:right w:val="none" w:sz="0" w:space="0" w:color="auto"/>
      </w:divBdr>
    </w:div>
    <w:div w:id="662780396">
      <w:bodyDiv w:val="1"/>
      <w:marLeft w:val="0"/>
      <w:marRight w:val="0"/>
      <w:marTop w:val="0"/>
      <w:marBottom w:val="0"/>
      <w:divBdr>
        <w:top w:val="none" w:sz="0" w:space="0" w:color="auto"/>
        <w:left w:val="none" w:sz="0" w:space="0" w:color="auto"/>
        <w:bottom w:val="none" w:sz="0" w:space="0" w:color="auto"/>
        <w:right w:val="none" w:sz="0" w:space="0" w:color="auto"/>
      </w:divBdr>
    </w:div>
    <w:div w:id="808670229">
      <w:bodyDiv w:val="1"/>
      <w:marLeft w:val="0"/>
      <w:marRight w:val="0"/>
      <w:marTop w:val="0"/>
      <w:marBottom w:val="0"/>
      <w:divBdr>
        <w:top w:val="none" w:sz="0" w:space="0" w:color="auto"/>
        <w:left w:val="none" w:sz="0" w:space="0" w:color="auto"/>
        <w:bottom w:val="none" w:sz="0" w:space="0" w:color="auto"/>
        <w:right w:val="none" w:sz="0" w:space="0" w:color="auto"/>
      </w:divBdr>
      <w:divsChild>
        <w:div w:id="169955629">
          <w:marLeft w:val="0"/>
          <w:marRight w:val="0"/>
          <w:marTop w:val="0"/>
          <w:marBottom w:val="0"/>
          <w:divBdr>
            <w:top w:val="none" w:sz="0" w:space="0" w:color="auto"/>
            <w:left w:val="none" w:sz="0" w:space="0" w:color="auto"/>
            <w:bottom w:val="none" w:sz="0" w:space="0" w:color="auto"/>
            <w:right w:val="none" w:sz="0" w:space="0" w:color="auto"/>
          </w:divBdr>
        </w:div>
        <w:div w:id="1021930554">
          <w:marLeft w:val="0"/>
          <w:marRight w:val="0"/>
          <w:marTop w:val="0"/>
          <w:marBottom w:val="0"/>
          <w:divBdr>
            <w:top w:val="none" w:sz="0" w:space="0" w:color="auto"/>
            <w:left w:val="none" w:sz="0" w:space="0" w:color="auto"/>
            <w:bottom w:val="none" w:sz="0" w:space="0" w:color="auto"/>
            <w:right w:val="none" w:sz="0" w:space="0" w:color="auto"/>
          </w:divBdr>
        </w:div>
        <w:div w:id="208224265">
          <w:marLeft w:val="0"/>
          <w:marRight w:val="0"/>
          <w:marTop w:val="0"/>
          <w:marBottom w:val="0"/>
          <w:divBdr>
            <w:top w:val="none" w:sz="0" w:space="0" w:color="auto"/>
            <w:left w:val="none" w:sz="0" w:space="0" w:color="auto"/>
            <w:bottom w:val="none" w:sz="0" w:space="0" w:color="auto"/>
            <w:right w:val="none" w:sz="0" w:space="0" w:color="auto"/>
          </w:divBdr>
        </w:div>
      </w:divsChild>
    </w:div>
    <w:div w:id="1003822039">
      <w:bodyDiv w:val="1"/>
      <w:marLeft w:val="0"/>
      <w:marRight w:val="0"/>
      <w:marTop w:val="0"/>
      <w:marBottom w:val="0"/>
      <w:divBdr>
        <w:top w:val="none" w:sz="0" w:space="0" w:color="auto"/>
        <w:left w:val="none" w:sz="0" w:space="0" w:color="auto"/>
        <w:bottom w:val="none" w:sz="0" w:space="0" w:color="auto"/>
        <w:right w:val="none" w:sz="0" w:space="0" w:color="auto"/>
      </w:divBdr>
      <w:divsChild>
        <w:div w:id="522519220">
          <w:marLeft w:val="0"/>
          <w:marRight w:val="0"/>
          <w:marTop w:val="0"/>
          <w:marBottom w:val="0"/>
          <w:divBdr>
            <w:top w:val="none" w:sz="0" w:space="0" w:color="auto"/>
            <w:left w:val="none" w:sz="0" w:space="0" w:color="auto"/>
            <w:bottom w:val="none" w:sz="0" w:space="0" w:color="auto"/>
            <w:right w:val="none" w:sz="0" w:space="0" w:color="auto"/>
          </w:divBdr>
          <w:divsChild>
            <w:div w:id="1204564186">
              <w:marLeft w:val="0"/>
              <w:marRight w:val="0"/>
              <w:marTop w:val="0"/>
              <w:marBottom w:val="0"/>
              <w:divBdr>
                <w:top w:val="none" w:sz="0" w:space="0" w:color="auto"/>
                <w:left w:val="none" w:sz="0" w:space="0" w:color="auto"/>
                <w:bottom w:val="none" w:sz="0" w:space="0" w:color="auto"/>
                <w:right w:val="none" w:sz="0" w:space="0" w:color="auto"/>
              </w:divBdr>
              <w:divsChild>
                <w:div w:id="269899363">
                  <w:marLeft w:val="0"/>
                  <w:marRight w:val="0"/>
                  <w:marTop w:val="0"/>
                  <w:marBottom w:val="0"/>
                  <w:divBdr>
                    <w:top w:val="none" w:sz="0" w:space="0" w:color="auto"/>
                    <w:left w:val="none" w:sz="0" w:space="0" w:color="auto"/>
                    <w:bottom w:val="none" w:sz="0" w:space="0" w:color="auto"/>
                    <w:right w:val="none" w:sz="0" w:space="0" w:color="auto"/>
                  </w:divBdr>
                  <w:divsChild>
                    <w:div w:id="27264674">
                      <w:marLeft w:val="0"/>
                      <w:marRight w:val="0"/>
                      <w:marTop w:val="0"/>
                      <w:marBottom w:val="0"/>
                      <w:divBdr>
                        <w:top w:val="none" w:sz="0" w:space="0" w:color="auto"/>
                        <w:left w:val="none" w:sz="0" w:space="0" w:color="auto"/>
                        <w:bottom w:val="none" w:sz="0" w:space="0" w:color="auto"/>
                        <w:right w:val="none" w:sz="0" w:space="0" w:color="auto"/>
                      </w:divBdr>
                    </w:div>
                  </w:divsChild>
                </w:div>
                <w:div w:id="1324503458">
                  <w:marLeft w:val="0"/>
                  <w:marRight w:val="0"/>
                  <w:marTop w:val="0"/>
                  <w:marBottom w:val="0"/>
                  <w:divBdr>
                    <w:top w:val="none" w:sz="0" w:space="0" w:color="auto"/>
                    <w:left w:val="none" w:sz="0" w:space="0" w:color="auto"/>
                    <w:bottom w:val="none" w:sz="0" w:space="0" w:color="auto"/>
                    <w:right w:val="none" w:sz="0" w:space="0" w:color="auto"/>
                  </w:divBdr>
                  <w:divsChild>
                    <w:div w:id="78925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840634">
      <w:bodyDiv w:val="1"/>
      <w:marLeft w:val="0"/>
      <w:marRight w:val="0"/>
      <w:marTop w:val="0"/>
      <w:marBottom w:val="0"/>
      <w:divBdr>
        <w:top w:val="none" w:sz="0" w:space="0" w:color="auto"/>
        <w:left w:val="none" w:sz="0" w:space="0" w:color="auto"/>
        <w:bottom w:val="none" w:sz="0" w:space="0" w:color="auto"/>
        <w:right w:val="none" w:sz="0" w:space="0" w:color="auto"/>
      </w:divBdr>
      <w:divsChild>
        <w:div w:id="544102616">
          <w:marLeft w:val="0"/>
          <w:marRight w:val="0"/>
          <w:marTop w:val="0"/>
          <w:marBottom w:val="0"/>
          <w:divBdr>
            <w:top w:val="none" w:sz="0" w:space="0" w:color="auto"/>
            <w:left w:val="none" w:sz="0" w:space="0" w:color="auto"/>
            <w:bottom w:val="none" w:sz="0" w:space="0" w:color="auto"/>
            <w:right w:val="none" w:sz="0" w:space="0" w:color="auto"/>
          </w:divBdr>
        </w:div>
        <w:div w:id="137384234">
          <w:marLeft w:val="0"/>
          <w:marRight w:val="0"/>
          <w:marTop w:val="0"/>
          <w:marBottom w:val="0"/>
          <w:divBdr>
            <w:top w:val="none" w:sz="0" w:space="0" w:color="auto"/>
            <w:left w:val="none" w:sz="0" w:space="0" w:color="auto"/>
            <w:bottom w:val="none" w:sz="0" w:space="0" w:color="auto"/>
            <w:right w:val="none" w:sz="0" w:space="0" w:color="auto"/>
          </w:divBdr>
        </w:div>
        <w:div w:id="1395659669">
          <w:marLeft w:val="0"/>
          <w:marRight w:val="0"/>
          <w:marTop w:val="0"/>
          <w:marBottom w:val="0"/>
          <w:divBdr>
            <w:top w:val="none" w:sz="0" w:space="0" w:color="auto"/>
            <w:left w:val="none" w:sz="0" w:space="0" w:color="auto"/>
            <w:bottom w:val="none" w:sz="0" w:space="0" w:color="auto"/>
            <w:right w:val="none" w:sz="0" w:space="0" w:color="auto"/>
          </w:divBdr>
        </w:div>
      </w:divsChild>
    </w:div>
    <w:div w:id="1866598684">
      <w:bodyDiv w:val="1"/>
      <w:marLeft w:val="0"/>
      <w:marRight w:val="0"/>
      <w:marTop w:val="0"/>
      <w:marBottom w:val="0"/>
      <w:divBdr>
        <w:top w:val="none" w:sz="0" w:space="0" w:color="auto"/>
        <w:left w:val="none" w:sz="0" w:space="0" w:color="auto"/>
        <w:bottom w:val="none" w:sz="0" w:space="0" w:color="auto"/>
        <w:right w:val="none" w:sz="0" w:space="0" w:color="auto"/>
      </w:divBdr>
      <w:divsChild>
        <w:div w:id="84376477">
          <w:marLeft w:val="0"/>
          <w:marRight w:val="0"/>
          <w:marTop w:val="0"/>
          <w:marBottom w:val="0"/>
          <w:divBdr>
            <w:top w:val="none" w:sz="0" w:space="0" w:color="auto"/>
            <w:left w:val="none" w:sz="0" w:space="0" w:color="auto"/>
            <w:bottom w:val="none" w:sz="0" w:space="0" w:color="auto"/>
            <w:right w:val="none" w:sz="0" w:space="0" w:color="auto"/>
          </w:divBdr>
          <w:divsChild>
            <w:div w:id="1461262121">
              <w:marLeft w:val="0"/>
              <w:marRight w:val="0"/>
              <w:marTop w:val="0"/>
              <w:marBottom w:val="0"/>
              <w:divBdr>
                <w:top w:val="none" w:sz="0" w:space="0" w:color="auto"/>
                <w:left w:val="none" w:sz="0" w:space="0" w:color="auto"/>
                <w:bottom w:val="none" w:sz="0" w:space="0" w:color="auto"/>
                <w:right w:val="none" w:sz="0" w:space="0" w:color="auto"/>
              </w:divBdr>
              <w:divsChild>
                <w:div w:id="103497118">
                  <w:marLeft w:val="0"/>
                  <w:marRight w:val="0"/>
                  <w:marTop w:val="0"/>
                  <w:marBottom w:val="0"/>
                  <w:divBdr>
                    <w:top w:val="none" w:sz="0" w:space="0" w:color="auto"/>
                    <w:left w:val="none" w:sz="0" w:space="0" w:color="auto"/>
                    <w:bottom w:val="none" w:sz="0" w:space="0" w:color="auto"/>
                    <w:right w:val="none" w:sz="0" w:space="0" w:color="auto"/>
                  </w:divBdr>
                  <w:divsChild>
                    <w:div w:id="923684162">
                      <w:marLeft w:val="0"/>
                      <w:marRight w:val="0"/>
                      <w:marTop w:val="0"/>
                      <w:marBottom w:val="0"/>
                      <w:divBdr>
                        <w:top w:val="none" w:sz="0" w:space="0" w:color="auto"/>
                        <w:left w:val="none" w:sz="0" w:space="0" w:color="auto"/>
                        <w:bottom w:val="none" w:sz="0" w:space="0" w:color="auto"/>
                        <w:right w:val="none" w:sz="0" w:space="0" w:color="auto"/>
                      </w:divBdr>
                    </w:div>
                  </w:divsChild>
                </w:div>
                <w:div w:id="671031804">
                  <w:marLeft w:val="0"/>
                  <w:marRight w:val="0"/>
                  <w:marTop w:val="0"/>
                  <w:marBottom w:val="0"/>
                  <w:divBdr>
                    <w:top w:val="none" w:sz="0" w:space="0" w:color="auto"/>
                    <w:left w:val="none" w:sz="0" w:space="0" w:color="auto"/>
                    <w:bottom w:val="none" w:sz="0" w:space="0" w:color="auto"/>
                    <w:right w:val="none" w:sz="0" w:space="0" w:color="auto"/>
                  </w:divBdr>
                  <w:divsChild>
                    <w:div w:id="206564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464</Words>
  <Characters>2743</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dcterms:created xsi:type="dcterms:W3CDTF">2025-06-12T09:34:00Z</dcterms:created>
  <dcterms:modified xsi:type="dcterms:W3CDTF">2025-06-12T09:34:00Z</dcterms:modified>
</cp:coreProperties>
</file>