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8817C" w14:textId="6BD16950" w:rsidR="009F6C7E" w:rsidRDefault="00C62964" w:rsidP="00C62964">
      <w:pPr>
        <w:jc w:val="center"/>
        <w:rPr>
          <w:b/>
          <w:bCs/>
          <w:sz w:val="32"/>
          <w:szCs w:val="32"/>
        </w:rPr>
      </w:pPr>
      <w:r w:rsidRPr="00C62964">
        <w:rPr>
          <w:b/>
          <w:bCs/>
          <w:sz w:val="32"/>
          <w:szCs w:val="32"/>
        </w:rPr>
        <w:t>Če</w:t>
      </w:r>
      <w:r w:rsidR="006E7E87">
        <w:rPr>
          <w:b/>
          <w:bCs/>
          <w:sz w:val="32"/>
          <w:szCs w:val="32"/>
        </w:rPr>
        <w:t>ši mají minerální dluh</w:t>
      </w:r>
      <w:r w:rsidR="00C266F6">
        <w:rPr>
          <w:b/>
          <w:bCs/>
          <w:sz w:val="32"/>
          <w:szCs w:val="32"/>
        </w:rPr>
        <w:t>, c</w:t>
      </w:r>
      <w:r w:rsidRPr="00C62964">
        <w:rPr>
          <w:b/>
          <w:bCs/>
          <w:sz w:val="32"/>
          <w:szCs w:val="32"/>
        </w:rPr>
        <w:t xml:space="preserve">hybí </w:t>
      </w:r>
      <w:r w:rsidR="006E7E87">
        <w:rPr>
          <w:b/>
          <w:bCs/>
          <w:sz w:val="32"/>
          <w:szCs w:val="32"/>
        </w:rPr>
        <w:t xml:space="preserve">jim </w:t>
      </w:r>
      <w:r w:rsidRPr="00C62964">
        <w:rPr>
          <w:b/>
          <w:bCs/>
          <w:sz w:val="32"/>
          <w:szCs w:val="32"/>
        </w:rPr>
        <w:t>vápník a hořčík</w:t>
      </w:r>
      <w:r w:rsidRPr="009F6C7E">
        <w:rPr>
          <w:b/>
          <w:bCs/>
          <w:sz w:val="32"/>
          <w:szCs w:val="32"/>
        </w:rPr>
        <w:t xml:space="preserve">. </w:t>
      </w:r>
    </w:p>
    <w:p w14:paraId="3220C503" w14:textId="61B8B72F" w:rsidR="00C62964" w:rsidRPr="009F6C7E" w:rsidRDefault="00C62964" w:rsidP="00C62964">
      <w:pPr>
        <w:jc w:val="center"/>
        <w:rPr>
          <w:b/>
          <w:bCs/>
          <w:sz w:val="32"/>
          <w:szCs w:val="32"/>
        </w:rPr>
      </w:pPr>
      <w:r w:rsidRPr="009F6C7E">
        <w:rPr>
          <w:b/>
          <w:bCs/>
          <w:sz w:val="32"/>
          <w:szCs w:val="32"/>
        </w:rPr>
        <w:t>D</w:t>
      </w:r>
      <w:r w:rsidRPr="00C62964">
        <w:rPr>
          <w:b/>
          <w:bCs/>
          <w:sz w:val="32"/>
          <w:szCs w:val="32"/>
        </w:rPr>
        <w:t>ěti jedí málo ovoce a zeleniny</w:t>
      </w:r>
      <w:r w:rsidRPr="009F6C7E">
        <w:rPr>
          <w:b/>
          <w:bCs/>
          <w:sz w:val="32"/>
          <w:szCs w:val="32"/>
        </w:rPr>
        <w:t>, říká průzkum SZÚ</w:t>
      </w:r>
    </w:p>
    <w:p w14:paraId="55406522" w14:textId="77777777" w:rsidR="00C62964" w:rsidRPr="00C62964" w:rsidRDefault="00C62964" w:rsidP="00C62964">
      <w:pPr>
        <w:jc w:val="center"/>
        <w:rPr>
          <w:b/>
          <w:bCs/>
        </w:rPr>
      </w:pPr>
    </w:p>
    <w:p w14:paraId="6CF50D9C" w14:textId="3917A280" w:rsidR="00C62964" w:rsidRDefault="00C62964" w:rsidP="00C62964">
      <w:r w:rsidRPr="00C62964">
        <w:rPr>
          <w:b/>
          <w:bCs/>
        </w:rPr>
        <w:t>Praha, 23. září 2025</w:t>
      </w:r>
      <w:r w:rsidRPr="00C62964">
        <w:t xml:space="preserve"> – Nové výstupy dlouhodobého monitoringu </w:t>
      </w:r>
      <w:hyperlink r:id="rId5" w:history="1">
        <w:r w:rsidRPr="00C62964">
          <w:rPr>
            <w:rStyle w:val="Hypertextovodkaz"/>
          </w:rPr>
          <w:t>Státního zdravotního ústavu</w:t>
        </w:r>
      </w:hyperlink>
      <w:r w:rsidRPr="00C62964">
        <w:t xml:space="preserve"> (SZÚ) ukazují, že česká populace napříč věkem trpí nedostatkem klíčových minerálů. Zatímco vápník chybí prakticky všem věkovým skupinám, u žen a seniorů se navíc často objevuje nízký příjem hořčíku. Naopak sodíku máme v jídelníčku spíš nadbytek. </w:t>
      </w:r>
    </w:p>
    <w:p w14:paraId="56765284" w14:textId="77777777" w:rsidR="006E7E87" w:rsidRDefault="006E7E87" w:rsidP="00C62964">
      <w:pPr>
        <w:rPr>
          <w:b/>
          <w:bCs/>
        </w:rPr>
      </w:pPr>
    </w:p>
    <w:p w14:paraId="763D5641" w14:textId="7C40CE9F" w:rsidR="006E7E87" w:rsidRPr="00C62964" w:rsidRDefault="006E7E87" w:rsidP="006E7E87">
      <w:pPr>
        <w:rPr>
          <w:b/>
          <w:bCs/>
        </w:rPr>
      </w:pPr>
      <w:r>
        <w:rPr>
          <w:b/>
          <w:bCs/>
        </w:rPr>
        <w:t xml:space="preserve">Nedostatek minerálů </w:t>
      </w:r>
    </w:p>
    <w:p w14:paraId="1A965898" w14:textId="69119264" w:rsidR="00C266F6" w:rsidRPr="00C266F6" w:rsidRDefault="00C266F6" w:rsidP="00C266F6">
      <w:r w:rsidRPr="00C266F6">
        <w:t>Nízký příjem vápníku se výrazně týká seniorů</w:t>
      </w:r>
      <w:r>
        <w:t>.</w:t>
      </w:r>
      <w:r w:rsidRPr="00C266F6">
        <w:t xml:space="preserve"> </w:t>
      </w:r>
      <w:r>
        <w:t>U</w:t>
      </w:r>
      <w:r w:rsidRPr="00C266F6">
        <w:t xml:space="preserve"> lidí nad 60 let se objevuje ve více než 80 % případů. U žen, zejména v plodném věku a u dospívajících dívek, se častěji přidává i „tichý deficit“ hořčíku a železa. Právě hořčík přitom hraje klíčovou roli v energetickém metabolismu, nervosvalové činnosti i regulaci krevního tlaku. Jeho dlouhodobě nízký příjem se může projevit únavou, svalovými záškuby a křečemi, horší tolerancí stresu či poruchami spánku</w:t>
      </w:r>
      <w:r>
        <w:t>. U</w:t>
      </w:r>
      <w:r w:rsidRPr="00C266F6">
        <w:t xml:space="preserve"> citlivých jedinců se zmiňuje i vliv na srdeční rytmus.</w:t>
      </w:r>
    </w:p>
    <w:p w14:paraId="14D16DC1" w14:textId="5C4E07C2" w:rsidR="00C266F6" w:rsidRDefault="00C266F6" w:rsidP="00C266F6">
      <w:r w:rsidRPr="00C266F6">
        <w:t>Na nedostatek hořčíku naráží několik skupin častěji než zbytek populace. Vedle žen v reprodukčním věku a dospívajících jde o lidi s jednostrannou stravou, seniory s nižším energetickým příjmem, osoby s vyšší fyzickou či psychickou zátěží. Riziko zvyšuje i častá konzumace vysoce průmyslově zpracovaných potravin a nadbytek sodíku.</w:t>
      </w:r>
    </w:p>
    <w:p w14:paraId="145561CF" w14:textId="77777777" w:rsidR="000A2F21" w:rsidRPr="00C266F6" w:rsidRDefault="000A2F21" w:rsidP="000A2F21">
      <w:r w:rsidRPr="00C266F6">
        <w:t>U žen a dospívajících, kteří mívají nižší energetický příjem, dává smysl sledovat pestrost stravy a plánovat porce tak, aby se hořčíkové zdroje objevily v každém dni. Pro seniory je důležité kombinovat zdroje vápníku (mléčné výrobky, zakysané produkty, listová zelenina) právě se zdroji hořčíku</w:t>
      </w:r>
      <w:r>
        <w:t>, protože</w:t>
      </w:r>
      <w:r w:rsidRPr="00C266F6">
        <w:t xml:space="preserve"> obě živiny se v kostech funkčně doplňují.</w:t>
      </w:r>
    </w:p>
    <w:p w14:paraId="66E8DBB1" w14:textId="32262406" w:rsidR="00C266F6" w:rsidRPr="00C266F6" w:rsidRDefault="00C266F6" w:rsidP="00C266F6">
      <w:r>
        <w:t>„</w:t>
      </w:r>
      <w:r w:rsidRPr="00C266F6">
        <w:t>Praktická doporučení jsou přitom poměrně jednoduchá</w:t>
      </w:r>
      <w:r>
        <w:t>.</w:t>
      </w:r>
      <w:r w:rsidRPr="00C266F6">
        <w:t xml:space="preserve"> </w:t>
      </w:r>
      <w:r>
        <w:t>D</w:t>
      </w:r>
      <w:r w:rsidRPr="00C266F6">
        <w:t>o jídelníčku pravidelně vracet ořechy a semínka</w:t>
      </w:r>
      <w:r>
        <w:t xml:space="preserve">, jako jsou </w:t>
      </w:r>
      <w:r w:rsidRPr="00C266F6">
        <w:t>mandle, lískové, kešu, dýňová a slunečnicová semena, luštěniny, celozrnné obiloviny, listovou zeleninu</w:t>
      </w:r>
      <w:r w:rsidR="00492757">
        <w:t>.</w:t>
      </w:r>
      <w:r w:rsidRPr="00C266F6">
        <w:t xml:space="preserve"> </w:t>
      </w:r>
      <w:r w:rsidR="00492757">
        <w:t xml:space="preserve">Pravidelnému příjmu minerálů ve vodě pomůže pořízení domácího </w:t>
      </w:r>
      <w:r w:rsidR="000A2F21">
        <w:t>filtru</w:t>
      </w:r>
      <w:r w:rsidR="00492757">
        <w:t xml:space="preserve"> na mineralizovanou vodu, který lze </w:t>
      </w:r>
      <w:r w:rsidR="000A2F21">
        <w:t>instalovat</w:t>
      </w:r>
      <w:r w:rsidR="00492757">
        <w:t xml:space="preserve"> jako </w:t>
      </w:r>
      <w:proofErr w:type="spellStart"/>
      <w:r w:rsidR="00492757">
        <w:t>poddřezové</w:t>
      </w:r>
      <w:proofErr w:type="spellEnd"/>
      <w:r w:rsidR="00492757">
        <w:t xml:space="preserve"> řešení, kdy voda s ideálním poměrem minerálů teče přímo ze samostatného kohoutku nebo jako volně stojící designový </w:t>
      </w:r>
      <w:proofErr w:type="spellStart"/>
      <w:r w:rsidR="00492757">
        <w:t>výdejník</w:t>
      </w:r>
      <w:proofErr w:type="spellEnd"/>
      <w:r w:rsidR="00492757">
        <w:t>,“ říká Jaroslav Žák ze společnosti BWT.</w:t>
      </w:r>
      <w:r w:rsidR="00492757" w:rsidRPr="00C62964">
        <w:t xml:space="preserve"> </w:t>
      </w:r>
      <w:r w:rsidRPr="00C266F6">
        <w:rPr>
          <w:vanish/>
        </w:rPr>
        <w:t>Začátek formuláře</w:t>
      </w:r>
    </w:p>
    <w:p w14:paraId="71252536" w14:textId="77777777" w:rsidR="00C266F6" w:rsidRPr="00C266F6" w:rsidRDefault="00C266F6" w:rsidP="00C266F6">
      <w:pPr>
        <w:rPr>
          <w:vanish/>
        </w:rPr>
      </w:pPr>
      <w:r w:rsidRPr="00C266F6">
        <w:rPr>
          <w:vanish/>
        </w:rPr>
        <w:t>Konec formuláře</w:t>
      </w:r>
    </w:p>
    <w:p w14:paraId="208657A3" w14:textId="794B3D29" w:rsidR="009F6C7E" w:rsidRPr="00C62964" w:rsidRDefault="009F6C7E" w:rsidP="00C62964">
      <w:pPr>
        <w:rPr>
          <w:b/>
          <w:bCs/>
        </w:rPr>
      </w:pPr>
      <w:r w:rsidRPr="009F6C7E">
        <w:rPr>
          <w:b/>
          <w:bCs/>
        </w:rPr>
        <w:t>Děti jedí málo ovoce a zeleniny</w:t>
      </w:r>
    </w:p>
    <w:p w14:paraId="6F04F4A4" w14:textId="77777777" w:rsidR="00FC0650" w:rsidRDefault="00FC0650" w:rsidP="00FC0650">
      <w:r w:rsidRPr="00FC0650">
        <w:t xml:space="preserve">Studie upozorňuje i na stravovací návyky dětí. Doporučených pět porcí ovoce a zeleniny denně jí pouze 4 % z nich, což potvrzuje dlouhodobý trend nízké konzumace rostlinných potravin v dětském jídelníčku. Většina rodičů přitom mylně věří, že 2–3 porce stačí, ačkoliv takové množství nepokryje doporučený denní příjem vlákniny, vitaminů ani minerálů. Zvyky v rodině a socioekonomická situace mají na výživu dětí velký vliv – děti z lépe situovaných </w:t>
      </w:r>
      <w:r w:rsidRPr="00FC0650">
        <w:lastRenderedPageBreak/>
        <w:t xml:space="preserve">domácností jedí pestřeji, častěji mají k dispozici čerstvé potraviny a méně u nich hrozí obezita. </w:t>
      </w:r>
    </w:p>
    <w:p w14:paraId="36E3957E" w14:textId="2C2A2905" w:rsidR="00FC0650" w:rsidRPr="00FC0650" w:rsidRDefault="00FC0650" w:rsidP="00FC0650">
      <w:r w:rsidRPr="00FC0650">
        <w:t>Problémem jsou také svačiny a sladké nápoje, které vytlačují ovoce a zeleninu, zatímco odpolední hlad řeší děti často sladkostmi. Pomoci může jednoduché plánování: mít doma připravené krabičky s nakrájenou zeleninou, nabízet ovoce ke každému jídlu, domlouvat se se školní jídelnou či družinou na vhodných alternativách a omezit dostupnost slazených nápojů. Důležitá je i pozitivní motivace – společné vaření, zapojení dětí do výběru surovin a pravidelný režim.</w:t>
      </w:r>
    </w:p>
    <w:p w14:paraId="3E6AFEAA" w14:textId="7967AB23" w:rsidR="00C266F6" w:rsidRDefault="009F6C7E" w:rsidP="00C62964">
      <w:r>
        <w:t xml:space="preserve">„Z průzkumu </w:t>
      </w:r>
      <w:r w:rsidR="007E72C5">
        <w:t>S</w:t>
      </w:r>
      <w:r>
        <w:t>ZÚ vyplývá, že lze hovořit o m</w:t>
      </w:r>
      <w:r w:rsidR="00C62964" w:rsidRPr="00C62964">
        <w:t>inerální</w:t>
      </w:r>
      <w:r>
        <w:t>m</w:t>
      </w:r>
      <w:r w:rsidR="00C62964" w:rsidRPr="00C62964">
        <w:t xml:space="preserve"> dluh</w:t>
      </w:r>
      <w:r>
        <w:t>u celé</w:t>
      </w:r>
      <w:r w:rsidR="00C62964" w:rsidRPr="00C62964">
        <w:t xml:space="preserve"> populace</w:t>
      </w:r>
      <w:r>
        <w:t>.</w:t>
      </w:r>
      <w:r w:rsidR="00C62964" w:rsidRPr="00C62964">
        <w:t xml:space="preserve"> </w:t>
      </w:r>
      <w:r>
        <w:t>V</w:t>
      </w:r>
      <w:r w:rsidR="00C62964" w:rsidRPr="00C62964">
        <w:t>ápník chybí napříč generacemi, hořčík a železo především ženám, dospívajícím a seniorům</w:t>
      </w:r>
      <w:r>
        <w:t>.</w:t>
      </w:r>
      <w:r w:rsidR="00C62964" w:rsidRPr="00C62964">
        <w:t xml:space="preserve"> </w:t>
      </w:r>
      <w:r>
        <w:t>N</w:t>
      </w:r>
      <w:r w:rsidR="00C62964" w:rsidRPr="00C62964">
        <w:t>aopak sodík je často v</w:t>
      </w:r>
      <w:r w:rsidR="006E7E87">
        <w:t> </w:t>
      </w:r>
      <w:r w:rsidR="00C62964" w:rsidRPr="00C62964">
        <w:t>nadbytku</w:t>
      </w:r>
      <w:r w:rsidR="006E7E87">
        <w:t>.</w:t>
      </w:r>
      <w:r w:rsidR="006E7E87" w:rsidRPr="006E7E87">
        <w:t xml:space="preserve"> </w:t>
      </w:r>
      <w:r w:rsidR="00492757">
        <w:t xml:space="preserve">A pouze </w:t>
      </w:r>
      <w:r w:rsidR="006E7E87" w:rsidRPr="00C62964">
        <w:t xml:space="preserve">zlomek dětí plní doporučení </w:t>
      </w:r>
      <w:r w:rsidR="00492757">
        <w:t xml:space="preserve">odborníků </w:t>
      </w:r>
      <w:r w:rsidR="006E7E87" w:rsidRPr="00C62964">
        <w:t>na pět porcí ovoce a zeleniny denně, přičemž rozhodující je příklad v rodině a dostupnost zdravých potravin</w:t>
      </w:r>
      <w:r>
        <w:t xml:space="preserve">,“ shrnuje </w:t>
      </w:r>
      <w:r w:rsidR="006E7E87">
        <w:t>Jaroslav Žák ze společnosti BWT.</w:t>
      </w:r>
    </w:p>
    <w:p w14:paraId="1824410D" w14:textId="77777777" w:rsidR="00E336F3" w:rsidRDefault="00E336F3" w:rsidP="00C62964"/>
    <w:p w14:paraId="1F91473B" w14:textId="32DC22B3" w:rsidR="00C62964" w:rsidRPr="00C62964" w:rsidRDefault="00C62964" w:rsidP="00C62964">
      <w:r w:rsidRPr="00C62964">
        <w:t xml:space="preserve">Monitoring SZÚ běží od roku 1994 a zahrnuje mimo jiné studium výživy, expozic z ovzduší, vody či hluku i šetření životního stylu dětí. Aktuální tisková zpráva shrnuje zjištění za rok 2024 a ukazuje, jak se prostředí i naše návyky promítají do zdraví populace. </w:t>
      </w:r>
    </w:p>
    <w:p w14:paraId="4403C23C" w14:textId="77777777" w:rsidR="00C62964" w:rsidRPr="00C62964" w:rsidRDefault="00C62964" w:rsidP="00C62964">
      <w:pPr>
        <w:rPr>
          <w:vanish/>
        </w:rPr>
      </w:pPr>
      <w:r w:rsidRPr="00C62964">
        <w:rPr>
          <w:vanish/>
        </w:rPr>
        <w:t>Konec formuláře</w:t>
      </w:r>
    </w:p>
    <w:p w14:paraId="71AF4406" w14:textId="77777777" w:rsidR="00747518" w:rsidRDefault="00747518"/>
    <w:sectPr w:rsidR="007475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786B07"/>
    <w:multiLevelType w:val="multilevel"/>
    <w:tmpl w:val="6D68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4551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518"/>
    <w:rsid w:val="000778AE"/>
    <w:rsid w:val="000A2F21"/>
    <w:rsid w:val="00492757"/>
    <w:rsid w:val="006E7E87"/>
    <w:rsid w:val="00747518"/>
    <w:rsid w:val="007E72C5"/>
    <w:rsid w:val="009F6C7E"/>
    <w:rsid w:val="00B271AD"/>
    <w:rsid w:val="00C266F6"/>
    <w:rsid w:val="00C62964"/>
    <w:rsid w:val="00E336F3"/>
    <w:rsid w:val="00F26B0D"/>
    <w:rsid w:val="00FC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75D55"/>
  <w15:chartTrackingRefBased/>
  <w15:docId w15:val="{5237F51D-C738-49A9-A056-B44017C0B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475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475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475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475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475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475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475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475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475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475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475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475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47518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47518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4751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4751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4751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4751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475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475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475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475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475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4751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4751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47518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475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47518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47518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C6296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629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zu.gov.cz/aktuality/cechum-chybi-mineralni-latky-detem-ovoce-a-zelenina-zdravi-zhorsuje-i-nadmerny-hluk-co-dalsiho-ukazal-monitor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590</Words>
  <Characters>3481</Characters>
  <Application>Microsoft Office Word</Application>
  <DocSecurity>0</DocSecurity>
  <Lines>29</Lines>
  <Paragraphs>8</Paragraphs>
  <ScaleCrop>false</ScaleCrop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2025-09-23T09:45:00Z</dcterms:created>
  <dcterms:modified xsi:type="dcterms:W3CDTF">2025-09-23T09:45:00Z</dcterms:modified>
</cp:coreProperties>
</file>