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43120" w14:textId="77777777" w:rsidR="009B5503" w:rsidRDefault="009B5503" w:rsidP="009208D8">
      <w:pPr>
        <w:jc w:val="center"/>
        <w:rPr>
          <w:rFonts w:asciiTheme="minorHAnsi" w:hAnsiTheme="minorHAnsi" w:cstheme="minorHAnsi"/>
          <w:b/>
          <w:bCs/>
          <w:sz w:val="28"/>
          <w:szCs w:val="28"/>
        </w:rPr>
      </w:pPr>
    </w:p>
    <w:p w14:paraId="4BCA5162" w14:textId="77777777" w:rsidR="004E7BE4" w:rsidRDefault="004E7BE4" w:rsidP="009208D8">
      <w:pPr>
        <w:jc w:val="center"/>
        <w:rPr>
          <w:rFonts w:asciiTheme="minorHAnsi" w:hAnsiTheme="minorHAnsi" w:cstheme="minorHAnsi"/>
          <w:b/>
          <w:bCs/>
          <w:sz w:val="28"/>
          <w:szCs w:val="28"/>
        </w:rPr>
      </w:pPr>
    </w:p>
    <w:p w14:paraId="584C2808" w14:textId="38EE3522" w:rsidR="004E7BE4" w:rsidRDefault="004E7BE4" w:rsidP="009208D8">
      <w:pPr>
        <w:jc w:val="center"/>
        <w:rPr>
          <w:rFonts w:asciiTheme="minorHAnsi" w:hAnsiTheme="minorHAnsi" w:cstheme="minorHAnsi"/>
          <w:b/>
          <w:bCs/>
          <w:sz w:val="28"/>
          <w:szCs w:val="28"/>
        </w:rPr>
      </w:pPr>
      <w:r>
        <w:rPr>
          <w:rFonts w:asciiTheme="minorHAnsi" w:hAnsiTheme="minorHAnsi" w:cstheme="minorHAnsi"/>
          <w:b/>
          <w:bCs/>
          <w:sz w:val="28"/>
          <w:szCs w:val="28"/>
        </w:rPr>
        <w:t>Jít d</w:t>
      </w:r>
      <w:r w:rsidRPr="004E7BE4">
        <w:rPr>
          <w:rFonts w:asciiTheme="minorHAnsi" w:hAnsiTheme="minorHAnsi" w:cstheme="minorHAnsi"/>
          <w:b/>
          <w:bCs/>
          <w:sz w:val="28"/>
          <w:szCs w:val="28"/>
        </w:rPr>
        <w:t xml:space="preserve">o důchodu ještě letos, nebo až v roce 2026? </w:t>
      </w:r>
      <w:r>
        <w:rPr>
          <w:rFonts w:asciiTheme="minorHAnsi" w:hAnsiTheme="minorHAnsi" w:cstheme="minorHAnsi"/>
          <w:b/>
          <w:bCs/>
          <w:sz w:val="28"/>
          <w:szCs w:val="28"/>
        </w:rPr>
        <w:br/>
      </w:r>
      <w:r w:rsidRPr="004E7BE4">
        <w:rPr>
          <w:rFonts w:asciiTheme="minorHAnsi" w:hAnsiTheme="minorHAnsi" w:cstheme="minorHAnsi"/>
          <w:b/>
          <w:bCs/>
          <w:sz w:val="28"/>
          <w:szCs w:val="28"/>
        </w:rPr>
        <w:t>Rozdíl může být znatelný</w:t>
      </w:r>
      <w:r>
        <w:rPr>
          <w:rFonts w:asciiTheme="minorHAnsi" w:hAnsiTheme="minorHAnsi" w:cstheme="minorHAnsi"/>
          <w:b/>
          <w:bCs/>
          <w:sz w:val="28"/>
          <w:szCs w:val="28"/>
        </w:rPr>
        <w:t>, u někoho až tisíce korun</w:t>
      </w:r>
    </w:p>
    <w:p w14:paraId="31768F18" w14:textId="77777777" w:rsidR="009B5503" w:rsidRDefault="009B5503" w:rsidP="009208D8">
      <w:pPr>
        <w:jc w:val="center"/>
        <w:rPr>
          <w:rFonts w:asciiTheme="minorHAnsi" w:hAnsiTheme="minorHAnsi" w:cstheme="minorHAnsi"/>
          <w:b/>
          <w:bCs/>
          <w:sz w:val="28"/>
          <w:szCs w:val="28"/>
        </w:rPr>
      </w:pPr>
    </w:p>
    <w:p w14:paraId="51D0A4CC" w14:textId="11D6CF15" w:rsidR="004E7BE4" w:rsidRDefault="003F77BB" w:rsidP="00255D55">
      <w:pPr>
        <w:rPr>
          <w:rFonts w:asciiTheme="minorHAnsi" w:hAnsiTheme="minorHAnsi" w:cstheme="minorHAnsi"/>
          <w:b/>
          <w:bCs/>
          <w:sz w:val="22"/>
          <w:szCs w:val="22"/>
        </w:rPr>
      </w:pPr>
      <w:r w:rsidRPr="009A55BF">
        <w:rPr>
          <w:rFonts w:asciiTheme="minorHAnsi" w:hAnsiTheme="minorHAnsi" w:cstheme="minorHAnsi"/>
          <w:b/>
          <w:bCs/>
          <w:sz w:val="22"/>
          <w:szCs w:val="22"/>
        </w:rPr>
        <w:t xml:space="preserve">Praha, </w:t>
      </w:r>
      <w:r w:rsidR="00EC569A">
        <w:rPr>
          <w:rFonts w:asciiTheme="minorHAnsi" w:hAnsiTheme="minorHAnsi" w:cstheme="minorHAnsi"/>
          <w:b/>
          <w:bCs/>
          <w:sz w:val="22"/>
          <w:szCs w:val="22"/>
        </w:rPr>
        <w:t>2</w:t>
      </w:r>
      <w:r w:rsidR="00255D55">
        <w:rPr>
          <w:rFonts w:asciiTheme="minorHAnsi" w:hAnsiTheme="minorHAnsi" w:cstheme="minorHAnsi"/>
          <w:b/>
          <w:bCs/>
          <w:sz w:val="22"/>
          <w:szCs w:val="22"/>
        </w:rPr>
        <w:t xml:space="preserve">. </w:t>
      </w:r>
      <w:r w:rsidR="002C551F">
        <w:rPr>
          <w:rFonts w:asciiTheme="minorHAnsi" w:hAnsiTheme="minorHAnsi" w:cstheme="minorHAnsi"/>
          <w:b/>
          <w:bCs/>
          <w:sz w:val="22"/>
          <w:szCs w:val="22"/>
        </w:rPr>
        <w:t xml:space="preserve">října </w:t>
      </w:r>
      <w:r w:rsidRPr="009A55BF">
        <w:rPr>
          <w:rFonts w:asciiTheme="minorHAnsi" w:hAnsiTheme="minorHAnsi" w:cstheme="minorHAnsi"/>
          <w:b/>
          <w:bCs/>
          <w:sz w:val="22"/>
          <w:szCs w:val="22"/>
        </w:rPr>
        <w:t xml:space="preserve">2025 </w:t>
      </w:r>
      <w:r w:rsidR="00255D55">
        <w:rPr>
          <w:rFonts w:asciiTheme="minorHAnsi" w:hAnsiTheme="minorHAnsi" w:cstheme="minorHAnsi"/>
          <w:b/>
          <w:bCs/>
          <w:sz w:val="22"/>
          <w:szCs w:val="22"/>
        </w:rPr>
        <w:t>–</w:t>
      </w:r>
      <w:r w:rsidR="00C63D7A" w:rsidRPr="009A55BF">
        <w:rPr>
          <w:rFonts w:asciiTheme="minorHAnsi" w:hAnsiTheme="minorHAnsi" w:cstheme="minorHAnsi"/>
          <w:b/>
          <w:bCs/>
          <w:sz w:val="22"/>
          <w:szCs w:val="22"/>
        </w:rPr>
        <w:t xml:space="preserve"> </w:t>
      </w:r>
      <w:r w:rsidR="00F9186E">
        <w:rPr>
          <w:rFonts w:asciiTheme="minorHAnsi" w:hAnsiTheme="minorHAnsi" w:cstheme="minorHAnsi"/>
          <w:b/>
          <w:bCs/>
          <w:sz w:val="22"/>
          <w:szCs w:val="22"/>
        </w:rPr>
        <w:t xml:space="preserve">  </w:t>
      </w:r>
      <w:r w:rsidR="004E7BE4" w:rsidRPr="004E7BE4">
        <w:rPr>
          <w:rFonts w:asciiTheme="minorHAnsi" w:hAnsiTheme="minorHAnsi" w:cstheme="minorHAnsi"/>
          <w:b/>
          <w:bCs/>
          <w:sz w:val="22"/>
          <w:szCs w:val="22"/>
        </w:rPr>
        <w:t>Od ledna příštího roku se mění parametry pro výpočet starobních důchodů. Každý, komu se blíží odchod do penze, tak stojí před rozhodnutím, zda nastoupit ještě letos, nebo si počkat na nový rok. Správná volba přitom může znamenat stovky až tisíce korun měsíčně navíc.</w:t>
      </w:r>
    </w:p>
    <w:p w14:paraId="390E2699" w14:textId="77777777" w:rsidR="009B5503" w:rsidRPr="009B5503" w:rsidRDefault="009B5503" w:rsidP="009B5503">
      <w:pPr>
        <w:rPr>
          <w:rFonts w:asciiTheme="minorHAnsi" w:hAnsiTheme="minorHAnsi" w:cstheme="minorHAnsi"/>
          <w:color w:val="000000"/>
          <w:sz w:val="22"/>
          <w:szCs w:val="22"/>
        </w:rPr>
      </w:pPr>
    </w:p>
    <w:p w14:paraId="594FA6D4" w14:textId="77777777" w:rsidR="004E7BE4" w:rsidRPr="004E7BE4" w:rsidRDefault="004E7BE4" w:rsidP="004E7BE4">
      <w:pPr>
        <w:rPr>
          <w:rFonts w:asciiTheme="minorHAnsi" w:hAnsiTheme="minorHAnsi" w:cstheme="minorHAnsi"/>
          <w:b/>
          <w:bCs/>
          <w:color w:val="000000"/>
          <w:sz w:val="22"/>
          <w:szCs w:val="22"/>
        </w:rPr>
      </w:pPr>
      <w:r w:rsidRPr="004E7BE4">
        <w:rPr>
          <w:rFonts w:asciiTheme="minorHAnsi" w:hAnsiTheme="minorHAnsi" w:cstheme="minorHAnsi"/>
          <w:b/>
          <w:bCs/>
          <w:color w:val="000000"/>
          <w:sz w:val="22"/>
          <w:szCs w:val="22"/>
        </w:rPr>
        <w:t>Co se od roku 2026 změní</w:t>
      </w:r>
    </w:p>
    <w:p w14:paraId="7364BC5E" w14:textId="23CEDF32" w:rsidR="004E7BE4" w:rsidRDefault="004E7BE4" w:rsidP="004E7BE4">
      <w:pPr>
        <w:rPr>
          <w:rFonts w:asciiTheme="minorHAnsi" w:hAnsiTheme="minorHAnsi" w:cstheme="minorHAnsi"/>
          <w:color w:val="000000"/>
          <w:sz w:val="22"/>
          <w:szCs w:val="22"/>
        </w:rPr>
      </w:pPr>
      <w:r w:rsidRPr="004E7BE4">
        <w:rPr>
          <w:rFonts w:asciiTheme="minorHAnsi" w:hAnsiTheme="minorHAnsi" w:cstheme="minorHAnsi"/>
          <w:color w:val="000000"/>
          <w:sz w:val="22"/>
          <w:szCs w:val="22"/>
        </w:rPr>
        <w:t xml:space="preserve">Všechny důchody přiznané do konce letošního roku projdou k lednu valorizací – pevná část vzroste o několik stovek korun a zásluhová složka se navýší o několik procent. Současně ale začne platit nový vzorec pro výpočet důchodu, který má zpomalit jejich růst. </w:t>
      </w:r>
    </w:p>
    <w:p w14:paraId="3672045C" w14:textId="77777777" w:rsidR="004E7BE4" w:rsidRDefault="004E7BE4" w:rsidP="004E7BE4">
      <w:pPr>
        <w:rPr>
          <w:rFonts w:asciiTheme="minorHAnsi" w:hAnsiTheme="minorHAnsi" w:cstheme="minorHAnsi"/>
          <w:color w:val="000000"/>
          <w:sz w:val="22"/>
          <w:szCs w:val="22"/>
        </w:rPr>
      </w:pPr>
    </w:p>
    <w:p w14:paraId="06DF0168" w14:textId="218EC0BB" w:rsidR="004E7BE4" w:rsidRDefault="004E7BE4" w:rsidP="004E7BE4">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4E7BE4">
        <w:rPr>
          <w:rFonts w:asciiTheme="minorHAnsi" w:hAnsiTheme="minorHAnsi" w:cstheme="minorHAnsi"/>
          <w:color w:val="000000"/>
          <w:sz w:val="22"/>
          <w:szCs w:val="22"/>
        </w:rPr>
        <w:t>Zásluhová část se bude počítat z mírně sníženého základu a za každý rok pojištění se nově započte o něco menší procento než letos.</w:t>
      </w:r>
      <w:r w:rsidR="00AA6796">
        <w:rPr>
          <w:rFonts w:asciiTheme="minorHAnsi" w:hAnsiTheme="minorHAnsi" w:cstheme="minorHAnsi"/>
          <w:color w:val="000000"/>
          <w:sz w:val="22"/>
          <w:szCs w:val="22"/>
        </w:rPr>
        <w:t xml:space="preserve"> </w:t>
      </w:r>
      <w:r w:rsidRPr="004E7BE4">
        <w:rPr>
          <w:rFonts w:asciiTheme="minorHAnsi" w:hAnsiTheme="minorHAnsi" w:cstheme="minorHAnsi"/>
          <w:color w:val="000000"/>
          <w:sz w:val="22"/>
          <w:szCs w:val="22"/>
        </w:rPr>
        <w:t>Pozitivní zprávou je, že od ledna se výrazně zvýší minimální výše procentní výměry, tedy částka, na kterou dosáhne každý, kdo splní podmínky pro starobní důchod</w:t>
      </w:r>
      <w:r>
        <w:rPr>
          <w:rFonts w:asciiTheme="minorHAnsi" w:hAnsiTheme="minorHAnsi" w:cstheme="minorHAnsi"/>
          <w:color w:val="000000"/>
          <w:sz w:val="22"/>
          <w:szCs w:val="22"/>
        </w:rPr>
        <w:t xml:space="preserve">,“ říká Anna </w:t>
      </w:r>
      <w:proofErr w:type="spellStart"/>
      <w:r>
        <w:rPr>
          <w:rFonts w:asciiTheme="minorHAnsi" w:hAnsiTheme="minorHAnsi" w:cstheme="minorHAnsi"/>
          <w:color w:val="000000"/>
          <w:sz w:val="22"/>
          <w:szCs w:val="22"/>
        </w:rPr>
        <w:t>Kevorkyan</w:t>
      </w:r>
      <w:proofErr w:type="spellEnd"/>
      <w:r>
        <w:rPr>
          <w:rFonts w:asciiTheme="minorHAnsi" w:hAnsiTheme="minorHAnsi" w:cstheme="minorHAnsi"/>
          <w:color w:val="000000"/>
          <w:sz w:val="22"/>
          <w:szCs w:val="22"/>
        </w:rPr>
        <w:t>, CEO pracovního portálu JenPráce.cz.</w:t>
      </w:r>
    </w:p>
    <w:p w14:paraId="7A8D34BB" w14:textId="77777777" w:rsidR="004E7BE4" w:rsidRPr="004E7BE4" w:rsidRDefault="004E7BE4" w:rsidP="004E7BE4">
      <w:pPr>
        <w:rPr>
          <w:rFonts w:asciiTheme="minorHAnsi" w:hAnsiTheme="minorHAnsi" w:cstheme="minorHAnsi"/>
          <w:color w:val="000000"/>
          <w:sz w:val="22"/>
          <w:szCs w:val="22"/>
        </w:rPr>
      </w:pPr>
    </w:p>
    <w:p w14:paraId="5ACAEDF4" w14:textId="77777777" w:rsidR="004E7BE4" w:rsidRPr="004E7BE4" w:rsidRDefault="004E7BE4" w:rsidP="004E7BE4">
      <w:pPr>
        <w:rPr>
          <w:rFonts w:asciiTheme="minorHAnsi" w:hAnsiTheme="minorHAnsi" w:cstheme="minorHAnsi"/>
          <w:b/>
          <w:bCs/>
          <w:color w:val="000000"/>
          <w:sz w:val="22"/>
          <w:szCs w:val="22"/>
        </w:rPr>
      </w:pPr>
      <w:r w:rsidRPr="004E7BE4">
        <w:rPr>
          <w:rFonts w:asciiTheme="minorHAnsi" w:hAnsiTheme="minorHAnsi" w:cstheme="minorHAnsi"/>
          <w:b/>
          <w:bCs/>
          <w:color w:val="000000"/>
          <w:sz w:val="22"/>
          <w:szCs w:val="22"/>
        </w:rPr>
        <w:t>Modelový příklad</w:t>
      </w:r>
    </w:p>
    <w:p w14:paraId="2EF26D4E" w14:textId="25C4068C" w:rsidR="0044154D" w:rsidRDefault="004E7BE4" w:rsidP="0044154D">
      <w:pPr>
        <w:rPr>
          <w:rFonts w:asciiTheme="minorHAnsi" w:hAnsiTheme="minorHAnsi" w:cstheme="minorHAnsi"/>
          <w:color w:val="000000"/>
          <w:sz w:val="22"/>
          <w:szCs w:val="22"/>
        </w:rPr>
      </w:pPr>
      <w:r w:rsidRPr="004E7BE4">
        <w:rPr>
          <w:rFonts w:asciiTheme="minorHAnsi" w:hAnsiTheme="minorHAnsi" w:cstheme="minorHAnsi"/>
          <w:color w:val="000000"/>
          <w:sz w:val="22"/>
          <w:szCs w:val="22"/>
        </w:rPr>
        <w:t>Představme si, že někdo s průměrným</w:t>
      </w:r>
      <w:r w:rsidR="0044154D" w:rsidRPr="0044154D">
        <w:rPr>
          <w:rFonts w:asciiTheme="minorHAnsi" w:hAnsiTheme="minorHAnsi" w:cstheme="minorHAnsi"/>
          <w:color w:val="000000"/>
          <w:sz w:val="22"/>
          <w:szCs w:val="22"/>
        </w:rPr>
        <w:t xml:space="preserve"> celoživotním příjmem kolem 32 000 korun a 45 lety pojištění požádá o důchod letos v listopadu. Ten by činil asi 20 500 Kč, a po lednové valorizaci by se zvýšil na 21 100 Kč.</w:t>
      </w:r>
    </w:p>
    <w:p w14:paraId="36179C6F" w14:textId="25580924" w:rsidR="004E7BE4" w:rsidRDefault="004E7BE4" w:rsidP="004E7BE4">
      <w:pPr>
        <w:rPr>
          <w:rFonts w:asciiTheme="minorHAnsi" w:hAnsiTheme="minorHAnsi" w:cstheme="minorHAnsi"/>
          <w:color w:val="000000"/>
          <w:sz w:val="22"/>
          <w:szCs w:val="22"/>
        </w:rPr>
      </w:pPr>
    </w:p>
    <w:p w14:paraId="10CF7EF1" w14:textId="47A9D2EA" w:rsidR="0044154D" w:rsidRPr="0044154D" w:rsidRDefault="0044154D" w:rsidP="0044154D">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44154D">
        <w:rPr>
          <w:rFonts w:asciiTheme="minorHAnsi" w:hAnsiTheme="minorHAnsi" w:cstheme="minorHAnsi"/>
          <w:color w:val="000000"/>
          <w:sz w:val="22"/>
          <w:szCs w:val="22"/>
        </w:rPr>
        <w:t>Pokud by požádal až v lednu 2026, ale bez získání dalšího roku pojištění, jeho důchod by vyšel přibližně na 21 300 Kč. Rozdíl oproti valorizované variantě z roku 2025 je tedy kolem 200 Kč měsíčně.</w:t>
      </w:r>
    </w:p>
    <w:p w14:paraId="465EF8AC" w14:textId="38D0EC73" w:rsidR="0044154D" w:rsidRDefault="0044154D" w:rsidP="0044154D">
      <w:pPr>
        <w:rPr>
          <w:rFonts w:asciiTheme="minorHAnsi" w:hAnsiTheme="minorHAnsi" w:cstheme="minorHAnsi"/>
          <w:color w:val="000000"/>
          <w:sz w:val="22"/>
          <w:szCs w:val="22"/>
        </w:rPr>
      </w:pPr>
      <w:r w:rsidRPr="0044154D">
        <w:rPr>
          <w:rFonts w:asciiTheme="minorHAnsi" w:hAnsiTheme="minorHAnsi" w:cstheme="minorHAnsi"/>
          <w:color w:val="000000"/>
          <w:sz w:val="22"/>
          <w:szCs w:val="22"/>
        </w:rPr>
        <w:t>Pokud by se mu navíc započetl i další rok pojištění, pak by částka stoupla zhruba na 21 700 Kč – tedy o 600 Kč více než u důchodu přiznaného letos</w:t>
      </w:r>
      <w:r>
        <w:rPr>
          <w:rFonts w:asciiTheme="minorHAnsi" w:hAnsiTheme="minorHAnsi" w:cstheme="minorHAnsi"/>
          <w:color w:val="000000"/>
          <w:sz w:val="22"/>
          <w:szCs w:val="22"/>
        </w:rPr>
        <w:t>,“ říká J</w:t>
      </w:r>
      <w:r w:rsidRPr="009A55BF">
        <w:rPr>
          <w:rFonts w:asciiTheme="minorHAnsi" w:hAnsiTheme="minorHAnsi" w:cstheme="minorHAnsi"/>
          <w:color w:val="000000"/>
          <w:sz w:val="22"/>
          <w:szCs w:val="22"/>
        </w:rPr>
        <w:t xml:space="preserve">ana </w:t>
      </w:r>
      <w:proofErr w:type="spellStart"/>
      <w:r w:rsidRPr="009A55BF">
        <w:rPr>
          <w:rFonts w:asciiTheme="minorHAnsi" w:hAnsiTheme="minorHAnsi" w:cstheme="minorHAnsi"/>
          <w:color w:val="000000"/>
          <w:sz w:val="22"/>
          <w:szCs w:val="22"/>
        </w:rPr>
        <w:t>Jáčová</w:t>
      </w:r>
      <w:proofErr w:type="spellEnd"/>
      <w:r>
        <w:rPr>
          <w:rFonts w:asciiTheme="minorHAnsi" w:hAnsiTheme="minorHAnsi" w:cstheme="minorHAnsi"/>
          <w:color w:val="000000"/>
          <w:sz w:val="22"/>
          <w:szCs w:val="22"/>
        </w:rPr>
        <w:t>, ředitelka</w:t>
      </w:r>
      <w:r w:rsidRPr="009A55BF">
        <w:rPr>
          <w:rFonts w:asciiTheme="minorHAnsi" w:hAnsiTheme="minorHAnsi" w:cstheme="minorHAnsi"/>
          <w:color w:val="000000"/>
          <w:sz w:val="22"/>
          <w:szCs w:val="22"/>
        </w:rPr>
        <w:t> UOL Účetnictví</w:t>
      </w:r>
      <w:r>
        <w:rPr>
          <w:rFonts w:asciiTheme="minorHAnsi" w:hAnsiTheme="minorHAnsi" w:cstheme="minorHAnsi"/>
          <w:color w:val="000000"/>
          <w:sz w:val="22"/>
          <w:szCs w:val="22"/>
        </w:rPr>
        <w:t>.</w:t>
      </w:r>
    </w:p>
    <w:p w14:paraId="4C050D18" w14:textId="4476C3DD" w:rsidR="0044154D" w:rsidRDefault="0044154D" w:rsidP="0044154D">
      <w:pPr>
        <w:rPr>
          <w:rFonts w:asciiTheme="minorHAnsi" w:hAnsiTheme="minorHAnsi" w:cstheme="minorHAnsi"/>
          <w:color w:val="000000"/>
          <w:sz w:val="22"/>
          <w:szCs w:val="22"/>
        </w:rPr>
      </w:pPr>
    </w:p>
    <w:p w14:paraId="08EA402B" w14:textId="77777777" w:rsidR="004E7BE4" w:rsidRPr="004E7BE4" w:rsidRDefault="004E7BE4" w:rsidP="004E7BE4">
      <w:pPr>
        <w:rPr>
          <w:rFonts w:asciiTheme="minorHAnsi" w:hAnsiTheme="minorHAnsi" w:cstheme="minorHAnsi"/>
          <w:color w:val="000000"/>
          <w:sz w:val="22"/>
          <w:szCs w:val="22"/>
        </w:rPr>
      </w:pPr>
    </w:p>
    <w:p w14:paraId="1BB9550B" w14:textId="77777777" w:rsidR="004E7BE4" w:rsidRPr="004E7BE4" w:rsidRDefault="004E7BE4" w:rsidP="004E7BE4">
      <w:pPr>
        <w:rPr>
          <w:rFonts w:asciiTheme="minorHAnsi" w:hAnsiTheme="minorHAnsi" w:cstheme="minorHAnsi"/>
          <w:b/>
          <w:bCs/>
          <w:color w:val="000000"/>
          <w:sz w:val="22"/>
          <w:szCs w:val="22"/>
        </w:rPr>
      </w:pPr>
      <w:r w:rsidRPr="004E7BE4">
        <w:rPr>
          <w:rFonts w:asciiTheme="minorHAnsi" w:hAnsiTheme="minorHAnsi" w:cstheme="minorHAnsi"/>
          <w:b/>
          <w:bCs/>
          <w:color w:val="000000"/>
          <w:sz w:val="22"/>
          <w:szCs w:val="22"/>
        </w:rPr>
        <w:t>Vyplatí se počkat?</w:t>
      </w:r>
    </w:p>
    <w:p w14:paraId="30003886" w14:textId="77777777" w:rsidR="004E7BE4" w:rsidRDefault="004E7BE4" w:rsidP="004E7BE4">
      <w:pPr>
        <w:rPr>
          <w:rFonts w:asciiTheme="minorHAnsi" w:hAnsiTheme="minorHAnsi" w:cstheme="minorHAnsi"/>
          <w:color w:val="000000"/>
          <w:sz w:val="22"/>
          <w:szCs w:val="22"/>
        </w:rPr>
      </w:pPr>
      <w:r w:rsidRPr="004E7BE4">
        <w:rPr>
          <w:rFonts w:asciiTheme="minorHAnsi" w:hAnsiTheme="minorHAnsi" w:cstheme="minorHAnsi"/>
          <w:color w:val="000000"/>
          <w:sz w:val="22"/>
          <w:szCs w:val="22"/>
        </w:rPr>
        <w:t>Obecně platí, že nově přiznané důchody v roce 2026 budou o něco vyšší než ty, které vzniknou letos a budou následně valorizovány. To se týká jak průměrných, tak i nadprůměrných penzí. Čím vyšší důchod, tím více se rozdíl projeví.</w:t>
      </w:r>
    </w:p>
    <w:p w14:paraId="771FDF3D" w14:textId="77777777" w:rsidR="004E7BE4" w:rsidRPr="004E7BE4" w:rsidRDefault="004E7BE4" w:rsidP="004E7BE4">
      <w:pPr>
        <w:rPr>
          <w:rFonts w:asciiTheme="minorHAnsi" w:hAnsiTheme="minorHAnsi" w:cstheme="minorHAnsi"/>
          <w:color w:val="000000"/>
          <w:sz w:val="22"/>
          <w:szCs w:val="22"/>
        </w:rPr>
      </w:pPr>
    </w:p>
    <w:p w14:paraId="138548FF" w14:textId="6319C5F5" w:rsidR="004E7BE4" w:rsidRDefault="004E7BE4" w:rsidP="004E7BE4">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4E7BE4">
        <w:rPr>
          <w:rFonts w:asciiTheme="minorHAnsi" w:hAnsiTheme="minorHAnsi" w:cstheme="minorHAnsi"/>
          <w:color w:val="000000"/>
          <w:sz w:val="22"/>
          <w:szCs w:val="22"/>
        </w:rPr>
        <w:t>Na druhou stranu je nutné počítat s tím, že posunutím termínu přiznání důchodu se připravíte o několik výplat, které by vám náležely ještě letos. To, zda se vám „čekání“ vyplatí, tedy závisí i na tom, jak dlouho byste důchod bez výplaty odkládali a zda se vám podaří získat další rok pojištění</w:t>
      </w:r>
      <w:r>
        <w:rPr>
          <w:rFonts w:asciiTheme="minorHAnsi" w:hAnsiTheme="minorHAnsi" w:cstheme="minorHAnsi"/>
          <w:color w:val="000000"/>
          <w:sz w:val="22"/>
          <w:szCs w:val="22"/>
        </w:rPr>
        <w:t xml:space="preserve">,“ upozorňuje Anna </w:t>
      </w:r>
      <w:proofErr w:type="spellStart"/>
      <w:r>
        <w:rPr>
          <w:rFonts w:asciiTheme="minorHAnsi" w:hAnsiTheme="minorHAnsi" w:cstheme="minorHAnsi"/>
          <w:color w:val="000000"/>
          <w:sz w:val="22"/>
          <w:szCs w:val="22"/>
        </w:rPr>
        <w:t>Kevorkyan</w:t>
      </w:r>
      <w:proofErr w:type="spellEnd"/>
      <w:r>
        <w:rPr>
          <w:rFonts w:asciiTheme="minorHAnsi" w:hAnsiTheme="minorHAnsi" w:cstheme="minorHAnsi"/>
          <w:color w:val="000000"/>
          <w:sz w:val="22"/>
          <w:szCs w:val="22"/>
        </w:rPr>
        <w:t xml:space="preserve"> z JenPráce.cz.</w:t>
      </w:r>
    </w:p>
    <w:p w14:paraId="292A4EEF" w14:textId="77777777" w:rsidR="004E7BE4" w:rsidRPr="004E7BE4" w:rsidRDefault="004E7BE4" w:rsidP="004E7BE4">
      <w:pPr>
        <w:rPr>
          <w:rFonts w:asciiTheme="minorHAnsi" w:hAnsiTheme="minorHAnsi" w:cstheme="minorHAnsi"/>
          <w:color w:val="000000"/>
          <w:sz w:val="22"/>
          <w:szCs w:val="22"/>
        </w:rPr>
      </w:pPr>
    </w:p>
    <w:p w14:paraId="7B4E09B8" w14:textId="77777777" w:rsidR="004E7BE4" w:rsidRPr="004E7BE4" w:rsidRDefault="004E7BE4" w:rsidP="004E7BE4">
      <w:pPr>
        <w:rPr>
          <w:rFonts w:asciiTheme="minorHAnsi" w:hAnsiTheme="minorHAnsi" w:cstheme="minorHAnsi"/>
          <w:b/>
          <w:bCs/>
          <w:color w:val="000000"/>
          <w:sz w:val="22"/>
          <w:szCs w:val="22"/>
        </w:rPr>
      </w:pPr>
      <w:r w:rsidRPr="004E7BE4">
        <w:rPr>
          <w:rFonts w:asciiTheme="minorHAnsi" w:hAnsiTheme="minorHAnsi" w:cstheme="minorHAnsi"/>
          <w:b/>
          <w:bCs/>
          <w:color w:val="000000"/>
          <w:sz w:val="22"/>
          <w:szCs w:val="22"/>
        </w:rPr>
        <w:t>Jak postupovat</w:t>
      </w:r>
    </w:p>
    <w:p w14:paraId="17A9FF39" w14:textId="735283B3" w:rsidR="004E7BE4" w:rsidRDefault="004E7BE4" w:rsidP="004E7BE4">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4E7BE4">
        <w:rPr>
          <w:rFonts w:asciiTheme="minorHAnsi" w:hAnsiTheme="minorHAnsi" w:cstheme="minorHAnsi"/>
          <w:color w:val="000000"/>
          <w:sz w:val="22"/>
          <w:szCs w:val="22"/>
        </w:rPr>
        <w:t>Rozhodnutí o termínu odchodu do penze není jednoduché a nedá se zobecnit. Každý má jiné příjmy i dobu pojištění, a proto je vhodné nechat si spočítat vlastní varianty. Jisté ale je, že volba přesného data odchodu může mít dlouhodobý finanční dopad, který se projeví každý měsíc až do konce života</w:t>
      </w:r>
      <w:r>
        <w:rPr>
          <w:rFonts w:asciiTheme="minorHAnsi" w:hAnsiTheme="minorHAnsi" w:cstheme="minorHAnsi"/>
          <w:color w:val="000000"/>
          <w:sz w:val="22"/>
          <w:szCs w:val="22"/>
        </w:rPr>
        <w:t>,“ dodává Jana</w:t>
      </w:r>
      <w:r w:rsidRPr="009A55BF">
        <w:rPr>
          <w:rFonts w:asciiTheme="minorHAnsi" w:hAnsiTheme="minorHAnsi" w:cstheme="minorHAnsi"/>
          <w:color w:val="000000"/>
          <w:sz w:val="22"/>
          <w:szCs w:val="22"/>
        </w:rPr>
        <w:t xml:space="preserve"> </w:t>
      </w:r>
      <w:proofErr w:type="spellStart"/>
      <w:r w:rsidRPr="009A55BF">
        <w:rPr>
          <w:rFonts w:asciiTheme="minorHAnsi" w:hAnsiTheme="minorHAnsi" w:cstheme="minorHAnsi"/>
          <w:color w:val="000000"/>
          <w:sz w:val="22"/>
          <w:szCs w:val="22"/>
        </w:rPr>
        <w:t>Jáčová</w:t>
      </w:r>
      <w:proofErr w:type="spellEnd"/>
      <w:r>
        <w:rPr>
          <w:rFonts w:asciiTheme="minorHAnsi" w:hAnsiTheme="minorHAnsi" w:cstheme="minorHAnsi"/>
          <w:color w:val="000000"/>
          <w:sz w:val="22"/>
          <w:szCs w:val="22"/>
        </w:rPr>
        <w:t xml:space="preserve"> z</w:t>
      </w:r>
      <w:r w:rsidRPr="009A55BF">
        <w:rPr>
          <w:rFonts w:asciiTheme="minorHAnsi" w:hAnsiTheme="minorHAnsi" w:cstheme="minorHAnsi"/>
          <w:color w:val="000000"/>
          <w:sz w:val="22"/>
          <w:szCs w:val="22"/>
        </w:rPr>
        <w:t> UOL Účetnictví</w:t>
      </w:r>
      <w:r>
        <w:rPr>
          <w:rFonts w:asciiTheme="minorHAnsi" w:hAnsiTheme="minorHAnsi" w:cstheme="minorHAnsi"/>
          <w:color w:val="000000"/>
          <w:sz w:val="22"/>
          <w:szCs w:val="22"/>
        </w:rPr>
        <w:t>.</w:t>
      </w:r>
    </w:p>
    <w:p w14:paraId="3AD23706" w14:textId="6FB0E9DF" w:rsidR="000A1435" w:rsidRPr="009A55BF" w:rsidRDefault="000A1435" w:rsidP="004E7BE4">
      <w:pPr>
        <w:rPr>
          <w:rFonts w:asciiTheme="minorHAnsi" w:hAnsiTheme="minorHAnsi" w:cstheme="minorHAnsi"/>
          <w:color w:val="000000"/>
          <w:sz w:val="22"/>
          <w:szCs w:val="22"/>
        </w:rPr>
      </w:pPr>
    </w:p>
    <w:sectPr w:rsidR="000A1435" w:rsidRPr="009A55BF">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0A6A2" w14:textId="77777777" w:rsidR="004B6884" w:rsidRDefault="004B6884" w:rsidP="002B7CB9">
      <w:r>
        <w:separator/>
      </w:r>
    </w:p>
  </w:endnote>
  <w:endnote w:type="continuationSeparator" w:id="0">
    <w:p w14:paraId="48945420" w14:textId="77777777" w:rsidR="004B6884" w:rsidRDefault="004B6884" w:rsidP="002B7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4BD4D" w14:textId="77777777" w:rsidR="004B6884" w:rsidRDefault="004B6884" w:rsidP="002B7CB9">
      <w:r>
        <w:separator/>
      </w:r>
    </w:p>
  </w:footnote>
  <w:footnote w:type="continuationSeparator" w:id="0">
    <w:p w14:paraId="6D49A808" w14:textId="77777777" w:rsidR="004B6884" w:rsidRDefault="004B6884" w:rsidP="002B7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E3C61" w14:textId="78B43C05" w:rsidR="002B7CB9" w:rsidRDefault="002B7CB9" w:rsidP="002B7CB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0215A"/>
    <w:multiLevelType w:val="hybridMultilevel"/>
    <w:tmpl w:val="50F2A8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10283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2E7"/>
    <w:rsid w:val="00001067"/>
    <w:rsid w:val="00003F0F"/>
    <w:rsid w:val="00027747"/>
    <w:rsid w:val="0004147F"/>
    <w:rsid w:val="0004484F"/>
    <w:rsid w:val="00060760"/>
    <w:rsid w:val="000639F9"/>
    <w:rsid w:val="00064CE3"/>
    <w:rsid w:val="00085B31"/>
    <w:rsid w:val="000A1435"/>
    <w:rsid w:val="000A2AD3"/>
    <w:rsid w:val="000A4F2F"/>
    <w:rsid w:val="000B64AC"/>
    <w:rsid w:val="000C7BC1"/>
    <w:rsid w:val="000E45C7"/>
    <w:rsid w:val="000E7526"/>
    <w:rsid w:val="001000F7"/>
    <w:rsid w:val="00122022"/>
    <w:rsid w:val="00140941"/>
    <w:rsid w:val="00140D96"/>
    <w:rsid w:val="00151B41"/>
    <w:rsid w:val="00171B40"/>
    <w:rsid w:val="001754AE"/>
    <w:rsid w:val="001817B2"/>
    <w:rsid w:val="00182B8B"/>
    <w:rsid w:val="001B1697"/>
    <w:rsid w:val="001B1CBD"/>
    <w:rsid w:val="001B3219"/>
    <w:rsid w:val="001C7E26"/>
    <w:rsid w:val="001D0EC2"/>
    <w:rsid w:val="001D3865"/>
    <w:rsid w:val="001E14A5"/>
    <w:rsid w:val="00200934"/>
    <w:rsid w:val="0022799D"/>
    <w:rsid w:val="002372BC"/>
    <w:rsid w:val="0024217D"/>
    <w:rsid w:val="00255D55"/>
    <w:rsid w:val="0026331E"/>
    <w:rsid w:val="00285C84"/>
    <w:rsid w:val="0029174B"/>
    <w:rsid w:val="00295000"/>
    <w:rsid w:val="002A6742"/>
    <w:rsid w:val="002B3B89"/>
    <w:rsid w:val="002B7CB9"/>
    <w:rsid w:val="002C3A2C"/>
    <w:rsid w:val="002C4F4D"/>
    <w:rsid w:val="002C551F"/>
    <w:rsid w:val="002D0410"/>
    <w:rsid w:val="002D0F94"/>
    <w:rsid w:val="002D173D"/>
    <w:rsid w:val="002E1949"/>
    <w:rsid w:val="0031758D"/>
    <w:rsid w:val="003337AA"/>
    <w:rsid w:val="00336D2D"/>
    <w:rsid w:val="0034212E"/>
    <w:rsid w:val="00345447"/>
    <w:rsid w:val="00355CF8"/>
    <w:rsid w:val="00363332"/>
    <w:rsid w:val="00366D28"/>
    <w:rsid w:val="0037420B"/>
    <w:rsid w:val="003936D7"/>
    <w:rsid w:val="003A463D"/>
    <w:rsid w:val="003B42A9"/>
    <w:rsid w:val="003D0DFB"/>
    <w:rsid w:val="003E5CD7"/>
    <w:rsid w:val="003F77BB"/>
    <w:rsid w:val="00412E34"/>
    <w:rsid w:val="00416509"/>
    <w:rsid w:val="0043249C"/>
    <w:rsid w:val="00432A54"/>
    <w:rsid w:val="0044154D"/>
    <w:rsid w:val="00462791"/>
    <w:rsid w:val="00464240"/>
    <w:rsid w:val="0046486B"/>
    <w:rsid w:val="00472554"/>
    <w:rsid w:val="004A05E5"/>
    <w:rsid w:val="004B6884"/>
    <w:rsid w:val="004C36B6"/>
    <w:rsid w:val="004D7BDF"/>
    <w:rsid w:val="004E7BE4"/>
    <w:rsid w:val="004F677D"/>
    <w:rsid w:val="00533350"/>
    <w:rsid w:val="00541DD2"/>
    <w:rsid w:val="00545B32"/>
    <w:rsid w:val="00547005"/>
    <w:rsid w:val="00550511"/>
    <w:rsid w:val="00562E58"/>
    <w:rsid w:val="00572EBD"/>
    <w:rsid w:val="005839D3"/>
    <w:rsid w:val="00597BF0"/>
    <w:rsid w:val="005B56DF"/>
    <w:rsid w:val="005D2E4F"/>
    <w:rsid w:val="005F2C15"/>
    <w:rsid w:val="00632D57"/>
    <w:rsid w:val="00633583"/>
    <w:rsid w:val="00667172"/>
    <w:rsid w:val="00675521"/>
    <w:rsid w:val="006915C5"/>
    <w:rsid w:val="006917B2"/>
    <w:rsid w:val="006A000D"/>
    <w:rsid w:val="006A5666"/>
    <w:rsid w:val="006A571B"/>
    <w:rsid w:val="006A7B38"/>
    <w:rsid w:val="006B14BD"/>
    <w:rsid w:val="006C1137"/>
    <w:rsid w:val="00702A43"/>
    <w:rsid w:val="007167A1"/>
    <w:rsid w:val="00747927"/>
    <w:rsid w:val="0076266A"/>
    <w:rsid w:val="0076725A"/>
    <w:rsid w:val="007800D4"/>
    <w:rsid w:val="00782647"/>
    <w:rsid w:val="0079274B"/>
    <w:rsid w:val="00792867"/>
    <w:rsid w:val="00794DFD"/>
    <w:rsid w:val="007A4A67"/>
    <w:rsid w:val="007B2EE5"/>
    <w:rsid w:val="007B7897"/>
    <w:rsid w:val="007D33DF"/>
    <w:rsid w:val="007D5237"/>
    <w:rsid w:val="007E22E7"/>
    <w:rsid w:val="007E51AC"/>
    <w:rsid w:val="007F0BAA"/>
    <w:rsid w:val="007F3BEA"/>
    <w:rsid w:val="00803EAA"/>
    <w:rsid w:val="00807CA0"/>
    <w:rsid w:val="00810D0E"/>
    <w:rsid w:val="00811CE6"/>
    <w:rsid w:val="00814104"/>
    <w:rsid w:val="008174C7"/>
    <w:rsid w:val="0082093E"/>
    <w:rsid w:val="00821A3E"/>
    <w:rsid w:val="0082379A"/>
    <w:rsid w:val="008249CF"/>
    <w:rsid w:val="00832670"/>
    <w:rsid w:val="00852A2F"/>
    <w:rsid w:val="008548F2"/>
    <w:rsid w:val="00854BE7"/>
    <w:rsid w:val="0086638E"/>
    <w:rsid w:val="00867486"/>
    <w:rsid w:val="00867865"/>
    <w:rsid w:val="00870748"/>
    <w:rsid w:val="008731BE"/>
    <w:rsid w:val="008A11E2"/>
    <w:rsid w:val="008A45E7"/>
    <w:rsid w:val="008B0A14"/>
    <w:rsid w:val="008C0EB8"/>
    <w:rsid w:val="008C2A4E"/>
    <w:rsid w:val="008E5578"/>
    <w:rsid w:val="008E768C"/>
    <w:rsid w:val="008F3D1B"/>
    <w:rsid w:val="009040CB"/>
    <w:rsid w:val="00920296"/>
    <w:rsid w:val="009208D8"/>
    <w:rsid w:val="00980048"/>
    <w:rsid w:val="009A55BF"/>
    <w:rsid w:val="009B2E3F"/>
    <w:rsid w:val="009B5503"/>
    <w:rsid w:val="009C22C2"/>
    <w:rsid w:val="009D01BC"/>
    <w:rsid w:val="009D1AD0"/>
    <w:rsid w:val="009D5F9B"/>
    <w:rsid w:val="009E2009"/>
    <w:rsid w:val="009E3E82"/>
    <w:rsid w:val="009E55AD"/>
    <w:rsid w:val="009F5B4C"/>
    <w:rsid w:val="00A01B7A"/>
    <w:rsid w:val="00A047D0"/>
    <w:rsid w:val="00A05C93"/>
    <w:rsid w:val="00A219DC"/>
    <w:rsid w:val="00A27B77"/>
    <w:rsid w:val="00A360F1"/>
    <w:rsid w:val="00A436BE"/>
    <w:rsid w:val="00A44D5B"/>
    <w:rsid w:val="00A533C2"/>
    <w:rsid w:val="00A56267"/>
    <w:rsid w:val="00A65C9B"/>
    <w:rsid w:val="00A71800"/>
    <w:rsid w:val="00A75698"/>
    <w:rsid w:val="00A96DA5"/>
    <w:rsid w:val="00AA6796"/>
    <w:rsid w:val="00AB1E89"/>
    <w:rsid w:val="00AC2059"/>
    <w:rsid w:val="00AC634B"/>
    <w:rsid w:val="00AD57EE"/>
    <w:rsid w:val="00B04CF0"/>
    <w:rsid w:val="00B205BB"/>
    <w:rsid w:val="00B22181"/>
    <w:rsid w:val="00B27530"/>
    <w:rsid w:val="00B552C2"/>
    <w:rsid w:val="00B5540F"/>
    <w:rsid w:val="00B70C9B"/>
    <w:rsid w:val="00B927BD"/>
    <w:rsid w:val="00B96FAB"/>
    <w:rsid w:val="00BA5011"/>
    <w:rsid w:val="00BA7552"/>
    <w:rsid w:val="00BB118C"/>
    <w:rsid w:val="00BC7E04"/>
    <w:rsid w:val="00BE3FDE"/>
    <w:rsid w:val="00C16E87"/>
    <w:rsid w:val="00C1768C"/>
    <w:rsid w:val="00C24626"/>
    <w:rsid w:val="00C32486"/>
    <w:rsid w:val="00C334D6"/>
    <w:rsid w:val="00C425A3"/>
    <w:rsid w:val="00C5129D"/>
    <w:rsid w:val="00C565B2"/>
    <w:rsid w:val="00C5772E"/>
    <w:rsid w:val="00C63D7A"/>
    <w:rsid w:val="00C93E90"/>
    <w:rsid w:val="00C96C90"/>
    <w:rsid w:val="00CA587B"/>
    <w:rsid w:val="00CA63A5"/>
    <w:rsid w:val="00CB165E"/>
    <w:rsid w:val="00CE7C06"/>
    <w:rsid w:val="00D01949"/>
    <w:rsid w:val="00D20C89"/>
    <w:rsid w:val="00D2509E"/>
    <w:rsid w:val="00D320BF"/>
    <w:rsid w:val="00D374A9"/>
    <w:rsid w:val="00D62B05"/>
    <w:rsid w:val="00D65CCF"/>
    <w:rsid w:val="00D9353A"/>
    <w:rsid w:val="00DA48BD"/>
    <w:rsid w:val="00DB00FA"/>
    <w:rsid w:val="00DB75C2"/>
    <w:rsid w:val="00DC0F54"/>
    <w:rsid w:val="00DC1824"/>
    <w:rsid w:val="00DF2EB1"/>
    <w:rsid w:val="00DF745D"/>
    <w:rsid w:val="00E00942"/>
    <w:rsid w:val="00E12462"/>
    <w:rsid w:val="00E13CCD"/>
    <w:rsid w:val="00E2495B"/>
    <w:rsid w:val="00E33B30"/>
    <w:rsid w:val="00E3464D"/>
    <w:rsid w:val="00E47B34"/>
    <w:rsid w:val="00E61921"/>
    <w:rsid w:val="00E643FF"/>
    <w:rsid w:val="00E70AFC"/>
    <w:rsid w:val="00E82468"/>
    <w:rsid w:val="00E82D16"/>
    <w:rsid w:val="00E84F23"/>
    <w:rsid w:val="00E9789E"/>
    <w:rsid w:val="00EA3072"/>
    <w:rsid w:val="00EB494D"/>
    <w:rsid w:val="00EC569A"/>
    <w:rsid w:val="00ED31B3"/>
    <w:rsid w:val="00ED663C"/>
    <w:rsid w:val="00EE37DC"/>
    <w:rsid w:val="00EE7D83"/>
    <w:rsid w:val="00F23F22"/>
    <w:rsid w:val="00F327AE"/>
    <w:rsid w:val="00F342B2"/>
    <w:rsid w:val="00F57BE5"/>
    <w:rsid w:val="00F57D60"/>
    <w:rsid w:val="00F642F4"/>
    <w:rsid w:val="00F75E04"/>
    <w:rsid w:val="00F76F5B"/>
    <w:rsid w:val="00F77E56"/>
    <w:rsid w:val="00F9186E"/>
    <w:rsid w:val="00F93B97"/>
    <w:rsid w:val="00F97DD7"/>
    <w:rsid w:val="00FA1AA6"/>
    <w:rsid w:val="00FA3546"/>
    <w:rsid w:val="00FB72F5"/>
    <w:rsid w:val="00FC3EC9"/>
    <w:rsid w:val="00FD251E"/>
    <w:rsid w:val="00FE36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FA811"/>
  <w15:chartTrackingRefBased/>
  <w15:docId w15:val="{E872CFB7-87BB-4DB0-ABFF-2ADF2AF3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94DF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A3546"/>
    <w:pPr>
      <w:spacing w:after="160" w:line="259" w:lineRule="auto"/>
      <w:ind w:left="720"/>
      <w:contextualSpacing/>
    </w:pPr>
    <w:rPr>
      <w:rFonts w:asciiTheme="minorHAnsi" w:eastAsiaTheme="minorHAnsi" w:hAnsiTheme="minorHAnsi" w:cstheme="minorBidi"/>
      <w:sz w:val="22"/>
      <w:szCs w:val="22"/>
      <w:lang w:eastAsia="en-US"/>
    </w:rPr>
  </w:style>
  <w:style w:type="paragraph" w:styleId="Zhlav">
    <w:name w:val="header"/>
    <w:basedOn w:val="Normln"/>
    <w:link w:val="Zhlav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2B7CB9"/>
  </w:style>
  <w:style w:type="paragraph" w:styleId="Zpat">
    <w:name w:val="footer"/>
    <w:basedOn w:val="Normln"/>
    <w:link w:val="Zpat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2B7CB9"/>
  </w:style>
  <w:style w:type="paragraph" w:styleId="Revize">
    <w:name w:val="Revision"/>
    <w:hidden/>
    <w:uiPriority w:val="99"/>
    <w:semiHidden/>
    <w:rsid w:val="00E82D16"/>
    <w:pPr>
      <w:spacing w:after="0" w:line="240" w:lineRule="auto"/>
    </w:pPr>
  </w:style>
  <w:style w:type="character" w:styleId="Odkaznakoment">
    <w:name w:val="annotation reference"/>
    <w:basedOn w:val="Standardnpsmoodstavce"/>
    <w:uiPriority w:val="99"/>
    <w:semiHidden/>
    <w:unhideWhenUsed/>
    <w:rsid w:val="000C7BC1"/>
    <w:rPr>
      <w:sz w:val="16"/>
      <w:szCs w:val="16"/>
    </w:rPr>
  </w:style>
  <w:style w:type="paragraph" w:styleId="Textkomente">
    <w:name w:val="annotation text"/>
    <w:basedOn w:val="Normln"/>
    <w:link w:val="TextkomenteChar"/>
    <w:uiPriority w:val="99"/>
    <w:semiHidden/>
    <w:unhideWhenUsed/>
    <w:rsid w:val="000C7BC1"/>
    <w:rPr>
      <w:sz w:val="20"/>
      <w:szCs w:val="20"/>
    </w:rPr>
  </w:style>
  <w:style w:type="character" w:customStyle="1" w:styleId="TextkomenteChar">
    <w:name w:val="Text komentáře Char"/>
    <w:basedOn w:val="Standardnpsmoodstavce"/>
    <w:link w:val="Textkomente"/>
    <w:uiPriority w:val="99"/>
    <w:semiHidden/>
    <w:rsid w:val="000C7BC1"/>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0C7BC1"/>
    <w:rPr>
      <w:b/>
      <w:bCs/>
    </w:rPr>
  </w:style>
  <w:style w:type="character" w:customStyle="1" w:styleId="PedmtkomenteChar">
    <w:name w:val="Předmět komentáře Char"/>
    <w:basedOn w:val="TextkomenteChar"/>
    <w:link w:val="Pedmtkomente"/>
    <w:uiPriority w:val="99"/>
    <w:semiHidden/>
    <w:rsid w:val="000C7BC1"/>
    <w:rPr>
      <w:rFonts w:ascii="Times New Roman" w:eastAsia="Times New Roman" w:hAnsi="Times New Roman" w:cs="Times New Roman"/>
      <w:b/>
      <w:bCs/>
      <w:sz w:val="20"/>
      <w:szCs w:val="20"/>
      <w:lang w:eastAsia="cs-CZ"/>
    </w:rPr>
  </w:style>
  <w:style w:type="character" w:customStyle="1" w:styleId="gmail-apple-converted-space">
    <w:name w:val="gmail-apple-converted-space"/>
    <w:basedOn w:val="Standardnpsmoodstavce"/>
    <w:rsid w:val="00345447"/>
  </w:style>
  <w:style w:type="character" w:styleId="Hypertextovodkaz">
    <w:name w:val="Hyperlink"/>
    <w:basedOn w:val="Standardnpsmoodstavce"/>
    <w:uiPriority w:val="99"/>
    <w:unhideWhenUsed/>
    <w:rsid w:val="00E13CCD"/>
    <w:rPr>
      <w:color w:val="0563C1" w:themeColor="hyperlink"/>
      <w:u w:val="single"/>
    </w:rPr>
  </w:style>
  <w:style w:type="character" w:styleId="Nevyeenzmnka">
    <w:name w:val="Unresolved Mention"/>
    <w:basedOn w:val="Standardnpsmoodstavce"/>
    <w:uiPriority w:val="99"/>
    <w:semiHidden/>
    <w:unhideWhenUsed/>
    <w:rsid w:val="00E13CCD"/>
    <w:rPr>
      <w:color w:val="605E5C"/>
      <w:shd w:val="clear" w:color="auto" w:fill="E1DFDD"/>
    </w:rPr>
  </w:style>
  <w:style w:type="table" w:styleId="Mkatabulky">
    <w:name w:val="Table Grid"/>
    <w:basedOn w:val="Normlntabulka"/>
    <w:uiPriority w:val="39"/>
    <w:rsid w:val="00C63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rosttabulka1">
    <w:name w:val="Plain Table 1"/>
    <w:basedOn w:val="Normlntabulka"/>
    <w:uiPriority w:val="41"/>
    <w:rsid w:val="00C63D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lnweb">
    <w:name w:val="Normal (Web)"/>
    <w:basedOn w:val="Normln"/>
    <w:uiPriority w:val="99"/>
    <w:semiHidden/>
    <w:unhideWhenUsed/>
    <w:rsid w:val="00A44D5B"/>
    <w:pPr>
      <w:spacing w:before="100" w:beforeAutospacing="1" w:after="100" w:afterAutospacing="1"/>
    </w:pPr>
  </w:style>
  <w:style w:type="character" w:customStyle="1" w:styleId="apple-converted-space">
    <w:name w:val="apple-converted-space"/>
    <w:basedOn w:val="Standardnpsmoodstavce"/>
    <w:rsid w:val="000E4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112">
      <w:bodyDiv w:val="1"/>
      <w:marLeft w:val="0"/>
      <w:marRight w:val="0"/>
      <w:marTop w:val="0"/>
      <w:marBottom w:val="0"/>
      <w:divBdr>
        <w:top w:val="none" w:sz="0" w:space="0" w:color="auto"/>
        <w:left w:val="none" w:sz="0" w:space="0" w:color="auto"/>
        <w:bottom w:val="none" w:sz="0" w:space="0" w:color="auto"/>
        <w:right w:val="none" w:sz="0" w:space="0" w:color="auto"/>
      </w:divBdr>
    </w:div>
    <w:div w:id="10106649">
      <w:bodyDiv w:val="1"/>
      <w:marLeft w:val="0"/>
      <w:marRight w:val="0"/>
      <w:marTop w:val="0"/>
      <w:marBottom w:val="0"/>
      <w:divBdr>
        <w:top w:val="none" w:sz="0" w:space="0" w:color="auto"/>
        <w:left w:val="none" w:sz="0" w:space="0" w:color="auto"/>
        <w:bottom w:val="none" w:sz="0" w:space="0" w:color="auto"/>
        <w:right w:val="none" w:sz="0" w:space="0" w:color="auto"/>
      </w:divBdr>
    </w:div>
    <w:div w:id="98767521">
      <w:bodyDiv w:val="1"/>
      <w:marLeft w:val="0"/>
      <w:marRight w:val="0"/>
      <w:marTop w:val="0"/>
      <w:marBottom w:val="0"/>
      <w:divBdr>
        <w:top w:val="none" w:sz="0" w:space="0" w:color="auto"/>
        <w:left w:val="none" w:sz="0" w:space="0" w:color="auto"/>
        <w:bottom w:val="none" w:sz="0" w:space="0" w:color="auto"/>
        <w:right w:val="none" w:sz="0" w:space="0" w:color="auto"/>
      </w:divBdr>
    </w:div>
    <w:div w:id="180512275">
      <w:bodyDiv w:val="1"/>
      <w:marLeft w:val="0"/>
      <w:marRight w:val="0"/>
      <w:marTop w:val="0"/>
      <w:marBottom w:val="0"/>
      <w:divBdr>
        <w:top w:val="none" w:sz="0" w:space="0" w:color="auto"/>
        <w:left w:val="none" w:sz="0" w:space="0" w:color="auto"/>
        <w:bottom w:val="none" w:sz="0" w:space="0" w:color="auto"/>
        <w:right w:val="none" w:sz="0" w:space="0" w:color="auto"/>
      </w:divBdr>
    </w:div>
    <w:div w:id="233201525">
      <w:bodyDiv w:val="1"/>
      <w:marLeft w:val="0"/>
      <w:marRight w:val="0"/>
      <w:marTop w:val="0"/>
      <w:marBottom w:val="0"/>
      <w:divBdr>
        <w:top w:val="none" w:sz="0" w:space="0" w:color="auto"/>
        <w:left w:val="none" w:sz="0" w:space="0" w:color="auto"/>
        <w:bottom w:val="none" w:sz="0" w:space="0" w:color="auto"/>
        <w:right w:val="none" w:sz="0" w:space="0" w:color="auto"/>
      </w:divBdr>
    </w:div>
    <w:div w:id="246308561">
      <w:bodyDiv w:val="1"/>
      <w:marLeft w:val="0"/>
      <w:marRight w:val="0"/>
      <w:marTop w:val="0"/>
      <w:marBottom w:val="0"/>
      <w:divBdr>
        <w:top w:val="none" w:sz="0" w:space="0" w:color="auto"/>
        <w:left w:val="none" w:sz="0" w:space="0" w:color="auto"/>
        <w:bottom w:val="none" w:sz="0" w:space="0" w:color="auto"/>
        <w:right w:val="none" w:sz="0" w:space="0" w:color="auto"/>
      </w:divBdr>
      <w:divsChild>
        <w:div w:id="958684450">
          <w:marLeft w:val="0"/>
          <w:marRight w:val="0"/>
          <w:marTop w:val="0"/>
          <w:marBottom w:val="0"/>
          <w:divBdr>
            <w:top w:val="none" w:sz="0" w:space="0" w:color="auto"/>
            <w:left w:val="none" w:sz="0" w:space="0" w:color="auto"/>
            <w:bottom w:val="none" w:sz="0" w:space="0" w:color="auto"/>
            <w:right w:val="none" w:sz="0" w:space="0" w:color="auto"/>
          </w:divBdr>
        </w:div>
        <w:div w:id="167642804">
          <w:marLeft w:val="0"/>
          <w:marRight w:val="0"/>
          <w:marTop w:val="0"/>
          <w:marBottom w:val="0"/>
          <w:divBdr>
            <w:top w:val="none" w:sz="0" w:space="0" w:color="auto"/>
            <w:left w:val="none" w:sz="0" w:space="0" w:color="auto"/>
            <w:bottom w:val="none" w:sz="0" w:space="0" w:color="auto"/>
            <w:right w:val="none" w:sz="0" w:space="0" w:color="auto"/>
          </w:divBdr>
        </w:div>
        <w:div w:id="1110391028">
          <w:marLeft w:val="0"/>
          <w:marRight w:val="0"/>
          <w:marTop w:val="0"/>
          <w:marBottom w:val="0"/>
          <w:divBdr>
            <w:top w:val="none" w:sz="0" w:space="0" w:color="auto"/>
            <w:left w:val="none" w:sz="0" w:space="0" w:color="auto"/>
            <w:bottom w:val="none" w:sz="0" w:space="0" w:color="auto"/>
            <w:right w:val="none" w:sz="0" w:space="0" w:color="auto"/>
          </w:divBdr>
        </w:div>
      </w:divsChild>
    </w:div>
    <w:div w:id="261036141">
      <w:bodyDiv w:val="1"/>
      <w:marLeft w:val="0"/>
      <w:marRight w:val="0"/>
      <w:marTop w:val="0"/>
      <w:marBottom w:val="0"/>
      <w:divBdr>
        <w:top w:val="none" w:sz="0" w:space="0" w:color="auto"/>
        <w:left w:val="none" w:sz="0" w:space="0" w:color="auto"/>
        <w:bottom w:val="none" w:sz="0" w:space="0" w:color="auto"/>
        <w:right w:val="none" w:sz="0" w:space="0" w:color="auto"/>
      </w:divBdr>
      <w:divsChild>
        <w:div w:id="1463039787">
          <w:marLeft w:val="0"/>
          <w:marRight w:val="0"/>
          <w:marTop w:val="0"/>
          <w:marBottom w:val="0"/>
          <w:divBdr>
            <w:top w:val="single" w:sz="2" w:space="0" w:color="auto"/>
            <w:left w:val="single" w:sz="2" w:space="0" w:color="auto"/>
            <w:bottom w:val="single" w:sz="2" w:space="0" w:color="auto"/>
            <w:right w:val="single" w:sz="2" w:space="0" w:color="auto"/>
          </w:divBdr>
          <w:divsChild>
            <w:div w:id="10331895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64507755">
      <w:bodyDiv w:val="1"/>
      <w:marLeft w:val="0"/>
      <w:marRight w:val="0"/>
      <w:marTop w:val="0"/>
      <w:marBottom w:val="0"/>
      <w:divBdr>
        <w:top w:val="none" w:sz="0" w:space="0" w:color="auto"/>
        <w:left w:val="none" w:sz="0" w:space="0" w:color="auto"/>
        <w:bottom w:val="none" w:sz="0" w:space="0" w:color="auto"/>
        <w:right w:val="none" w:sz="0" w:space="0" w:color="auto"/>
      </w:divBdr>
    </w:div>
    <w:div w:id="310258584">
      <w:bodyDiv w:val="1"/>
      <w:marLeft w:val="0"/>
      <w:marRight w:val="0"/>
      <w:marTop w:val="0"/>
      <w:marBottom w:val="0"/>
      <w:divBdr>
        <w:top w:val="none" w:sz="0" w:space="0" w:color="auto"/>
        <w:left w:val="none" w:sz="0" w:space="0" w:color="auto"/>
        <w:bottom w:val="none" w:sz="0" w:space="0" w:color="auto"/>
        <w:right w:val="none" w:sz="0" w:space="0" w:color="auto"/>
      </w:divBdr>
      <w:divsChild>
        <w:div w:id="1893810438">
          <w:marLeft w:val="0"/>
          <w:marRight w:val="0"/>
          <w:marTop w:val="0"/>
          <w:marBottom w:val="0"/>
          <w:divBdr>
            <w:top w:val="single" w:sz="2" w:space="0" w:color="auto"/>
            <w:left w:val="single" w:sz="2" w:space="0" w:color="auto"/>
            <w:bottom w:val="single" w:sz="2" w:space="0" w:color="auto"/>
            <w:right w:val="single" w:sz="2" w:space="0" w:color="auto"/>
          </w:divBdr>
          <w:divsChild>
            <w:div w:id="959072140">
              <w:marLeft w:val="0"/>
              <w:marRight w:val="0"/>
              <w:marTop w:val="0"/>
              <w:marBottom w:val="0"/>
              <w:divBdr>
                <w:top w:val="single" w:sz="2" w:space="0" w:color="auto"/>
                <w:left w:val="single" w:sz="2" w:space="0" w:color="auto"/>
                <w:bottom w:val="single" w:sz="2" w:space="0" w:color="auto"/>
                <w:right w:val="single" w:sz="2" w:space="0" w:color="auto"/>
              </w:divBdr>
              <w:divsChild>
                <w:div w:id="1926301191">
                  <w:marLeft w:val="0"/>
                  <w:marRight w:val="0"/>
                  <w:marTop w:val="0"/>
                  <w:marBottom w:val="0"/>
                  <w:divBdr>
                    <w:top w:val="single" w:sz="2" w:space="0" w:color="auto"/>
                    <w:left w:val="single" w:sz="2" w:space="0" w:color="auto"/>
                    <w:bottom w:val="single" w:sz="2" w:space="0" w:color="auto"/>
                    <w:right w:val="single" w:sz="2" w:space="0" w:color="auto"/>
                  </w:divBdr>
                  <w:divsChild>
                    <w:div w:id="1278172488">
                      <w:marLeft w:val="0"/>
                      <w:marRight w:val="0"/>
                      <w:marTop w:val="0"/>
                      <w:marBottom w:val="0"/>
                      <w:divBdr>
                        <w:top w:val="single" w:sz="2" w:space="0" w:color="auto"/>
                        <w:left w:val="single" w:sz="2" w:space="0" w:color="auto"/>
                        <w:bottom w:val="single" w:sz="2" w:space="0" w:color="auto"/>
                        <w:right w:val="single" w:sz="2" w:space="0" w:color="auto"/>
                      </w:divBdr>
                      <w:divsChild>
                        <w:div w:id="537663455">
                          <w:marLeft w:val="0"/>
                          <w:marRight w:val="0"/>
                          <w:marTop w:val="0"/>
                          <w:marBottom w:val="0"/>
                          <w:divBdr>
                            <w:top w:val="single" w:sz="2" w:space="0" w:color="auto"/>
                            <w:left w:val="single" w:sz="2" w:space="0" w:color="auto"/>
                            <w:bottom w:val="single" w:sz="2" w:space="0" w:color="auto"/>
                            <w:right w:val="single" w:sz="2" w:space="0" w:color="auto"/>
                          </w:divBdr>
                        </w:div>
                      </w:divsChild>
                    </w:div>
                    <w:div w:id="1565490304">
                      <w:marLeft w:val="0"/>
                      <w:marRight w:val="0"/>
                      <w:marTop w:val="0"/>
                      <w:marBottom w:val="0"/>
                      <w:divBdr>
                        <w:top w:val="single" w:sz="2" w:space="0" w:color="auto"/>
                        <w:left w:val="single" w:sz="2" w:space="0" w:color="auto"/>
                        <w:bottom w:val="single" w:sz="2" w:space="0" w:color="auto"/>
                        <w:right w:val="single" w:sz="2" w:space="0" w:color="auto"/>
                      </w:divBdr>
                      <w:divsChild>
                        <w:div w:id="750156868">
                          <w:marLeft w:val="0"/>
                          <w:marRight w:val="0"/>
                          <w:marTop w:val="0"/>
                          <w:marBottom w:val="0"/>
                          <w:divBdr>
                            <w:top w:val="single" w:sz="2" w:space="0" w:color="auto"/>
                            <w:left w:val="single" w:sz="2" w:space="0" w:color="auto"/>
                            <w:bottom w:val="single" w:sz="2" w:space="0" w:color="auto"/>
                            <w:right w:val="single" w:sz="2" w:space="0" w:color="auto"/>
                          </w:divBdr>
                        </w:div>
                      </w:divsChild>
                    </w:div>
                    <w:div w:id="295642038">
                      <w:marLeft w:val="0"/>
                      <w:marRight w:val="0"/>
                      <w:marTop w:val="0"/>
                      <w:marBottom w:val="0"/>
                      <w:divBdr>
                        <w:top w:val="single" w:sz="2" w:space="0" w:color="auto"/>
                        <w:left w:val="single" w:sz="2" w:space="0" w:color="auto"/>
                        <w:bottom w:val="single" w:sz="2" w:space="0" w:color="auto"/>
                        <w:right w:val="single" w:sz="2" w:space="0" w:color="auto"/>
                      </w:divBdr>
                      <w:divsChild>
                        <w:div w:id="2023630521">
                          <w:marLeft w:val="0"/>
                          <w:marRight w:val="0"/>
                          <w:marTop w:val="0"/>
                          <w:marBottom w:val="0"/>
                          <w:divBdr>
                            <w:top w:val="single" w:sz="2" w:space="0" w:color="auto"/>
                            <w:left w:val="single" w:sz="2" w:space="0" w:color="auto"/>
                            <w:bottom w:val="single" w:sz="2" w:space="0" w:color="auto"/>
                            <w:right w:val="single" w:sz="2" w:space="0" w:color="auto"/>
                          </w:divBdr>
                        </w:div>
                      </w:divsChild>
                    </w:div>
                    <w:div w:id="1083645030">
                      <w:marLeft w:val="0"/>
                      <w:marRight w:val="0"/>
                      <w:marTop w:val="0"/>
                      <w:marBottom w:val="0"/>
                      <w:divBdr>
                        <w:top w:val="single" w:sz="2" w:space="0" w:color="auto"/>
                        <w:left w:val="single" w:sz="2" w:space="0" w:color="auto"/>
                        <w:bottom w:val="single" w:sz="2" w:space="0" w:color="auto"/>
                        <w:right w:val="single" w:sz="2" w:space="0" w:color="auto"/>
                      </w:divBdr>
                      <w:divsChild>
                        <w:div w:id="5802168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13862425">
      <w:bodyDiv w:val="1"/>
      <w:marLeft w:val="0"/>
      <w:marRight w:val="0"/>
      <w:marTop w:val="0"/>
      <w:marBottom w:val="0"/>
      <w:divBdr>
        <w:top w:val="none" w:sz="0" w:space="0" w:color="auto"/>
        <w:left w:val="none" w:sz="0" w:space="0" w:color="auto"/>
        <w:bottom w:val="none" w:sz="0" w:space="0" w:color="auto"/>
        <w:right w:val="none" w:sz="0" w:space="0" w:color="auto"/>
      </w:divBdr>
    </w:div>
    <w:div w:id="418601036">
      <w:bodyDiv w:val="1"/>
      <w:marLeft w:val="0"/>
      <w:marRight w:val="0"/>
      <w:marTop w:val="0"/>
      <w:marBottom w:val="0"/>
      <w:divBdr>
        <w:top w:val="none" w:sz="0" w:space="0" w:color="auto"/>
        <w:left w:val="none" w:sz="0" w:space="0" w:color="auto"/>
        <w:bottom w:val="none" w:sz="0" w:space="0" w:color="auto"/>
        <w:right w:val="none" w:sz="0" w:space="0" w:color="auto"/>
      </w:divBdr>
    </w:div>
    <w:div w:id="464390019">
      <w:bodyDiv w:val="1"/>
      <w:marLeft w:val="0"/>
      <w:marRight w:val="0"/>
      <w:marTop w:val="0"/>
      <w:marBottom w:val="0"/>
      <w:divBdr>
        <w:top w:val="none" w:sz="0" w:space="0" w:color="auto"/>
        <w:left w:val="none" w:sz="0" w:space="0" w:color="auto"/>
        <w:bottom w:val="none" w:sz="0" w:space="0" w:color="auto"/>
        <w:right w:val="none" w:sz="0" w:space="0" w:color="auto"/>
      </w:divBdr>
    </w:div>
    <w:div w:id="471143056">
      <w:bodyDiv w:val="1"/>
      <w:marLeft w:val="0"/>
      <w:marRight w:val="0"/>
      <w:marTop w:val="0"/>
      <w:marBottom w:val="0"/>
      <w:divBdr>
        <w:top w:val="none" w:sz="0" w:space="0" w:color="auto"/>
        <w:left w:val="none" w:sz="0" w:space="0" w:color="auto"/>
        <w:bottom w:val="none" w:sz="0" w:space="0" w:color="auto"/>
        <w:right w:val="none" w:sz="0" w:space="0" w:color="auto"/>
      </w:divBdr>
    </w:div>
    <w:div w:id="490410933">
      <w:bodyDiv w:val="1"/>
      <w:marLeft w:val="0"/>
      <w:marRight w:val="0"/>
      <w:marTop w:val="0"/>
      <w:marBottom w:val="0"/>
      <w:divBdr>
        <w:top w:val="none" w:sz="0" w:space="0" w:color="auto"/>
        <w:left w:val="none" w:sz="0" w:space="0" w:color="auto"/>
        <w:bottom w:val="none" w:sz="0" w:space="0" w:color="auto"/>
        <w:right w:val="none" w:sz="0" w:space="0" w:color="auto"/>
      </w:divBdr>
    </w:div>
    <w:div w:id="548491700">
      <w:bodyDiv w:val="1"/>
      <w:marLeft w:val="0"/>
      <w:marRight w:val="0"/>
      <w:marTop w:val="0"/>
      <w:marBottom w:val="0"/>
      <w:divBdr>
        <w:top w:val="none" w:sz="0" w:space="0" w:color="auto"/>
        <w:left w:val="none" w:sz="0" w:space="0" w:color="auto"/>
        <w:bottom w:val="none" w:sz="0" w:space="0" w:color="auto"/>
        <w:right w:val="none" w:sz="0" w:space="0" w:color="auto"/>
      </w:divBdr>
    </w:div>
    <w:div w:id="581960246">
      <w:bodyDiv w:val="1"/>
      <w:marLeft w:val="0"/>
      <w:marRight w:val="0"/>
      <w:marTop w:val="0"/>
      <w:marBottom w:val="0"/>
      <w:divBdr>
        <w:top w:val="none" w:sz="0" w:space="0" w:color="auto"/>
        <w:left w:val="none" w:sz="0" w:space="0" w:color="auto"/>
        <w:bottom w:val="none" w:sz="0" w:space="0" w:color="auto"/>
        <w:right w:val="none" w:sz="0" w:space="0" w:color="auto"/>
      </w:divBdr>
    </w:div>
    <w:div w:id="643050446">
      <w:bodyDiv w:val="1"/>
      <w:marLeft w:val="0"/>
      <w:marRight w:val="0"/>
      <w:marTop w:val="0"/>
      <w:marBottom w:val="0"/>
      <w:divBdr>
        <w:top w:val="none" w:sz="0" w:space="0" w:color="auto"/>
        <w:left w:val="none" w:sz="0" w:space="0" w:color="auto"/>
        <w:bottom w:val="none" w:sz="0" w:space="0" w:color="auto"/>
        <w:right w:val="none" w:sz="0" w:space="0" w:color="auto"/>
      </w:divBdr>
      <w:divsChild>
        <w:div w:id="1591311380">
          <w:marLeft w:val="0"/>
          <w:marRight w:val="0"/>
          <w:marTop w:val="0"/>
          <w:marBottom w:val="0"/>
          <w:divBdr>
            <w:top w:val="single" w:sz="2" w:space="0" w:color="auto"/>
            <w:left w:val="single" w:sz="2" w:space="0" w:color="auto"/>
            <w:bottom w:val="single" w:sz="2" w:space="0" w:color="auto"/>
            <w:right w:val="single" w:sz="2" w:space="0" w:color="auto"/>
          </w:divBdr>
          <w:divsChild>
            <w:div w:id="818496449">
              <w:marLeft w:val="0"/>
              <w:marRight w:val="0"/>
              <w:marTop w:val="0"/>
              <w:marBottom w:val="0"/>
              <w:divBdr>
                <w:top w:val="single" w:sz="2" w:space="0" w:color="auto"/>
                <w:left w:val="single" w:sz="2" w:space="0" w:color="auto"/>
                <w:bottom w:val="single" w:sz="2" w:space="0" w:color="auto"/>
                <w:right w:val="single" w:sz="2" w:space="0" w:color="auto"/>
              </w:divBdr>
              <w:divsChild>
                <w:div w:id="2647304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65287758">
      <w:bodyDiv w:val="1"/>
      <w:marLeft w:val="0"/>
      <w:marRight w:val="0"/>
      <w:marTop w:val="0"/>
      <w:marBottom w:val="0"/>
      <w:divBdr>
        <w:top w:val="none" w:sz="0" w:space="0" w:color="auto"/>
        <w:left w:val="none" w:sz="0" w:space="0" w:color="auto"/>
        <w:bottom w:val="none" w:sz="0" w:space="0" w:color="auto"/>
        <w:right w:val="none" w:sz="0" w:space="0" w:color="auto"/>
      </w:divBdr>
    </w:div>
    <w:div w:id="695348143">
      <w:bodyDiv w:val="1"/>
      <w:marLeft w:val="0"/>
      <w:marRight w:val="0"/>
      <w:marTop w:val="0"/>
      <w:marBottom w:val="0"/>
      <w:divBdr>
        <w:top w:val="none" w:sz="0" w:space="0" w:color="auto"/>
        <w:left w:val="none" w:sz="0" w:space="0" w:color="auto"/>
        <w:bottom w:val="none" w:sz="0" w:space="0" w:color="auto"/>
        <w:right w:val="none" w:sz="0" w:space="0" w:color="auto"/>
      </w:divBdr>
    </w:div>
    <w:div w:id="745224825">
      <w:bodyDiv w:val="1"/>
      <w:marLeft w:val="0"/>
      <w:marRight w:val="0"/>
      <w:marTop w:val="0"/>
      <w:marBottom w:val="0"/>
      <w:divBdr>
        <w:top w:val="none" w:sz="0" w:space="0" w:color="auto"/>
        <w:left w:val="none" w:sz="0" w:space="0" w:color="auto"/>
        <w:bottom w:val="none" w:sz="0" w:space="0" w:color="auto"/>
        <w:right w:val="none" w:sz="0" w:space="0" w:color="auto"/>
      </w:divBdr>
    </w:div>
    <w:div w:id="765880507">
      <w:bodyDiv w:val="1"/>
      <w:marLeft w:val="0"/>
      <w:marRight w:val="0"/>
      <w:marTop w:val="0"/>
      <w:marBottom w:val="0"/>
      <w:divBdr>
        <w:top w:val="none" w:sz="0" w:space="0" w:color="auto"/>
        <w:left w:val="none" w:sz="0" w:space="0" w:color="auto"/>
        <w:bottom w:val="none" w:sz="0" w:space="0" w:color="auto"/>
        <w:right w:val="none" w:sz="0" w:space="0" w:color="auto"/>
      </w:divBdr>
    </w:div>
    <w:div w:id="815339637">
      <w:bodyDiv w:val="1"/>
      <w:marLeft w:val="0"/>
      <w:marRight w:val="0"/>
      <w:marTop w:val="0"/>
      <w:marBottom w:val="0"/>
      <w:divBdr>
        <w:top w:val="none" w:sz="0" w:space="0" w:color="auto"/>
        <w:left w:val="none" w:sz="0" w:space="0" w:color="auto"/>
        <w:bottom w:val="none" w:sz="0" w:space="0" w:color="auto"/>
        <w:right w:val="none" w:sz="0" w:space="0" w:color="auto"/>
      </w:divBdr>
    </w:div>
    <w:div w:id="883827325">
      <w:bodyDiv w:val="1"/>
      <w:marLeft w:val="0"/>
      <w:marRight w:val="0"/>
      <w:marTop w:val="0"/>
      <w:marBottom w:val="0"/>
      <w:divBdr>
        <w:top w:val="none" w:sz="0" w:space="0" w:color="auto"/>
        <w:left w:val="none" w:sz="0" w:space="0" w:color="auto"/>
        <w:bottom w:val="none" w:sz="0" w:space="0" w:color="auto"/>
        <w:right w:val="none" w:sz="0" w:space="0" w:color="auto"/>
      </w:divBdr>
      <w:divsChild>
        <w:div w:id="1701856939">
          <w:marLeft w:val="0"/>
          <w:marRight w:val="0"/>
          <w:marTop w:val="0"/>
          <w:marBottom w:val="0"/>
          <w:divBdr>
            <w:top w:val="none" w:sz="0" w:space="0" w:color="auto"/>
            <w:left w:val="none" w:sz="0" w:space="0" w:color="auto"/>
            <w:bottom w:val="none" w:sz="0" w:space="0" w:color="auto"/>
            <w:right w:val="none" w:sz="0" w:space="0" w:color="auto"/>
          </w:divBdr>
          <w:divsChild>
            <w:div w:id="2127655480">
              <w:marLeft w:val="0"/>
              <w:marRight w:val="0"/>
              <w:marTop w:val="0"/>
              <w:marBottom w:val="0"/>
              <w:divBdr>
                <w:top w:val="none" w:sz="0" w:space="0" w:color="auto"/>
                <w:left w:val="none" w:sz="0" w:space="0" w:color="auto"/>
                <w:bottom w:val="none" w:sz="0" w:space="0" w:color="auto"/>
                <w:right w:val="none" w:sz="0" w:space="0" w:color="auto"/>
              </w:divBdr>
              <w:divsChild>
                <w:div w:id="21247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807020">
      <w:bodyDiv w:val="1"/>
      <w:marLeft w:val="0"/>
      <w:marRight w:val="0"/>
      <w:marTop w:val="0"/>
      <w:marBottom w:val="0"/>
      <w:divBdr>
        <w:top w:val="none" w:sz="0" w:space="0" w:color="auto"/>
        <w:left w:val="none" w:sz="0" w:space="0" w:color="auto"/>
        <w:bottom w:val="none" w:sz="0" w:space="0" w:color="auto"/>
        <w:right w:val="none" w:sz="0" w:space="0" w:color="auto"/>
      </w:divBdr>
    </w:div>
    <w:div w:id="950432312">
      <w:bodyDiv w:val="1"/>
      <w:marLeft w:val="0"/>
      <w:marRight w:val="0"/>
      <w:marTop w:val="0"/>
      <w:marBottom w:val="0"/>
      <w:divBdr>
        <w:top w:val="none" w:sz="0" w:space="0" w:color="auto"/>
        <w:left w:val="none" w:sz="0" w:space="0" w:color="auto"/>
        <w:bottom w:val="none" w:sz="0" w:space="0" w:color="auto"/>
        <w:right w:val="none" w:sz="0" w:space="0" w:color="auto"/>
      </w:divBdr>
    </w:div>
    <w:div w:id="1062098380">
      <w:bodyDiv w:val="1"/>
      <w:marLeft w:val="0"/>
      <w:marRight w:val="0"/>
      <w:marTop w:val="0"/>
      <w:marBottom w:val="0"/>
      <w:divBdr>
        <w:top w:val="none" w:sz="0" w:space="0" w:color="auto"/>
        <w:left w:val="none" w:sz="0" w:space="0" w:color="auto"/>
        <w:bottom w:val="none" w:sz="0" w:space="0" w:color="auto"/>
        <w:right w:val="none" w:sz="0" w:space="0" w:color="auto"/>
      </w:divBdr>
    </w:div>
    <w:div w:id="1206407571">
      <w:bodyDiv w:val="1"/>
      <w:marLeft w:val="0"/>
      <w:marRight w:val="0"/>
      <w:marTop w:val="0"/>
      <w:marBottom w:val="0"/>
      <w:divBdr>
        <w:top w:val="none" w:sz="0" w:space="0" w:color="auto"/>
        <w:left w:val="none" w:sz="0" w:space="0" w:color="auto"/>
        <w:bottom w:val="none" w:sz="0" w:space="0" w:color="auto"/>
        <w:right w:val="none" w:sz="0" w:space="0" w:color="auto"/>
      </w:divBdr>
    </w:div>
    <w:div w:id="1247567892">
      <w:bodyDiv w:val="1"/>
      <w:marLeft w:val="0"/>
      <w:marRight w:val="0"/>
      <w:marTop w:val="0"/>
      <w:marBottom w:val="0"/>
      <w:divBdr>
        <w:top w:val="none" w:sz="0" w:space="0" w:color="auto"/>
        <w:left w:val="none" w:sz="0" w:space="0" w:color="auto"/>
        <w:bottom w:val="none" w:sz="0" w:space="0" w:color="auto"/>
        <w:right w:val="none" w:sz="0" w:space="0" w:color="auto"/>
      </w:divBdr>
    </w:div>
    <w:div w:id="1285431606">
      <w:bodyDiv w:val="1"/>
      <w:marLeft w:val="0"/>
      <w:marRight w:val="0"/>
      <w:marTop w:val="0"/>
      <w:marBottom w:val="0"/>
      <w:divBdr>
        <w:top w:val="none" w:sz="0" w:space="0" w:color="auto"/>
        <w:left w:val="none" w:sz="0" w:space="0" w:color="auto"/>
        <w:bottom w:val="none" w:sz="0" w:space="0" w:color="auto"/>
        <w:right w:val="none" w:sz="0" w:space="0" w:color="auto"/>
      </w:divBdr>
    </w:div>
    <w:div w:id="1309044453">
      <w:bodyDiv w:val="1"/>
      <w:marLeft w:val="0"/>
      <w:marRight w:val="0"/>
      <w:marTop w:val="0"/>
      <w:marBottom w:val="0"/>
      <w:divBdr>
        <w:top w:val="none" w:sz="0" w:space="0" w:color="auto"/>
        <w:left w:val="none" w:sz="0" w:space="0" w:color="auto"/>
        <w:bottom w:val="none" w:sz="0" w:space="0" w:color="auto"/>
        <w:right w:val="none" w:sz="0" w:space="0" w:color="auto"/>
      </w:divBdr>
    </w:div>
    <w:div w:id="1389064277">
      <w:bodyDiv w:val="1"/>
      <w:marLeft w:val="0"/>
      <w:marRight w:val="0"/>
      <w:marTop w:val="0"/>
      <w:marBottom w:val="0"/>
      <w:divBdr>
        <w:top w:val="none" w:sz="0" w:space="0" w:color="auto"/>
        <w:left w:val="none" w:sz="0" w:space="0" w:color="auto"/>
        <w:bottom w:val="none" w:sz="0" w:space="0" w:color="auto"/>
        <w:right w:val="none" w:sz="0" w:space="0" w:color="auto"/>
      </w:divBdr>
    </w:div>
    <w:div w:id="1404596132">
      <w:bodyDiv w:val="1"/>
      <w:marLeft w:val="0"/>
      <w:marRight w:val="0"/>
      <w:marTop w:val="0"/>
      <w:marBottom w:val="0"/>
      <w:divBdr>
        <w:top w:val="none" w:sz="0" w:space="0" w:color="auto"/>
        <w:left w:val="none" w:sz="0" w:space="0" w:color="auto"/>
        <w:bottom w:val="none" w:sz="0" w:space="0" w:color="auto"/>
        <w:right w:val="none" w:sz="0" w:space="0" w:color="auto"/>
      </w:divBdr>
    </w:div>
    <w:div w:id="1502894311">
      <w:bodyDiv w:val="1"/>
      <w:marLeft w:val="0"/>
      <w:marRight w:val="0"/>
      <w:marTop w:val="0"/>
      <w:marBottom w:val="0"/>
      <w:divBdr>
        <w:top w:val="none" w:sz="0" w:space="0" w:color="auto"/>
        <w:left w:val="none" w:sz="0" w:space="0" w:color="auto"/>
        <w:bottom w:val="none" w:sz="0" w:space="0" w:color="auto"/>
        <w:right w:val="none" w:sz="0" w:space="0" w:color="auto"/>
      </w:divBdr>
    </w:div>
    <w:div w:id="1589655831">
      <w:bodyDiv w:val="1"/>
      <w:marLeft w:val="0"/>
      <w:marRight w:val="0"/>
      <w:marTop w:val="0"/>
      <w:marBottom w:val="0"/>
      <w:divBdr>
        <w:top w:val="none" w:sz="0" w:space="0" w:color="auto"/>
        <w:left w:val="none" w:sz="0" w:space="0" w:color="auto"/>
        <w:bottom w:val="none" w:sz="0" w:space="0" w:color="auto"/>
        <w:right w:val="none" w:sz="0" w:space="0" w:color="auto"/>
      </w:divBdr>
    </w:div>
    <w:div w:id="1707101476">
      <w:bodyDiv w:val="1"/>
      <w:marLeft w:val="0"/>
      <w:marRight w:val="0"/>
      <w:marTop w:val="0"/>
      <w:marBottom w:val="0"/>
      <w:divBdr>
        <w:top w:val="none" w:sz="0" w:space="0" w:color="auto"/>
        <w:left w:val="none" w:sz="0" w:space="0" w:color="auto"/>
        <w:bottom w:val="none" w:sz="0" w:space="0" w:color="auto"/>
        <w:right w:val="none" w:sz="0" w:space="0" w:color="auto"/>
      </w:divBdr>
    </w:div>
    <w:div w:id="1772125667">
      <w:bodyDiv w:val="1"/>
      <w:marLeft w:val="0"/>
      <w:marRight w:val="0"/>
      <w:marTop w:val="0"/>
      <w:marBottom w:val="0"/>
      <w:divBdr>
        <w:top w:val="none" w:sz="0" w:space="0" w:color="auto"/>
        <w:left w:val="none" w:sz="0" w:space="0" w:color="auto"/>
        <w:bottom w:val="none" w:sz="0" w:space="0" w:color="auto"/>
        <w:right w:val="none" w:sz="0" w:space="0" w:color="auto"/>
      </w:divBdr>
    </w:div>
    <w:div w:id="1790666575">
      <w:bodyDiv w:val="1"/>
      <w:marLeft w:val="0"/>
      <w:marRight w:val="0"/>
      <w:marTop w:val="0"/>
      <w:marBottom w:val="0"/>
      <w:divBdr>
        <w:top w:val="none" w:sz="0" w:space="0" w:color="auto"/>
        <w:left w:val="none" w:sz="0" w:space="0" w:color="auto"/>
        <w:bottom w:val="none" w:sz="0" w:space="0" w:color="auto"/>
        <w:right w:val="none" w:sz="0" w:space="0" w:color="auto"/>
      </w:divBdr>
    </w:div>
    <w:div w:id="1833447205">
      <w:bodyDiv w:val="1"/>
      <w:marLeft w:val="0"/>
      <w:marRight w:val="0"/>
      <w:marTop w:val="0"/>
      <w:marBottom w:val="0"/>
      <w:divBdr>
        <w:top w:val="none" w:sz="0" w:space="0" w:color="auto"/>
        <w:left w:val="none" w:sz="0" w:space="0" w:color="auto"/>
        <w:bottom w:val="none" w:sz="0" w:space="0" w:color="auto"/>
        <w:right w:val="none" w:sz="0" w:space="0" w:color="auto"/>
      </w:divBdr>
    </w:div>
    <w:div w:id="1927497525">
      <w:bodyDiv w:val="1"/>
      <w:marLeft w:val="0"/>
      <w:marRight w:val="0"/>
      <w:marTop w:val="0"/>
      <w:marBottom w:val="0"/>
      <w:divBdr>
        <w:top w:val="none" w:sz="0" w:space="0" w:color="auto"/>
        <w:left w:val="none" w:sz="0" w:space="0" w:color="auto"/>
        <w:bottom w:val="none" w:sz="0" w:space="0" w:color="auto"/>
        <w:right w:val="none" w:sz="0" w:space="0" w:color="auto"/>
      </w:divBdr>
    </w:div>
    <w:div w:id="1957789622">
      <w:bodyDiv w:val="1"/>
      <w:marLeft w:val="0"/>
      <w:marRight w:val="0"/>
      <w:marTop w:val="0"/>
      <w:marBottom w:val="0"/>
      <w:divBdr>
        <w:top w:val="none" w:sz="0" w:space="0" w:color="auto"/>
        <w:left w:val="none" w:sz="0" w:space="0" w:color="auto"/>
        <w:bottom w:val="none" w:sz="0" w:space="0" w:color="auto"/>
        <w:right w:val="none" w:sz="0" w:space="0" w:color="auto"/>
      </w:divBdr>
      <w:divsChild>
        <w:div w:id="572544943">
          <w:marLeft w:val="0"/>
          <w:marRight w:val="0"/>
          <w:marTop w:val="0"/>
          <w:marBottom w:val="0"/>
          <w:divBdr>
            <w:top w:val="none" w:sz="0" w:space="0" w:color="auto"/>
            <w:left w:val="none" w:sz="0" w:space="0" w:color="auto"/>
            <w:bottom w:val="none" w:sz="0" w:space="0" w:color="auto"/>
            <w:right w:val="none" w:sz="0" w:space="0" w:color="auto"/>
          </w:divBdr>
          <w:divsChild>
            <w:div w:id="600723876">
              <w:marLeft w:val="0"/>
              <w:marRight w:val="0"/>
              <w:marTop w:val="0"/>
              <w:marBottom w:val="0"/>
              <w:divBdr>
                <w:top w:val="none" w:sz="0" w:space="0" w:color="auto"/>
                <w:left w:val="none" w:sz="0" w:space="0" w:color="auto"/>
                <w:bottom w:val="none" w:sz="0" w:space="0" w:color="auto"/>
                <w:right w:val="none" w:sz="0" w:space="0" w:color="auto"/>
              </w:divBdr>
              <w:divsChild>
                <w:div w:id="362555686">
                  <w:marLeft w:val="0"/>
                  <w:marRight w:val="0"/>
                  <w:marTop w:val="0"/>
                  <w:marBottom w:val="0"/>
                  <w:divBdr>
                    <w:top w:val="none" w:sz="0" w:space="0" w:color="auto"/>
                    <w:left w:val="none" w:sz="0" w:space="0" w:color="auto"/>
                    <w:bottom w:val="none" w:sz="0" w:space="0" w:color="auto"/>
                    <w:right w:val="none" w:sz="0" w:space="0" w:color="auto"/>
                  </w:divBdr>
                  <w:divsChild>
                    <w:div w:id="1057264">
                      <w:marLeft w:val="0"/>
                      <w:marRight w:val="0"/>
                      <w:marTop w:val="0"/>
                      <w:marBottom w:val="0"/>
                      <w:divBdr>
                        <w:top w:val="none" w:sz="0" w:space="0" w:color="auto"/>
                        <w:left w:val="none" w:sz="0" w:space="0" w:color="auto"/>
                        <w:bottom w:val="none" w:sz="0" w:space="0" w:color="auto"/>
                        <w:right w:val="none" w:sz="0" w:space="0" w:color="auto"/>
                      </w:divBdr>
                      <w:divsChild>
                        <w:div w:id="29913569">
                          <w:marLeft w:val="0"/>
                          <w:marRight w:val="0"/>
                          <w:marTop w:val="0"/>
                          <w:marBottom w:val="0"/>
                          <w:divBdr>
                            <w:top w:val="none" w:sz="0" w:space="0" w:color="auto"/>
                            <w:left w:val="none" w:sz="0" w:space="0" w:color="auto"/>
                            <w:bottom w:val="none" w:sz="0" w:space="0" w:color="auto"/>
                            <w:right w:val="none" w:sz="0" w:space="0" w:color="auto"/>
                          </w:divBdr>
                          <w:divsChild>
                            <w:div w:id="1293906558">
                              <w:marLeft w:val="0"/>
                              <w:marRight w:val="0"/>
                              <w:marTop w:val="0"/>
                              <w:marBottom w:val="0"/>
                              <w:divBdr>
                                <w:top w:val="none" w:sz="0" w:space="0" w:color="auto"/>
                                <w:left w:val="none" w:sz="0" w:space="0" w:color="auto"/>
                                <w:bottom w:val="none" w:sz="0" w:space="0" w:color="auto"/>
                                <w:right w:val="none" w:sz="0" w:space="0" w:color="auto"/>
                              </w:divBdr>
                              <w:divsChild>
                                <w:div w:id="17850156">
                                  <w:marLeft w:val="0"/>
                                  <w:marRight w:val="0"/>
                                  <w:marTop w:val="0"/>
                                  <w:marBottom w:val="0"/>
                                  <w:divBdr>
                                    <w:top w:val="none" w:sz="0" w:space="0" w:color="auto"/>
                                    <w:left w:val="none" w:sz="0" w:space="0" w:color="auto"/>
                                    <w:bottom w:val="none" w:sz="0" w:space="0" w:color="auto"/>
                                    <w:right w:val="none" w:sz="0" w:space="0" w:color="auto"/>
                                  </w:divBdr>
                                  <w:divsChild>
                                    <w:div w:id="118089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186436">
          <w:marLeft w:val="0"/>
          <w:marRight w:val="0"/>
          <w:marTop w:val="0"/>
          <w:marBottom w:val="0"/>
          <w:divBdr>
            <w:top w:val="none" w:sz="0" w:space="0" w:color="auto"/>
            <w:left w:val="none" w:sz="0" w:space="0" w:color="auto"/>
            <w:bottom w:val="none" w:sz="0" w:space="0" w:color="auto"/>
            <w:right w:val="none" w:sz="0" w:space="0" w:color="auto"/>
          </w:divBdr>
          <w:divsChild>
            <w:div w:id="1675957332">
              <w:marLeft w:val="0"/>
              <w:marRight w:val="0"/>
              <w:marTop w:val="0"/>
              <w:marBottom w:val="0"/>
              <w:divBdr>
                <w:top w:val="none" w:sz="0" w:space="0" w:color="auto"/>
                <w:left w:val="none" w:sz="0" w:space="0" w:color="auto"/>
                <w:bottom w:val="none" w:sz="0" w:space="0" w:color="auto"/>
                <w:right w:val="none" w:sz="0" w:space="0" w:color="auto"/>
              </w:divBdr>
              <w:divsChild>
                <w:div w:id="1521166121">
                  <w:marLeft w:val="0"/>
                  <w:marRight w:val="0"/>
                  <w:marTop w:val="0"/>
                  <w:marBottom w:val="0"/>
                  <w:divBdr>
                    <w:top w:val="none" w:sz="0" w:space="0" w:color="auto"/>
                    <w:left w:val="none" w:sz="0" w:space="0" w:color="auto"/>
                    <w:bottom w:val="none" w:sz="0" w:space="0" w:color="auto"/>
                    <w:right w:val="none" w:sz="0" w:space="0" w:color="auto"/>
                  </w:divBdr>
                  <w:divsChild>
                    <w:div w:id="1178227316">
                      <w:marLeft w:val="0"/>
                      <w:marRight w:val="0"/>
                      <w:marTop w:val="0"/>
                      <w:marBottom w:val="0"/>
                      <w:divBdr>
                        <w:top w:val="none" w:sz="0" w:space="0" w:color="auto"/>
                        <w:left w:val="none" w:sz="0" w:space="0" w:color="auto"/>
                        <w:bottom w:val="none" w:sz="0" w:space="0" w:color="auto"/>
                        <w:right w:val="none" w:sz="0" w:space="0" w:color="auto"/>
                      </w:divBdr>
                      <w:divsChild>
                        <w:div w:id="473378768">
                          <w:marLeft w:val="0"/>
                          <w:marRight w:val="0"/>
                          <w:marTop w:val="0"/>
                          <w:marBottom w:val="0"/>
                          <w:divBdr>
                            <w:top w:val="none" w:sz="0" w:space="0" w:color="auto"/>
                            <w:left w:val="none" w:sz="0" w:space="0" w:color="auto"/>
                            <w:bottom w:val="none" w:sz="0" w:space="0" w:color="auto"/>
                            <w:right w:val="none" w:sz="0" w:space="0" w:color="auto"/>
                          </w:divBdr>
                          <w:divsChild>
                            <w:div w:id="558441625">
                              <w:marLeft w:val="0"/>
                              <w:marRight w:val="0"/>
                              <w:marTop w:val="0"/>
                              <w:marBottom w:val="0"/>
                              <w:divBdr>
                                <w:top w:val="none" w:sz="0" w:space="0" w:color="auto"/>
                                <w:left w:val="none" w:sz="0" w:space="0" w:color="auto"/>
                                <w:bottom w:val="none" w:sz="0" w:space="0" w:color="auto"/>
                                <w:right w:val="none" w:sz="0" w:space="0" w:color="auto"/>
                              </w:divBdr>
                              <w:divsChild>
                                <w:div w:id="621612511">
                                  <w:marLeft w:val="0"/>
                                  <w:marRight w:val="0"/>
                                  <w:marTop w:val="0"/>
                                  <w:marBottom w:val="0"/>
                                  <w:divBdr>
                                    <w:top w:val="none" w:sz="0" w:space="0" w:color="auto"/>
                                    <w:left w:val="none" w:sz="0" w:space="0" w:color="auto"/>
                                    <w:bottom w:val="none" w:sz="0" w:space="0" w:color="auto"/>
                                    <w:right w:val="none" w:sz="0" w:space="0" w:color="auto"/>
                                  </w:divBdr>
                                  <w:divsChild>
                                    <w:div w:id="1395010507">
                                      <w:marLeft w:val="0"/>
                                      <w:marRight w:val="0"/>
                                      <w:marTop w:val="0"/>
                                      <w:marBottom w:val="0"/>
                                      <w:divBdr>
                                        <w:top w:val="none" w:sz="0" w:space="0" w:color="auto"/>
                                        <w:left w:val="none" w:sz="0" w:space="0" w:color="auto"/>
                                        <w:bottom w:val="none" w:sz="0" w:space="0" w:color="auto"/>
                                        <w:right w:val="none" w:sz="0" w:space="0" w:color="auto"/>
                                      </w:divBdr>
                                      <w:divsChild>
                                        <w:div w:id="12585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6887732">
          <w:marLeft w:val="0"/>
          <w:marRight w:val="0"/>
          <w:marTop w:val="0"/>
          <w:marBottom w:val="0"/>
          <w:divBdr>
            <w:top w:val="none" w:sz="0" w:space="0" w:color="auto"/>
            <w:left w:val="none" w:sz="0" w:space="0" w:color="auto"/>
            <w:bottom w:val="none" w:sz="0" w:space="0" w:color="auto"/>
            <w:right w:val="none" w:sz="0" w:space="0" w:color="auto"/>
          </w:divBdr>
          <w:divsChild>
            <w:div w:id="745688342">
              <w:marLeft w:val="0"/>
              <w:marRight w:val="0"/>
              <w:marTop w:val="0"/>
              <w:marBottom w:val="0"/>
              <w:divBdr>
                <w:top w:val="none" w:sz="0" w:space="0" w:color="auto"/>
                <w:left w:val="none" w:sz="0" w:space="0" w:color="auto"/>
                <w:bottom w:val="none" w:sz="0" w:space="0" w:color="auto"/>
                <w:right w:val="none" w:sz="0" w:space="0" w:color="auto"/>
              </w:divBdr>
              <w:divsChild>
                <w:div w:id="2135126505">
                  <w:marLeft w:val="0"/>
                  <w:marRight w:val="0"/>
                  <w:marTop w:val="0"/>
                  <w:marBottom w:val="0"/>
                  <w:divBdr>
                    <w:top w:val="none" w:sz="0" w:space="0" w:color="auto"/>
                    <w:left w:val="none" w:sz="0" w:space="0" w:color="auto"/>
                    <w:bottom w:val="none" w:sz="0" w:space="0" w:color="auto"/>
                    <w:right w:val="none" w:sz="0" w:space="0" w:color="auto"/>
                  </w:divBdr>
                  <w:divsChild>
                    <w:div w:id="1937668374">
                      <w:marLeft w:val="0"/>
                      <w:marRight w:val="0"/>
                      <w:marTop w:val="0"/>
                      <w:marBottom w:val="0"/>
                      <w:divBdr>
                        <w:top w:val="none" w:sz="0" w:space="0" w:color="auto"/>
                        <w:left w:val="none" w:sz="0" w:space="0" w:color="auto"/>
                        <w:bottom w:val="none" w:sz="0" w:space="0" w:color="auto"/>
                        <w:right w:val="none" w:sz="0" w:space="0" w:color="auto"/>
                      </w:divBdr>
                      <w:divsChild>
                        <w:div w:id="42759129">
                          <w:marLeft w:val="0"/>
                          <w:marRight w:val="0"/>
                          <w:marTop w:val="0"/>
                          <w:marBottom w:val="0"/>
                          <w:divBdr>
                            <w:top w:val="none" w:sz="0" w:space="0" w:color="auto"/>
                            <w:left w:val="none" w:sz="0" w:space="0" w:color="auto"/>
                            <w:bottom w:val="none" w:sz="0" w:space="0" w:color="auto"/>
                            <w:right w:val="none" w:sz="0" w:space="0" w:color="auto"/>
                          </w:divBdr>
                          <w:divsChild>
                            <w:div w:id="1634602729">
                              <w:marLeft w:val="0"/>
                              <w:marRight w:val="0"/>
                              <w:marTop w:val="0"/>
                              <w:marBottom w:val="0"/>
                              <w:divBdr>
                                <w:top w:val="none" w:sz="0" w:space="0" w:color="auto"/>
                                <w:left w:val="none" w:sz="0" w:space="0" w:color="auto"/>
                                <w:bottom w:val="none" w:sz="0" w:space="0" w:color="auto"/>
                                <w:right w:val="none" w:sz="0" w:space="0" w:color="auto"/>
                              </w:divBdr>
                              <w:divsChild>
                                <w:div w:id="904295605">
                                  <w:marLeft w:val="0"/>
                                  <w:marRight w:val="0"/>
                                  <w:marTop w:val="0"/>
                                  <w:marBottom w:val="0"/>
                                  <w:divBdr>
                                    <w:top w:val="none" w:sz="0" w:space="0" w:color="auto"/>
                                    <w:left w:val="none" w:sz="0" w:space="0" w:color="auto"/>
                                    <w:bottom w:val="none" w:sz="0" w:space="0" w:color="auto"/>
                                    <w:right w:val="none" w:sz="0" w:space="0" w:color="auto"/>
                                  </w:divBdr>
                                  <w:divsChild>
                                    <w:div w:id="205770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387471">
      <w:bodyDiv w:val="1"/>
      <w:marLeft w:val="0"/>
      <w:marRight w:val="0"/>
      <w:marTop w:val="0"/>
      <w:marBottom w:val="0"/>
      <w:divBdr>
        <w:top w:val="none" w:sz="0" w:space="0" w:color="auto"/>
        <w:left w:val="none" w:sz="0" w:space="0" w:color="auto"/>
        <w:bottom w:val="none" w:sz="0" w:space="0" w:color="auto"/>
        <w:right w:val="none" w:sz="0" w:space="0" w:color="auto"/>
      </w:divBdr>
      <w:divsChild>
        <w:div w:id="34887634">
          <w:marLeft w:val="0"/>
          <w:marRight w:val="0"/>
          <w:marTop w:val="0"/>
          <w:marBottom w:val="0"/>
          <w:divBdr>
            <w:top w:val="single" w:sz="2" w:space="0" w:color="auto"/>
            <w:left w:val="single" w:sz="2" w:space="0" w:color="auto"/>
            <w:bottom w:val="single" w:sz="2" w:space="0" w:color="auto"/>
            <w:right w:val="single" w:sz="2" w:space="0" w:color="auto"/>
          </w:divBdr>
          <w:divsChild>
            <w:div w:id="445077043">
              <w:marLeft w:val="0"/>
              <w:marRight w:val="0"/>
              <w:marTop w:val="0"/>
              <w:marBottom w:val="0"/>
              <w:divBdr>
                <w:top w:val="single" w:sz="2" w:space="0" w:color="auto"/>
                <w:left w:val="single" w:sz="2" w:space="0" w:color="auto"/>
                <w:bottom w:val="single" w:sz="2" w:space="0" w:color="auto"/>
                <w:right w:val="single" w:sz="2" w:space="0" w:color="auto"/>
              </w:divBdr>
            </w:div>
          </w:divsChild>
        </w:div>
        <w:div w:id="626357936">
          <w:marLeft w:val="0"/>
          <w:marRight w:val="0"/>
          <w:marTop w:val="0"/>
          <w:marBottom w:val="0"/>
          <w:divBdr>
            <w:top w:val="single" w:sz="2" w:space="0" w:color="auto"/>
            <w:left w:val="single" w:sz="2" w:space="0" w:color="auto"/>
            <w:bottom w:val="single" w:sz="2" w:space="0" w:color="auto"/>
            <w:right w:val="single" w:sz="2" w:space="0" w:color="auto"/>
          </w:divBdr>
          <w:divsChild>
            <w:div w:id="7669213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86272020">
      <w:bodyDiv w:val="1"/>
      <w:marLeft w:val="0"/>
      <w:marRight w:val="0"/>
      <w:marTop w:val="0"/>
      <w:marBottom w:val="0"/>
      <w:divBdr>
        <w:top w:val="none" w:sz="0" w:space="0" w:color="auto"/>
        <w:left w:val="none" w:sz="0" w:space="0" w:color="auto"/>
        <w:bottom w:val="none" w:sz="0" w:space="0" w:color="auto"/>
        <w:right w:val="none" w:sz="0" w:space="0" w:color="auto"/>
      </w:divBdr>
    </w:div>
    <w:div w:id="2068601338">
      <w:bodyDiv w:val="1"/>
      <w:marLeft w:val="0"/>
      <w:marRight w:val="0"/>
      <w:marTop w:val="0"/>
      <w:marBottom w:val="0"/>
      <w:divBdr>
        <w:top w:val="none" w:sz="0" w:space="0" w:color="auto"/>
        <w:left w:val="none" w:sz="0" w:space="0" w:color="auto"/>
        <w:bottom w:val="none" w:sz="0" w:space="0" w:color="auto"/>
        <w:right w:val="none" w:sz="0" w:space="0" w:color="auto"/>
      </w:divBdr>
    </w:div>
    <w:div w:id="2141529162">
      <w:bodyDiv w:val="1"/>
      <w:marLeft w:val="0"/>
      <w:marRight w:val="0"/>
      <w:marTop w:val="0"/>
      <w:marBottom w:val="0"/>
      <w:divBdr>
        <w:top w:val="none" w:sz="0" w:space="0" w:color="auto"/>
        <w:left w:val="none" w:sz="0" w:space="0" w:color="auto"/>
        <w:bottom w:val="none" w:sz="0" w:space="0" w:color="auto"/>
        <w:right w:val="none" w:sz="0" w:space="0" w:color="auto"/>
      </w:divBdr>
      <w:divsChild>
        <w:div w:id="830407852">
          <w:marLeft w:val="0"/>
          <w:marRight w:val="0"/>
          <w:marTop w:val="0"/>
          <w:marBottom w:val="0"/>
          <w:divBdr>
            <w:top w:val="none" w:sz="0" w:space="0" w:color="auto"/>
            <w:left w:val="none" w:sz="0" w:space="0" w:color="auto"/>
            <w:bottom w:val="none" w:sz="0" w:space="0" w:color="auto"/>
            <w:right w:val="none" w:sz="0" w:space="0" w:color="auto"/>
          </w:divBdr>
        </w:div>
        <w:div w:id="1360469656">
          <w:marLeft w:val="0"/>
          <w:marRight w:val="0"/>
          <w:marTop w:val="0"/>
          <w:marBottom w:val="0"/>
          <w:divBdr>
            <w:top w:val="none" w:sz="0" w:space="0" w:color="auto"/>
            <w:left w:val="none" w:sz="0" w:space="0" w:color="auto"/>
            <w:bottom w:val="none" w:sz="0" w:space="0" w:color="auto"/>
            <w:right w:val="none" w:sz="0" w:space="0" w:color="auto"/>
          </w:divBdr>
        </w:div>
        <w:div w:id="1239749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8E11-CC7D-7E45-BC5D-60CFB805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376</Words>
  <Characters>2222</Characters>
  <Application>Microsoft Office Word</Application>
  <DocSecurity>0</DocSecurity>
  <Lines>18</Lines>
  <Paragraphs>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2593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2025-09-30T12:10:00Z</dcterms:created>
  <dcterms:modified xsi:type="dcterms:W3CDTF">2025-10-02T09:29:00Z</dcterms:modified>
  <cp:category/>
</cp:coreProperties>
</file>