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768F18" w14:textId="077E9AAF" w:rsidR="009B5503" w:rsidRDefault="00EF30C7" w:rsidP="00EF30C7">
      <w:pPr>
        <w:jc w:val="center"/>
        <w:rPr>
          <w:rFonts w:asciiTheme="minorHAnsi" w:hAnsiTheme="minorHAnsi" w:cstheme="minorHAnsi"/>
          <w:b/>
          <w:bCs/>
          <w:sz w:val="28"/>
          <w:szCs w:val="28"/>
        </w:rPr>
      </w:pPr>
      <w:r>
        <w:rPr>
          <w:rFonts w:asciiTheme="minorHAnsi" w:hAnsiTheme="minorHAnsi" w:cstheme="minorHAnsi"/>
          <w:b/>
          <w:bCs/>
          <w:sz w:val="28"/>
          <w:szCs w:val="28"/>
        </w:rPr>
        <w:t>Výpověď ze strany zaměstnance</w:t>
      </w:r>
      <w:r w:rsidRPr="00EF30C7">
        <w:rPr>
          <w:rFonts w:asciiTheme="minorHAnsi" w:hAnsiTheme="minorHAnsi" w:cstheme="minorHAnsi"/>
          <w:b/>
          <w:bCs/>
          <w:sz w:val="28"/>
          <w:szCs w:val="28"/>
        </w:rPr>
        <w:t xml:space="preserve"> už nebude znamenat </w:t>
      </w:r>
      <w:r w:rsidR="003F51FB">
        <w:rPr>
          <w:rFonts w:asciiTheme="minorHAnsi" w:hAnsiTheme="minorHAnsi" w:cstheme="minorHAnsi"/>
          <w:b/>
          <w:bCs/>
          <w:sz w:val="28"/>
          <w:szCs w:val="28"/>
        </w:rPr>
        <w:br/>
      </w:r>
      <w:r w:rsidRPr="00EF30C7">
        <w:rPr>
          <w:rFonts w:asciiTheme="minorHAnsi" w:hAnsiTheme="minorHAnsi" w:cstheme="minorHAnsi"/>
          <w:b/>
          <w:bCs/>
          <w:sz w:val="28"/>
          <w:szCs w:val="28"/>
        </w:rPr>
        <w:t>nižší dávku u podpory v</w:t>
      </w:r>
      <w:r>
        <w:rPr>
          <w:rFonts w:asciiTheme="minorHAnsi" w:hAnsiTheme="minorHAnsi" w:cstheme="minorHAnsi"/>
          <w:b/>
          <w:bCs/>
          <w:sz w:val="28"/>
          <w:szCs w:val="28"/>
        </w:rPr>
        <w:t> </w:t>
      </w:r>
      <w:r w:rsidRPr="00EF30C7">
        <w:rPr>
          <w:rFonts w:asciiTheme="minorHAnsi" w:hAnsiTheme="minorHAnsi" w:cstheme="minorHAnsi"/>
          <w:b/>
          <w:bCs/>
          <w:sz w:val="28"/>
          <w:szCs w:val="28"/>
        </w:rPr>
        <w:t>nezaměstnanosti</w:t>
      </w:r>
    </w:p>
    <w:p w14:paraId="25A74B55" w14:textId="77777777" w:rsidR="00EF30C7" w:rsidRDefault="00EF30C7" w:rsidP="009208D8">
      <w:pPr>
        <w:jc w:val="center"/>
        <w:rPr>
          <w:rFonts w:asciiTheme="minorHAnsi" w:hAnsiTheme="minorHAnsi" w:cstheme="minorHAnsi"/>
          <w:b/>
          <w:bCs/>
          <w:sz w:val="28"/>
          <w:szCs w:val="28"/>
        </w:rPr>
      </w:pPr>
    </w:p>
    <w:p w14:paraId="12EF7853" w14:textId="77777777" w:rsidR="00EF30C7" w:rsidRDefault="00EF30C7" w:rsidP="009208D8">
      <w:pPr>
        <w:jc w:val="center"/>
        <w:rPr>
          <w:rFonts w:asciiTheme="minorHAnsi" w:hAnsiTheme="minorHAnsi" w:cstheme="minorHAnsi"/>
          <w:b/>
          <w:bCs/>
          <w:sz w:val="28"/>
          <w:szCs w:val="28"/>
        </w:rPr>
      </w:pPr>
    </w:p>
    <w:p w14:paraId="48A4035A" w14:textId="0DD9FA22" w:rsidR="00EF30C7" w:rsidRPr="00EF30C7" w:rsidRDefault="003F77BB" w:rsidP="00EF30C7">
      <w:pPr>
        <w:rPr>
          <w:rFonts w:asciiTheme="minorHAnsi" w:hAnsiTheme="minorHAnsi" w:cstheme="minorHAnsi"/>
          <w:b/>
          <w:bCs/>
          <w:color w:val="000000"/>
          <w:sz w:val="22"/>
          <w:szCs w:val="22"/>
        </w:rPr>
      </w:pPr>
      <w:r w:rsidRPr="009A55BF">
        <w:rPr>
          <w:rFonts w:asciiTheme="minorHAnsi" w:hAnsiTheme="minorHAnsi" w:cstheme="minorHAnsi"/>
          <w:b/>
          <w:bCs/>
          <w:sz w:val="22"/>
          <w:szCs w:val="22"/>
        </w:rPr>
        <w:t xml:space="preserve">Praha, </w:t>
      </w:r>
      <w:r w:rsidR="00EC569A">
        <w:rPr>
          <w:rFonts w:asciiTheme="minorHAnsi" w:hAnsiTheme="minorHAnsi" w:cstheme="minorHAnsi"/>
          <w:b/>
          <w:bCs/>
          <w:sz w:val="22"/>
          <w:szCs w:val="22"/>
        </w:rPr>
        <w:t>2</w:t>
      </w:r>
      <w:r w:rsidR="00DF390C">
        <w:rPr>
          <w:rFonts w:asciiTheme="minorHAnsi" w:hAnsiTheme="minorHAnsi" w:cstheme="minorHAnsi"/>
          <w:b/>
          <w:bCs/>
          <w:sz w:val="22"/>
          <w:szCs w:val="22"/>
        </w:rPr>
        <w:t>1</w:t>
      </w:r>
      <w:r w:rsidR="00255D55">
        <w:rPr>
          <w:rFonts w:asciiTheme="minorHAnsi" w:hAnsiTheme="minorHAnsi" w:cstheme="minorHAnsi"/>
          <w:b/>
          <w:bCs/>
          <w:sz w:val="22"/>
          <w:szCs w:val="22"/>
        </w:rPr>
        <w:t xml:space="preserve">. </w:t>
      </w:r>
      <w:r w:rsidR="002C551F">
        <w:rPr>
          <w:rFonts w:asciiTheme="minorHAnsi" w:hAnsiTheme="minorHAnsi" w:cstheme="minorHAnsi"/>
          <w:b/>
          <w:bCs/>
          <w:sz w:val="22"/>
          <w:szCs w:val="22"/>
        </w:rPr>
        <w:t xml:space="preserve">října </w:t>
      </w:r>
      <w:r w:rsidRPr="009A55BF">
        <w:rPr>
          <w:rFonts w:asciiTheme="minorHAnsi" w:hAnsiTheme="minorHAnsi" w:cstheme="minorHAnsi"/>
          <w:b/>
          <w:bCs/>
          <w:sz w:val="22"/>
          <w:szCs w:val="22"/>
        </w:rPr>
        <w:t xml:space="preserve">2025 </w:t>
      </w:r>
      <w:r w:rsidR="00255D55">
        <w:rPr>
          <w:rFonts w:asciiTheme="minorHAnsi" w:hAnsiTheme="minorHAnsi" w:cstheme="minorHAnsi"/>
          <w:b/>
          <w:bCs/>
          <w:sz w:val="22"/>
          <w:szCs w:val="22"/>
        </w:rPr>
        <w:t>–</w:t>
      </w:r>
      <w:r w:rsidR="00C63D7A" w:rsidRPr="009A55BF">
        <w:rPr>
          <w:rFonts w:asciiTheme="minorHAnsi" w:hAnsiTheme="minorHAnsi" w:cstheme="minorHAnsi"/>
          <w:b/>
          <w:bCs/>
          <w:sz w:val="22"/>
          <w:szCs w:val="22"/>
        </w:rPr>
        <w:t xml:space="preserve"> </w:t>
      </w:r>
      <w:r w:rsidR="00F9186E">
        <w:rPr>
          <w:rFonts w:asciiTheme="minorHAnsi" w:hAnsiTheme="minorHAnsi" w:cstheme="minorHAnsi"/>
          <w:b/>
          <w:bCs/>
          <w:sz w:val="22"/>
          <w:szCs w:val="22"/>
        </w:rPr>
        <w:t xml:space="preserve">  </w:t>
      </w:r>
      <w:r w:rsidR="00EF30C7" w:rsidRPr="00EF30C7">
        <w:rPr>
          <w:rFonts w:asciiTheme="minorHAnsi" w:hAnsiTheme="minorHAnsi" w:cstheme="minorHAnsi"/>
          <w:b/>
          <w:bCs/>
          <w:color w:val="000000"/>
          <w:sz w:val="22"/>
          <w:szCs w:val="22"/>
        </w:rPr>
        <w:t xml:space="preserve">Pokud zvažujete odchod ze zaměstnání, měli byste nyní pozorně sledovat, co se mění v pravidlech pro podporu v nezaměstnanosti. </w:t>
      </w:r>
      <w:r w:rsidR="00EF30C7" w:rsidRPr="003F51FB">
        <w:rPr>
          <w:rFonts w:asciiTheme="minorHAnsi" w:hAnsiTheme="minorHAnsi" w:cstheme="minorHAnsi"/>
          <w:b/>
          <w:bCs/>
          <w:color w:val="000000"/>
          <w:sz w:val="22"/>
          <w:szCs w:val="22"/>
        </w:rPr>
        <w:t xml:space="preserve">Od 1. 1. 2026 </w:t>
      </w:r>
      <w:r w:rsidR="004F5B94" w:rsidRPr="003F51FB">
        <w:rPr>
          <w:rFonts w:asciiTheme="minorHAnsi" w:hAnsiTheme="minorHAnsi" w:cstheme="minorHAnsi"/>
          <w:b/>
          <w:bCs/>
          <w:color w:val="000000"/>
          <w:sz w:val="22"/>
          <w:szCs w:val="22"/>
        </w:rPr>
        <w:t>nastoupí totiž</w:t>
      </w:r>
      <w:r w:rsidR="00EF30C7" w:rsidRPr="003F51FB">
        <w:rPr>
          <w:rFonts w:asciiTheme="minorHAnsi" w:hAnsiTheme="minorHAnsi" w:cstheme="minorHAnsi"/>
          <w:b/>
          <w:bCs/>
          <w:color w:val="000000"/>
          <w:sz w:val="22"/>
          <w:szCs w:val="22"/>
        </w:rPr>
        <w:t xml:space="preserve"> zásadní změny, které přinesou větší rovnost mezi </w:t>
      </w:r>
      <w:r w:rsidR="004F5B94" w:rsidRPr="003F51FB">
        <w:rPr>
          <w:rFonts w:asciiTheme="minorHAnsi" w:hAnsiTheme="minorHAnsi" w:cstheme="minorHAnsi"/>
          <w:b/>
          <w:bCs/>
          <w:color w:val="000000"/>
          <w:sz w:val="22"/>
          <w:szCs w:val="22"/>
        </w:rPr>
        <w:t>uchazeči o práci.</w:t>
      </w:r>
      <w:r w:rsidR="00EF30C7" w:rsidRPr="003F51FB">
        <w:rPr>
          <w:rFonts w:asciiTheme="minorHAnsi" w:hAnsiTheme="minorHAnsi" w:cstheme="minorHAnsi"/>
          <w:b/>
          <w:bCs/>
          <w:color w:val="000000"/>
          <w:sz w:val="22"/>
          <w:szCs w:val="22"/>
        </w:rPr>
        <w:t xml:space="preserve"> </w:t>
      </w:r>
      <w:r w:rsidR="004F5B94" w:rsidRPr="003F51FB">
        <w:rPr>
          <w:rFonts w:asciiTheme="minorHAnsi" w:hAnsiTheme="minorHAnsi" w:cstheme="minorHAnsi"/>
          <w:b/>
          <w:bCs/>
          <w:color w:val="000000"/>
          <w:sz w:val="22"/>
          <w:szCs w:val="22"/>
        </w:rPr>
        <w:t>A</w:t>
      </w:r>
      <w:r w:rsidR="00EF30C7" w:rsidRPr="003F51FB">
        <w:rPr>
          <w:rFonts w:asciiTheme="minorHAnsi" w:hAnsiTheme="minorHAnsi" w:cstheme="minorHAnsi"/>
          <w:b/>
          <w:bCs/>
          <w:color w:val="000000"/>
          <w:sz w:val="22"/>
          <w:szCs w:val="22"/>
        </w:rPr>
        <w:t xml:space="preserve"> jednou z nejdůležitějších úprav je, že ukončení pracovního poměru z vaší vlastní vůle už nebude automaticky znamenat nižší dávku podpory.</w:t>
      </w:r>
    </w:p>
    <w:p w14:paraId="3AD23706" w14:textId="6FB0E9DF" w:rsidR="000A1435" w:rsidRDefault="000A1435" w:rsidP="004E7BE4">
      <w:pPr>
        <w:rPr>
          <w:rFonts w:asciiTheme="minorHAnsi" w:hAnsiTheme="minorHAnsi" w:cstheme="minorHAnsi"/>
          <w:b/>
          <w:bCs/>
          <w:color w:val="000000"/>
          <w:sz w:val="22"/>
          <w:szCs w:val="22"/>
        </w:rPr>
      </w:pPr>
    </w:p>
    <w:p w14:paraId="203CE6EA" w14:textId="77777777" w:rsidR="00EF30C7" w:rsidRPr="00EF30C7" w:rsidRDefault="00EF30C7" w:rsidP="00EF30C7">
      <w:pPr>
        <w:rPr>
          <w:rFonts w:asciiTheme="minorHAnsi" w:hAnsiTheme="minorHAnsi" w:cstheme="minorHAnsi"/>
          <w:b/>
          <w:bCs/>
          <w:color w:val="000000"/>
          <w:sz w:val="22"/>
          <w:szCs w:val="22"/>
        </w:rPr>
      </w:pPr>
      <w:r w:rsidRPr="00EF30C7">
        <w:rPr>
          <w:rFonts w:asciiTheme="minorHAnsi" w:hAnsiTheme="minorHAnsi" w:cstheme="minorHAnsi"/>
          <w:b/>
          <w:bCs/>
          <w:color w:val="000000"/>
          <w:sz w:val="22"/>
          <w:szCs w:val="22"/>
        </w:rPr>
        <w:t>Co platí dosud</w:t>
      </w:r>
    </w:p>
    <w:p w14:paraId="5B7352B5" w14:textId="1F00EBA4" w:rsidR="00EF30C7" w:rsidRDefault="00EF30C7" w:rsidP="00EF30C7">
      <w:pPr>
        <w:rPr>
          <w:rFonts w:asciiTheme="minorHAnsi" w:hAnsiTheme="minorHAnsi" w:cstheme="minorHAnsi"/>
          <w:color w:val="000000"/>
          <w:sz w:val="22"/>
          <w:szCs w:val="22"/>
        </w:rPr>
      </w:pPr>
      <w:r>
        <w:rPr>
          <w:rFonts w:asciiTheme="minorHAnsi" w:hAnsiTheme="minorHAnsi" w:cstheme="minorHAnsi"/>
          <w:color w:val="000000"/>
          <w:sz w:val="22"/>
          <w:szCs w:val="22"/>
        </w:rPr>
        <w:t>„</w:t>
      </w:r>
      <w:r w:rsidRPr="00EF30C7">
        <w:rPr>
          <w:rFonts w:asciiTheme="minorHAnsi" w:hAnsiTheme="minorHAnsi" w:cstheme="minorHAnsi"/>
          <w:color w:val="000000"/>
          <w:sz w:val="22"/>
          <w:szCs w:val="22"/>
        </w:rPr>
        <w:t>Doposud platilo, že pokud zaměstnanec ukončil pracovní poměr sám</w:t>
      </w:r>
      <w:r w:rsidR="004F5B94">
        <w:rPr>
          <w:rFonts w:asciiTheme="minorHAnsi" w:hAnsiTheme="minorHAnsi" w:cstheme="minorHAnsi"/>
          <w:color w:val="000000"/>
          <w:sz w:val="22"/>
          <w:szCs w:val="22"/>
        </w:rPr>
        <w:t xml:space="preserve">, </w:t>
      </w:r>
      <w:r w:rsidRPr="00EF30C7">
        <w:rPr>
          <w:rFonts w:asciiTheme="minorHAnsi" w:hAnsiTheme="minorHAnsi" w:cstheme="minorHAnsi"/>
          <w:color w:val="000000"/>
          <w:sz w:val="22"/>
          <w:szCs w:val="22"/>
        </w:rPr>
        <w:t>výpově</w:t>
      </w:r>
      <w:r w:rsidR="004F5B94">
        <w:rPr>
          <w:rFonts w:asciiTheme="minorHAnsi" w:hAnsiTheme="minorHAnsi" w:cstheme="minorHAnsi"/>
          <w:color w:val="000000"/>
          <w:sz w:val="22"/>
          <w:szCs w:val="22"/>
        </w:rPr>
        <w:t>dí</w:t>
      </w:r>
      <w:r w:rsidRPr="00EF30C7">
        <w:rPr>
          <w:rFonts w:asciiTheme="minorHAnsi" w:hAnsiTheme="minorHAnsi" w:cstheme="minorHAnsi"/>
          <w:color w:val="000000"/>
          <w:sz w:val="22"/>
          <w:szCs w:val="22"/>
        </w:rPr>
        <w:t xml:space="preserve"> nebo dohodou bez vážného důvodu, nárok na podporu v nezaměstnanosti měl, ale byla mu vyplácena ve snížené výši. Typicky činila pouhých asi 45 % z průměrného měsíčního čistého výdělku po celou dobu čerpání</w:t>
      </w:r>
      <w:r>
        <w:rPr>
          <w:rFonts w:asciiTheme="minorHAnsi" w:hAnsiTheme="minorHAnsi" w:cstheme="minorHAnsi"/>
          <w:color w:val="000000"/>
          <w:sz w:val="22"/>
          <w:szCs w:val="22"/>
        </w:rPr>
        <w:t xml:space="preserve">,“ říká Anna </w:t>
      </w:r>
      <w:proofErr w:type="spellStart"/>
      <w:r>
        <w:rPr>
          <w:rFonts w:asciiTheme="minorHAnsi" w:hAnsiTheme="minorHAnsi" w:cstheme="minorHAnsi"/>
          <w:color w:val="000000"/>
          <w:sz w:val="22"/>
          <w:szCs w:val="22"/>
        </w:rPr>
        <w:t>Kevorkyan</w:t>
      </w:r>
      <w:proofErr w:type="spellEnd"/>
      <w:r>
        <w:rPr>
          <w:rFonts w:asciiTheme="minorHAnsi" w:hAnsiTheme="minorHAnsi" w:cstheme="minorHAnsi"/>
          <w:color w:val="000000"/>
          <w:sz w:val="22"/>
          <w:szCs w:val="22"/>
        </w:rPr>
        <w:t>, CEO pracovního portálu JenPráce.cz a dodává: „</w:t>
      </w:r>
      <w:r w:rsidRPr="00EF30C7">
        <w:rPr>
          <w:rFonts w:asciiTheme="minorHAnsi" w:hAnsiTheme="minorHAnsi" w:cstheme="minorHAnsi"/>
          <w:color w:val="000000"/>
          <w:sz w:val="22"/>
          <w:szCs w:val="22"/>
        </w:rPr>
        <w:t>Naproti tomu ten, komu ukončil pracovní poměr zaměstnavatel</w:t>
      </w:r>
      <w:r>
        <w:rPr>
          <w:rFonts w:asciiTheme="minorHAnsi" w:hAnsiTheme="minorHAnsi" w:cstheme="minorHAnsi"/>
          <w:color w:val="000000"/>
          <w:sz w:val="22"/>
          <w:szCs w:val="22"/>
        </w:rPr>
        <w:t xml:space="preserve">, </w:t>
      </w:r>
      <w:r w:rsidRPr="00EF30C7">
        <w:rPr>
          <w:rFonts w:asciiTheme="minorHAnsi" w:hAnsiTheme="minorHAnsi" w:cstheme="minorHAnsi"/>
          <w:color w:val="000000"/>
          <w:sz w:val="22"/>
          <w:szCs w:val="22"/>
        </w:rPr>
        <w:t>např</w:t>
      </w:r>
      <w:r>
        <w:rPr>
          <w:rFonts w:asciiTheme="minorHAnsi" w:hAnsiTheme="minorHAnsi" w:cstheme="minorHAnsi"/>
          <w:color w:val="000000"/>
          <w:sz w:val="22"/>
          <w:szCs w:val="22"/>
        </w:rPr>
        <w:t>íklad pro</w:t>
      </w:r>
      <w:r w:rsidRPr="00EF30C7">
        <w:rPr>
          <w:rFonts w:asciiTheme="minorHAnsi" w:hAnsiTheme="minorHAnsi" w:cstheme="minorHAnsi"/>
          <w:color w:val="000000"/>
          <w:sz w:val="22"/>
          <w:szCs w:val="22"/>
        </w:rPr>
        <w:t xml:space="preserve"> nadbytečnost či</w:t>
      </w:r>
      <w:r>
        <w:rPr>
          <w:rFonts w:asciiTheme="minorHAnsi" w:hAnsiTheme="minorHAnsi" w:cstheme="minorHAnsi"/>
          <w:color w:val="000000"/>
          <w:sz w:val="22"/>
          <w:szCs w:val="22"/>
        </w:rPr>
        <w:t xml:space="preserve"> při</w:t>
      </w:r>
      <w:r w:rsidRPr="00EF30C7">
        <w:rPr>
          <w:rFonts w:asciiTheme="minorHAnsi" w:hAnsiTheme="minorHAnsi" w:cstheme="minorHAnsi"/>
          <w:color w:val="000000"/>
          <w:sz w:val="22"/>
          <w:szCs w:val="22"/>
        </w:rPr>
        <w:t xml:space="preserve"> organizační změ</w:t>
      </w:r>
      <w:r>
        <w:rPr>
          <w:rFonts w:asciiTheme="minorHAnsi" w:hAnsiTheme="minorHAnsi" w:cstheme="minorHAnsi"/>
          <w:color w:val="000000"/>
          <w:sz w:val="22"/>
          <w:szCs w:val="22"/>
        </w:rPr>
        <w:t>ně</w:t>
      </w:r>
      <w:r w:rsidRPr="00EF30C7">
        <w:rPr>
          <w:rFonts w:asciiTheme="minorHAnsi" w:hAnsiTheme="minorHAnsi" w:cstheme="minorHAnsi"/>
          <w:color w:val="000000"/>
          <w:sz w:val="22"/>
          <w:szCs w:val="22"/>
        </w:rPr>
        <w:t>, dostával podporu v prvních měsících vyšší – například 65 % a poté 50 % a 45 %. Tato praxe byla často kritizována jako demotivující pro ty, kdo chtějí změnit zaměstnání či se rekvalifikovat.</w:t>
      </w:r>
      <w:r>
        <w:rPr>
          <w:rFonts w:asciiTheme="minorHAnsi" w:hAnsiTheme="minorHAnsi" w:cstheme="minorHAnsi"/>
          <w:color w:val="000000"/>
          <w:sz w:val="22"/>
          <w:szCs w:val="22"/>
        </w:rPr>
        <w:t>“</w:t>
      </w:r>
    </w:p>
    <w:p w14:paraId="14274432" w14:textId="77777777" w:rsidR="00EF30C7" w:rsidRDefault="00EF30C7" w:rsidP="00EF30C7">
      <w:pPr>
        <w:rPr>
          <w:rFonts w:asciiTheme="minorHAnsi" w:hAnsiTheme="minorHAnsi" w:cstheme="minorHAnsi"/>
          <w:color w:val="000000"/>
          <w:sz w:val="22"/>
          <w:szCs w:val="22"/>
        </w:rPr>
      </w:pPr>
    </w:p>
    <w:p w14:paraId="7238D054" w14:textId="77777777" w:rsidR="00EF30C7" w:rsidRPr="00EF30C7" w:rsidRDefault="00EF30C7" w:rsidP="00EF30C7">
      <w:pPr>
        <w:rPr>
          <w:rFonts w:asciiTheme="minorHAnsi" w:hAnsiTheme="minorHAnsi" w:cstheme="minorHAnsi"/>
          <w:b/>
          <w:bCs/>
          <w:color w:val="000000"/>
          <w:sz w:val="22"/>
          <w:szCs w:val="22"/>
        </w:rPr>
      </w:pPr>
      <w:r w:rsidRPr="00EF30C7">
        <w:rPr>
          <w:rFonts w:asciiTheme="minorHAnsi" w:hAnsiTheme="minorHAnsi" w:cstheme="minorHAnsi"/>
          <w:b/>
          <w:bCs/>
          <w:color w:val="000000"/>
          <w:sz w:val="22"/>
          <w:szCs w:val="22"/>
        </w:rPr>
        <w:t>Co se mění</w:t>
      </w:r>
    </w:p>
    <w:p w14:paraId="3D3EF8AE" w14:textId="053DF5DF" w:rsidR="00EF30C7" w:rsidRDefault="00EF30C7" w:rsidP="00EF30C7">
      <w:pPr>
        <w:rPr>
          <w:rFonts w:asciiTheme="minorHAnsi" w:hAnsiTheme="minorHAnsi" w:cstheme="minorHAnsi"/>
          <w:color w:val="000000"/>
          <w:sz w:val="22"/>
          <w:szCs w:val="22"/>
        </w:rPr>
      </w:pPr>
      <w:r>
        <w:rPr>
          <w:rFonts w:asciiTheme="minorHAnsi" w:hAnsiTheme="minorHAnsi" w:cstheme="minorHAnsi"/>
          <w:color w:val="000000"/>
          <w:sz w:val="22"/>
          <w:szCs w:val="22"/>
        </w:rPr>
        <w:t>„</w:t>
      </w:r>
      <w:r w:rsidRPr="00EF30C7">
        <w:rPr>
          <w:rFonts w:asciiTheme="minorHAnsi" w:hAnsiTheme="minorHAnsi" w:cstheme="minorHAnsi"/>
          <w:color w:val="000000"/>
          <w:sz w:val="22"/>
          <w:szCs w:val="22"/>
        </w:rPr>
        <w:t>Nová úprava přináší zásadní změnu</w:t>
      </w:r>
      <w:r w:rsidR="004F5B94">
        <w:rPr>
          <w:rFonts w:asciiTheme="minorHAnsi" w:hAnsiTheme="minorHAnsi" w:cstheme="minorHAnsi"/>
          <w:color w:val="000000"/>
          <w:sz w:val="22"/>
          <w:szCs w:val="22"/>
        </w:rPr>
        <w:t>. R</w:t>
      </w:r>
      <w:r w:rsidRPr="00EF30C7">
        <w:rPr>
          <w:rFonts w:asciiTheme="minorHAnsi" w:hAnsiTheme="minorHAnsi" w:cstheme="minorHAnsi"/>
          <w:color w:val="000000"/>
          <w:sz w:val="22"/>
          <w:szCs w:val="22"/>
        </w:rPr>
        <w:t>ozdíl mezi tím, kdo odešel sám, a kdo byl propuštěn, přestane být faktor pro výši podpory. To znamená, že od chvíle účinnosti změny bude mít každý nárok na stejnou podporu bez ohledu na to, zda ukončil poměr dobrovolně nebo byl ukončen zaměstnavatelem. K tomu navíc dochází i zvýšení procentuální sazby podpory v počátečních měsících čerpání</w:t>
      </w:r>
      <w:r>
        <w:rPr>
          <w:rFonts w:asciiTheme="minorHAnsi" w:hAnsiTheme="minorHAnsi" w:cstheme="minorHAnsi"/>
          <w:color w:val="000000"/>
          <w:sz w:val="22"/>
          <w:szCs w:val="22"/>
        </w:rPr>
        <w:t>,“ říká J</w:t>
      </w:r>
      <w:r w:rsidRPr="009A55BF">
        <w:rPr>
          <w:rFonts w:asciiTheme="minorHAnsi" w:hAnsiTheme="minorHAnsi" w:cstheme="minorHAnsi"/>
          <w:color w:val="000000"/>
          <w:sz w:val="22"/>
          <w:szCs w:val="22"/>
        </w:rPr>
        <w:t xml:space="preserve">ana </w:t>
      </w:r>
      <w:proofErr w:type="spellStart"/>
      <w:r w:rsidRPr="009A55BF">
        <w:rPr>
          <w:rFonts w:asciiTheme="minorHAnsi" w:hAnsiTheme="minorHAnsi" w:cstheme="minorHAnsi"/>
          <w:color w:val="000000"/>
          <w:sz w:val="22"/>
          <w:szCs w:val="22"/>
        </w:rPr>
        <w:t>Jáčová</w:t>
      </w:r>
      <w:proofErr w:type="spellEnd"/>
      <w:r>
        <w:rPr>
          <w:rFonts w:asciiTheme="minorHAnsi" w:hAnsiTheme="minorHAnsi" w:cstheme="minorHAnsi"/>
          <w:color w:val="000000"/>
          <w:sz w:val="22"/>
          <w:szCs w:val="22"/>
        </w:rPr>
        <w:t>, ředitelka</w:t>
      </w:r>
      <w:r w:rsidRPr="009A55BF">
        <w:rPr>
          <w:rFonts w:asciiTheme="minorHAnsi" w:hAnsiTheme="minorHAnsi" w:cstheme="minorHAnsi"/>
          <w:color w:val="000000"/>
          <w:sz w:val="22"/>
          <w:szCs w:val="22"/>
        </w:rPr>
        <w:t> UOL Účetnictví</w:t>
      </w:r>
      <w:r>
        <w:rPr>
          <w:rFonts w:asciiTheme="minorHAnsi" w:hAnsiTheme="minorHAnsi" w:cstheme="minorHAnsi"/>
          <w:color w:val="000000"/>
          <w:sz w:val="22"/>
          <w:szCs w:val="22"/>
        </w:rPr>
        <w:t>.</w:t>
      </w:r>
    </w:p>
    <w:p w14:paraId="77EF4632" w14:textId="77777777" w:rsidR="004F5B94" w:rsidRDefault="004F5B94" w:rsidP="00EF30C7">
      <w:pPr>
        <w:rPr>
          <w:rFonts w:asciiTheme="minorHAnsi" w:hAnsiTheme="minorHAnsi" w:cstheme="minorHAnsi"/>
          <w:color w:val="000000"/>
          <w:sz w:val="22"/>
          <w:szCs w:val="22"/>
        </w:rPr>
      </w:pPr>
    </w:p>
    <w:p w14:paraId="45D70B88" w14:textId="2F0BC5DF" w:rsidR="00EF30C7" w:rsidRDefault="00EF30C7" w:rsidP="00EF30C7">
      <w:pPr>
        <w:rPr>
          <w:rFonts w:asciiTheme="minorHAnsi" w:hAnsiTheme="minorHAnsi" w:cstheme="minorHAnsi"/>
          <w:color w:val="000000"/>
          <w:sz w:val="22"/>
          <w:szCs w:val="22"/>
        </w:rPr>
      </w:pPr>
      <w:r w:rsidRPr="00EF30C7">
        <w:rPr>
          <w:rFonts w:asciiTheme="minorHAnsi" w:hAnsiTheme="minorHAnsi" w:cstheme="minorHAnsi"/>
          <w:color w:val="000000"/>
          <w:sz w:val="22"/>
          <w:szCs w:val="22"/>
        </w:rPr>
        <w:t>Jestliže má zaměstnanec</w:t>
      </w:r>
      <w:r>
        <w:rPr>
          <w:rFonts w:asciiTheme="minorHAnsi" w:hAnsiTheme="minorHAnsi" w:cstheme="minorHAnsi"/>
          <w:color w:val="000000"/>
          <w:sz w:val="22"/>
          <w:szCs w:val="22"/>
        </w:rPr>
        <w:t xml:space="preserve"> například</w:t>
      </w:r>
      <w:r w:rsidRPr="00EF30C7">
        <w:rPr>
          <w:rFonts w:asciiTheme="minorHAnsi" w:hAnsiTheme="minorHAnsi" w:cstheme="minorHAnsi"/>
          <w:color w:val="000000"/>
          <w:sz w:val="22"/>
          <w:szCs w:val="22"/>
        </w:rPr>
        <w:t xml:space="preserve"> čistou mzdu 32 000 Kč, při dnešních pravidlech by při dobrovolné výpovědi za celou dobu podpory v nezaměstnanosti získal přibližně 72 000 Kč. Po zavedení nových pravidel by za stejnou dobu obdržel zhruba 96 000 Kč. Rozdíl tedy vychází asi na 24 000 Kč ve prospěch nového systému, což ukazuje, že dobrovolný odchod z práce by už neznamenal výrazně nižší podporu jako dnes.</w:t>
      </w:r>
    </w:p>
    <w:p w14:paraId="335FCEDF" w14:textId="77777777" w:rsidR="00EF30C7" w:rsidRDefault="00EF30C7" w:rsidP="00EF30C7">
      <w:pPr>
        <w:rPr>
          <w:rFonts w:asciiTheme="minorHAnsi" w:hAnsiTheme="minorHAnsi" w:cstheme="minorHAnsi"/>
          <w:color w:val="000000"/>
          <w:sz w:val="22"/>
          <w:szCs w:val="22"/>
        </w:rPr>
      </w:pPr>
    </w:p>
    <w:p w14:paraId="0DF7A8A2" w14:textId="6FBEF56A" w:rsidR="00EF30C7" w:rsidRPr="00EF30C7" w:rsidRDefault="00EF30C7" w:rsidP="00EF30C7">
      <w:pPr>
        <w:rPr>
          <w:rFonts w:asciiTheme="minorHAnsi" w:hAnsiTheme="minorHAnsi" w:cstheme="minorHAnsi"/>
          <w:b/>
          <w:bCs/>
          <w:color w:val="000000"/>
          <w:sz w:val="22"/>
          <w:szCs w:val="22"/>
        </w:rPr>
      </w:pPr>
      <w:r>
        <w:rPr>
          <w:rFonts w:asciiTheme="minorHAnsi" w:hAnsiTheme="minorHAnsi" w:cstheme="minorHAnsi"/>
          <w:b/>
          <w:bCs/>
          <w:color w:val="000000"/>
          <w:sz w:val="22"/>
          <w:szCs w:val="22"/>
        </w:rPr>
        <w:t>P</w:t>
      </w:r>
      <w:r w:rsidRPr="00EF30C7">
        <w:rPr>
          <w:rFonts w:asciiTheme="minorHAnsi" w:hAnsiTheme="minorHAnsi" w:cstheme="minorHAnsi"/>
          <w:b/>
          <w:bCs/>
          <w:color w:val="000000"/>
          <w:sz w:val="22"/>
          <w:szCs w:val="22"/>
        </w:rPr>
        <w:t>roč se to mění</w:t>
      </w:r>
    </w:p>
    <w:p w14:paraId="1AC59787" w14:textId="67EA4841" w:rsidR="00EF30C7" w:rsidRDefault="00EF30C7" w:rsidP="00EF30C7">
      <w:pPr>
        <w:rPr>
          <w:rFonts w:asciiTheme="minorHAnsi" w:hAnsiTheme="minorHAnsi" w:cstheme="minorHAnsi"/>
          <w:color w:val="000000"/>
          <w:sz w:val="22"/>
          <w:szCs w:val="22"/>
        </w:rPr>
      </w:pPr>
      <w:r w:rsidRPr="00EF30C7">
        <w:rPr>
          <w:rFonts w:asciiTheme="minorHAnsi" w:hAnsiTheme="minorHAnsi" w:cstheme="minorHAnsi"/>
          <w:color w:val="000000"/>
          <w:sz w:val="22"/>
          <w:szCs w:val="22"/>
        </w:rPr>
        <w:t>Hlavním cílem změny je zvýšit flexibilitu pracovního trhu a redukovat bariéry pro změnu zaměstnání nebo vstup do rekvalifikace. Dřívější praxe totiž vedla k tomu, že lidé zůstávali ve svých pozicích ze strachu z nižší podpory, i když by raději změnili profesní směr nebo přijali lepší nabídku. Nová úprava má za cíl odstranit tuto nerovnost, podpořit aktivnější hledání zaměstnání a usnadnit lidem přechod na práci, která je pro ně perspektivnější</w:t>
      </w:r>
      <w:r>
        <w:rPr>
          <w:rFonts w:asciiTheme="minorHAnsi" w:hAnsiTheme="minorHAnsi" w:cstheme="minorHAnsi"/>
          <w:color w:val="000000"/>
          <w:sz w:val="22"/>
          <w:szCs w:val="22"/>
        </w:rPr>
        <w:t>.</w:t>
      </w:r>
    </w:p>
    <w:p w14:paraId="14D45FED" w14:textId="77777777" w:rsidR="00EF30C7" w:rsidRPr="00EF30C7" w:rsidRDefault="00EF30C7" w:rsidP="00EF30C7">
      <w:pPr>
        <w:rPr>
          <w:rFonts w:asciiTheme="minorHAnsi" w:hAnsiTheme="minorHAnsi" w:cstheme="minorHAnsi"/>
          <w:color w:val="000000"/>
          <w:sz w:val="22"/>
          <w:szCs w:val="22"/>
        </w:rPr>
      </w:pPr>
    </w:p>
    <w:p w14:paraId="1D2D2A86" w14:textId="38FEE087" w:rsidR="00EF30C7" w:rsidRPr="00EF30C7" w:rsidRDefault="00EF30C7" w:rsidP="00EF30C7">
      <w:pPr>
        <w:rPr>
          <w:rFonts w:asciiTheme="minorHAnsi" w:hAnsiTheme="minorHAnsi" w:cstheme="minorHAnsi"/>
          <w:b/>
          <w:bCs/>
          <w:color w:val="000000"/>
          <w:sz w:val="22"/>
          <w:szCs w:val="22"/>
        </w:rPr>
      </w:pPr>
      <w:r w:rsidRPr="00EF30C7">
        <w:rPr>
          <w:rFonts w:asciiTheme="minorHAnsi" w:hAnsiTheme="minorHAnsi" w:cstheme="minorHAnsi"/>
          <w:b/>
          <w:bCs/>
          <w:color w:val="000000"/>
          <w:sz w:val="22"/>
          <w:szCs w:val="22"/>
        </w:rPr>
        <w:t>Co to znamená pro vás</w:t>
      </w:r>
      <w:r>
        <w:rPr>
          <w:rFonts w:asciiTheme="minorHAnsi" w:hAnsiTheme="minorHAnsi" w:cstheme="minorHAnsi"/>
          <w:b/>
          <w:bCs/>
          <w:color w:val="000000"/>
          <w:sz w:val="22"/>
          <w:szCs w:val="22"/>
        </w:rPr>
        <w:t xml:space="preserve"> jako zaměstnance</w:t>
      </w:r>
    </w:p>
    <w:p w14:paraId="68C516E4" w14:textId="704213F6" w:rsidR="00EF30C7" w:rsidRDefault="00EF30C7" w:rsidP="00EF30C7">
      <w:pPr>
        <w:rPr>
          <w:rFonts w:asciiTheme="minorHAnsi" w:hAnsiTheme="minorHAnsi" w:cstheme="minorHAnsi"/>
          <w:color w:val="000000"/>
          <w:sz w:val="22"/>
          <w:szCs w:val="22"/>
        </w:rPr>
      </w:pPr>
      <w:r>
        <w:rPr>
          <w:rFonts w:asciiTheme="minorHAnsi" w:hAnsiTheme="minorHAnsi" w:cstheme="minorHAnsi"/>
          <w:color w:val="000000"/>
          <w:sz w:val="22"/>
          <w:szCs w:val="22"/>
        </w:rPr>
        <w:t>„</w:t>
      </w:r>
      <w:r w:rsidRPr="00EF30C7">
        <w:rPr>
          <w:rFonts w:asciiTheme="minorHAnsi" w:hAnsiTheme="minorHAnsi" w:cstheme="minorHAnsi"/>
          <w:color w:val="000000"/>
          <w:sz w:val="22"/>
          <w:szCs w:val="22"/>
        </w:rPr>
        <w:t xml:space="preserve">Pokud zvažujete vlastni výpověď nebo dohodu o ukončení pracovního poměru, je nyní vhodné uvážit načasování. Pokud můžete s odchodem počkat do chvíle, kdy nová pravidla </w:t>
      </w:r>
      <w:proofErr w:type="spellStart"/>
      <w:r w:rsidRPr="00EF30C7">
        <w:rPr>
          <w:rFonts w:asciiTheme="minorHAnsi" w:hAnsiTheme="minorHAnsi" w:cstheme="minorHAnsi"/>
          <w:color w:val="000000"/>
          <w:sz w:val="22"/>
          <w:szCs w:val="22"/>
        </w:rPr>
        <w:t>nabudou</w:t>
      </w:r>
      <w:proofErr w:type="spellEnd"/>
      <w:r w:rsidRPr="00EF30C7">
        <w:rPr>
          <w:rFonts w:asciiTheme="minorHAnsi" w:hAnsiTheme="minorHAnsi" w:cstheme="minorHAnsi"/>
          <w:color w:val="000000"/>
          <w:sz w:val="22"/>
          <w:szCs w:val="22"/>
        </w:rPr>
        <w:t xml:space="preserve"> účinnosti, můžete získat výrazně vyšší podporu. Na druhou stranu však platí i nadále ostatní podmínky pro nárok na podporu</w:t>
      </w:r>
      <w:r w:rsidR="004F5B94">
        <w:rPr>
          <w:rFonts w:asciiTheme="minorHAnsi" w:hAnsiTheme="minorHAnsi" w:cstheme="minorHAnsi"/>
          <w:color w:val="000000"/>
          <w:sz w:val="22"/>
          <w:szCs w:val="22"/>
        </w:rPr>
        <w:t>.</w:t>
      </w:r>
      <w:r w:rsidRPr="00EF30C7">
        <w:rPr>
          <w:rFonts w:asciiTheme="minorHAnsi" w:hAnsiTheme="minorHAnsi" w:cstheme="minorHAnsi"/>
          <w:color w:val="000000"/>
          <w:sz w:val="22"/>
          <w:szCs w:val="22"/>
        </w:rPr>
        <w:t xml:space="preserve"> </w:t>
      </w:r>
      <w:r w:rsidR="004F5B94">
        <w:rPr>
          <w:rFonts w:asciiTheme="minorHAnsi" w:hAnsiTheme="minorHAnsi" w:cstheme="minorHAnsi"/>
          <w:color w:val="000000"/>
          <w:sz w:val="22"/>
          <w:szCs w:val="22"/>
        </w:rPr>
        <w:t>M</w:t>
      </w:r>
      <w:r w:rsidRPr="00EF30C7">
        <w:rPr>
          <w:rFonts w:asciiTheme="minorHAnsi" w:hAnsiTheme="minorHAnsi" w:cstheme="minorHAnsi"/>
          <w:color w:val="000000"/>
          <w:sz w:val="22"/>
          <w:szCs w:val="22"/>
        </w:rPr>
        <w:t>usíte být evidováni jako uchazeč o zaměstnání u úřadu práce, splnit požadovanou dobu pojištění</w:t>
      </w:r>
      <w:r w:rsidR="004F5B94">
        <w:rPr>
          <w:rFonts w:asciiTheme="minorHAnsi" w:hAnsiTheme="minorHAnsi" w:cstheme="minorHAnsi"/>
          <w:color w:val="000000"/>
          <w:sz w:val="22"/>
          <w:szCs w:val="22"/>
        </w:rPr>
        <w:t xml:space="preserve">, </w:t>
      </w:r>
      <w:r w:rsidRPr="00EF30C7">
        <w:rPr>
          <w:rFonts w:asciiTheme="minorHAnsi" w:hAnsiTheme="minorHAnsi" w:cstheme="minorHAnsi"/>
          <w:color w:val="000000"/>
          <w:sz w:val="22"/>
          <w:szCs w:val="22"/>
        </w:rPr>
        <w:t>např</w:t>
      </w:r>
      <w:r w:rsidR="004F5B94">
        <w:rPr>
          <w:rFonts w:asciiTheme="minorHAnsi" w:hAnsiTheme="minorHAnsi" w:cstheme="minorHAnsi"/>
          <w:color w:val="000000"/>
          <w:sz w:val="22"/>
          <w:szCs w:val="22"/>
        </w:rPr>
        <w:t>íklad</w:t>
      </w:r>
      <w:r w:rsidRPr="00EF30C7">
        <w:rPr>
          <w:rFonts w:asciiTheme="minorHAnsi" w:hAnsiTheme="minorHAnsi" w:cstheme="minorHAnsi"/>
          <w:color w:val="000000"/>
          <w:sz w:val="22"/>
          <w:szCs w:val="22"/>
        </w:rPr>
        <w:t xml:space="preserve"> 12 měsíců v posledních 2 letech</w:t>
      </w:r>
      <w:r w:rsidR="004F5B94">
        <w:rPr>
          <w:rFonts w:asciiTheme="minorHAnsi" w:hAnsiTheme="minorHAnsi" w:cstheme="minorHAnsi"/>
          <w:color w:val="000000"/>
          <w:sz w:val="22"/>
          <w:szCs w:val="22"/>
        </w:rPr>
        <w:t xml:space="preserve">, </w:t>
      </w:r>
      <w:r w:rsidRPr="00EF30C7">
        <w:rPr>
          <w:rFonts w:asciiTheme="minorHAnsi" w:hAnsiTheme="minorHAnsi" w:cstheme="minorHAnsi"/>
          <w:color w:val="000000"/>
          <w:sz w:val="22"/>
          <w:szCs w:val="22"/>
        </w:rPr>
        <w:t>a žádat o podporu včas. I když se pravidla mění, je důležité sledovat datum, od kterého nová úprava platí, a připravit se na změny správně</w:t>
      </w:r>
      <w:r>
        <w:rPr>
          <w:rFonts w:asciiTheme="minorHAnsi" w:hAnsiTheme="minorHAnsi" w:cstheme="minorHAnsi"/>
          <w:color w:val="000000"/>
          <w:sz w:val="22"/>
          <w:szCs w:val="22"/>
        </w:rPr>
        <w:t xml:space="preserve">,“ říká Anna </w:t>
      </w:r>
      <w:proofErr w:type="spellStart"/>
      <w:r>
        <w:rPr>
          <w:rFonts w:asciiTheme="minorHAnsi" w:hAnsiTheme="minorHAnsi" w:cstheme="minorHAnsi"/>
          <w:color w:val="000000"/>
          <w:sz w:val="22"/>
          <w:szCs w:val="22"/>
        </w:rPr>
        <w:t>Kevorkyan</w:t>
      </w:r>
      <w:proofErr w:type="spellEnd"/>
      <w:r>
        <w:rPr>
          <w:rFonts w:asciiTheme="minorHAnsi" w:hAnsiTheme="minorHAnsi" w:cstheme="minorHAnsi"/>
          <w:color w:val="000000"/>
          <w:sz w:val="22"/>
          <w:szCs w:val="22"/>
        </w:rPr>
        <w:t>, CEO pracovního portálu JenPráce.cz</w:t>
      </w:r>
    </w:p>
    <w:p w14:paraId="09A8CFC1" w14:textId="77777777" w:rsidR="00EF30C7" w:rsidRPr="00EF30C7" w:rsidRDefault="00EF30C7" w:rsidP="00EF30C7">
      <w:pPr>
        <w:rPr>
          <w:rFonts w:asciiTheme="minorHAnsi" w:hAnsiTheme="minorHAnsi" w:cstheme="minorHAnsi"/>
          <w:color w:val="000000"/>
          <w:sz w:val="22"/>
          <w:szCs w:val="22"/>
        </w:rPr>
      </w:pPr>
    </w:p>
    <w:p w14:paraId="6C0C1C37" w14:textId="77777777" w:rsidR="00EF30C7" w:rsidRPr="00EF30C7" w:rsidRDefault="00EF30C7" w:rsidP="00EF30C7">
      <w:pPr>
        <w:rPr>
          <w:rFonts w:asciiTheme="minorHAnsi" w:hAnsiTheme="minorHAnsi" w:cstheme="minorHAnsi"/>
          <w:b/>
          <w:bCs/>
          <w:color w:val="000000"/>
          <w:sz w:val="22"/>
          <w:szCs w:val="22"/>
        </w:rPr>
      </w:pPr>
      <w:r w:rsidRPr="00EF30C7">
        <w:rPr>
          <w:rFonts w:asciiTheme="minorHAnsi" w:hAnsiTheme="minorHAnsi" w:cstheme="minorHAnsi"/>
          <w:b/>
          <w:bCs/>
          <w:color w:val="000000"/>
          <w:sz w:val="22"/>
          <w:szCs w:val="22"/>
        </w:rPr>
        <w:t>Pozor na další podmínky</w:t>
      </w:r>
    </w:p>
    <w:p w14:paraId="088735D8" w14:textId="77777777" w:rsidR="00EF30C7" w:rsidRDefault="00EF30C7" w:rsidP="00EF30C7">
      <w:pPr>
        <w:rPr>
          <w:rFonts w:asciiTheme="minorHAnsi" w:hAnsiTheme="minorHAnsi" w:cstheme="minorHAnsi"/>
          <w:color w:val="000000"/>
          <w:sz w:val="22"/>
          <w:szCs w:val="22"/>
        </w:rPr>
      </w:pPr>
      <w:r w:rsidRPr="00EF30C7">
        <w:rPr>
          <w:rFonts w:asciiTheme="minorHAnsi" w:hAnsiTheme="minorHAnsi" w:cstheme="minorHAnsi"/>
          <w:color w:val="000000"/>
          <w:sz w:val="22"/>
          <w:szCs w:val="22"/>
        </w:rPr>
        <w:t xml:space="preserve">Přestože </w:t>
      </w:r>
      <w:proofErr w:type="spellStart"/>
      <w:r w:rsidRPr="00EF30C7">
        <w:rPr>
          <w:rFonts w:asciiTheme="minorHAnsi" w:hAnsiTheme="minorHAnsi" w:cstheme="minorHAnsi"/>
          <w:color w:val="000000"/>
          <w:sz w:val="22"/>
          <w:szCs w:val="22"/>
        </w:rPr>
        <w:t>spoluodchod</w:t>
      </w:r>
      <w:proofErr w:type="spellEnd"/>
      <w:r w:rsidRPr="00EF30C7">
        <w:rPr>
          <w:rFonts w:asciiTheme="minorHAnsi" w:hAnsiTheme="minorHAnsi" w:cstheme="minorHAnsi"/>
          <w:color w:val="000000"/>
          <w:sz w:val="22"/>
          <w:szCs w:val="22"/>
        </w:rPr>
        <w:t xml:space="preserve"> již nebude znamenat automaticky nižší dávku, zůstávají podmínky, které je nutné dodržet. Například pokud pracovní poměr skončil kvůli porušení pracovní kázně </w:t>
      </w:r>
      <w:r w:rsidRPr="00EF30C7">
        <w:rPr>
          <w:rFonts w:asciiTheme="minorHAnsi" w:hAnsiTheme="minorHAnsi" w:cstheme="minorHAnsi"/>
          <w:color w:val="000000"/>
          <w:sz w:val="22"/>
          <w:szCs w:val="22"/>
        </w:rPr>
        <w:lastRenderedPageBreak/>
        <w:t>zaměstnancem, či bez vážného důvodu v posledních šesti měsících, může být nárok omezen či úplně zaniknout.</w:t>
      </w:r>
    </w:p>
    <w:p w14:paraId="3A573FF9" w14:textId="77777777" w:rsidR="00EF30C7" w:rsidRDefault="00EF30C7" w:rsidP="00EF30C7">
      <w:pPr>
        <w:rPr>
          <w:rFonts w:asciiTheme="minorHAnsi" w:hAnsiTheme="minorHAnsi" w:cstheme="minorHAnsi"/>
          <w:color w:val="000000"/>
          <w:sz w:val="22"/>
          <w:szCs w:val="22"/>
        </w:rPr>
      </w:pPr>
    </w:p>
    <w:p w14:paraId="27A35FB2" w14:textId="6CF27E3B" w:rsidR="00EF30C7" w:rsidRDefault="00EF30C7" w:rsidP="00EF30C7">
      <w:pPr>
        <w:rPr>
          <w:rFonts w:asciiTheme="minorHAnsi" w:hAnsiTheme="minorHAnsi" w:cstheme="minorHAnsi"/>
          <w:color w:val="000000"/>
          <w:sz w:val="22"/>
          <w:szCs w:val="22"/>
        </w:rPr>
      </w:pPr>
      <w:r>
        <w:rPr>
          <w:rFonts w:asciiTheme="minorHAnsi" w:hAnsiTheme="minorHAnsi" w:cstheme="minorHAnsi"/>
          <w:color w:val="000000"/>
          <w:sz w:val="22"/>
          <w:szCs w:val="22"/>
        </w:rPr>
        <w:t>„</w:t>
      </w:r>
      <w:r w:rsidRPr="00EF30C7">
        <w:rPr>
          <w:rFonts w:asciiTheme="minorHAnsi" w:hAnsiTheme="minorHAnsi" w:cstheme="minorHAnsi"/>
          <w:color w:val="000000"/>
          <w:sz w:val="22"/>
          <w:szCs w:val="22"/>
        </w:rPr>
        <w:t>Dále se mění i délka podpůrčí doby podle věku</w:t>
      </w:r>
      <w:r>
        <w:rPr>
          <w:rFonts w:asciiTheme="minorHAnsi" w:hAnsiTheme="minorHAnsi" w:cstheme="minorHAnsi"/>
          <w:color w:val="000000"/>
          <w:sz w:val="22"/>
          <w:szCs w:val="22"/>
        </w:rPr>
        <w:t>.</w:t>
      </w:r>
      <w:r w:rsidRPr="00EF30C7">
        <w:rPr>
          <w:rFonts w:asciiTheme="minorHAnsi" w:hAnsiTheme="minorHAnsi" w:cstheme="minorHAnsi"/>
          <w:color w:val="000000"/>
          <w:sz w:val="22"/>
          <w:szCs w:val="22"/>
        </w:rPr>
        <w:t xml:space="preserve"> </w:t>
      </w:r>
      <w:r>
        <w:rPr>
          <w:rFonts w:asciiTheme="minorHAnsi" w:hAnsiTheme="minorHAnsi" w:cstheme="minorHAnsi"/>
          <w:color w:val="000000"/>
          <w:sz w:val="22"/>
          <w:szCs w:val="22"/>
        </w:rPr>
        <w:t>N</w:t>
      </w:r>
      <w:r w:rsidRPr="00EF30C7">
        <w:rPr>
          <w:rFonts w:asciiTheme="minorHAnsi" w:hAnsiTheme="minorHAnsi" w:cstheme="minorHAnsi"/>
          <w:color w:val="000000"/>
          <w:sz w:val="22"/>
          <w:szCs w:val="22"/>
        </w:rPr>
        <w:t>apříklad pro osoby do 52 let bude nárok na podporu pět měsíců (dosud do 50 let), pro věk 52–57 let osm měsíců a pro osoby nad 57 let jedenáct měsíců. Navíc nov</w:t>
      </w:r>
      <w:r>
        <w:rPr>
          <w:rFonts w:asciiTheme="minorHAnsi" w:hAnsiTheme="minorHAnsi" w:cstheme="minorHAnsi"/>
          <w:color w:val="000000"/>
          <w:sz w:val="22"/>
          <w:szCs w:val="22"/>
        </w:rPr>
        <w:t>á</w:t>
      </w:r>
      <w:r w:rsidRPr="00EF30C7">
        <w:rPr>
          <w:rFonts w:asciiTheme="minorHAnsi" w:hAnsiTheme="minorHAnsi" w:cstheme="minorHAnsi"/>
          <w:color w:val="000000"/>
          <w:sz w:val="22"/>
          <w:szCs w:val="22"/>
        </w:rPr>
        <w:t xml:space="preserve"> pravidla zpřísňují možnost opětovného nároku na podporu</w:t>
      </w:r>
      <w:r>
        <w:rPr>
          <w:rFonts w:asciiTheme="minorHAnsi" w:hAnsiTheme="minorHAnsi" w:cstheme="minorHAnsi"/>
          <w:color w:val="000000"/>
          <w:sz w:val="22"/>
          <w:szCs w:val="22"/>
        </w:rPr>
        <w:t>.</w:t>
      </w:r>
      <w:r w:rsidRPr="00EF30C7">
        <w:rPr>
          <w:rFonts w:asciiTheme="minorHAnsi" w:hAnsiTheme="minorHAnsi" w:cstheme="minorHAnsi"/>
          <w:color w:val="000000"/>
          <w:sz w:val="22"/>
          <w:szCs w:val="22"/>
        </w:rPr>
        <w:t xml:space="preserve"> </w:t>
      </w:r>
      <w:r>
        <w:rPr>
          <w:rFonts w:asciiTheme="minorHAnsi" w:hAnsiTheme="minorHAnsi" w:cstheme="minorHAnsi"/>
          <w:color w:val="000000"/>
          <w:sz w:val="22"/>
          <w:szCs w:val="22"/>
        </w:rPr>
        <w:t>N</w:t>
      </w:r>
      <w:r w:rsidRPr="00EF30C7">
        <w:rPr>
          <w:rFonts w:asciiTheme="minorHAnsi" w:hAnsiTheme="minorHAnsi" w:cstheme="minorHAnsi"/>
          <w:color w:val="000000"/>
          <w:sz w:val="22"/>
          <w:szCs w:val="22"/>
        </w:rPr>
        <w:t>ově bude potřeba odpracovat devět měsíců místo dosavadních šesti, pokud chtějí žadatelé požádat o podporu znovu po její vyčerpání</w:t>
      </w:r>
      <w:r>
        <w:rPr>
          <w:rFonts w:asciiTheme="minorHAnsi" w:hAnsiTheme="minorHAnsi" w:cstheme="minorHAnsi"/>
          <w:color w:val="000000"/>
          <w:sz w:val="22"/>
          <w:szCs w:val="22"/>
        </w:rPr>
        <w:t>,“ říká J</w:t>
      </w:r>
      <w:r w:rsidRPr="009A55BF">
        <w:rPr>
          <w:rFonts w:asciiTheme="minorHAnsi" w:hAnsiTheme="minorHAnsi" w:cstheme="minorHAnsi"/>
          <w:color w:val="000000"/>
          <w:sz w:val="22"/>
          <w:szCs w:val="22"/>
        </w:rPr>
        <w:t xml:space="preserve">ana </w:t>
      </w:r>
      <w:proofErr w:type="spellStart"/>
      <w:r w:rsidRPr="009A55BF">
        <w:rPr>
          <w:rFonts w:asciiTheme="minorHAnsi" w:hAnsiTheme="minorHAnsi" w:cstheme="minorHAnsi"/>
          <w:color w:val="000000"/>
          <w:sz w:val="22"/>
          <w:szCs w:val="22"/>
        </w:rPr>
        <w:t>Jáčová</w:t>
      </w:r>
      <w:proofErr w:type="spellEnd"/>
      <w:r>
        <w:rPr>
          <w:rFonts w:asciiTheme="minorHAnsi" w:hAnsiTheme="minorHAnsi" w:cstheme="minorHAnsi"/>
          <w:color w:val="000000"/>
          <w:sz w:val="22"/>
          <w:szCs w:val="22"/>
        </w:rPr>
        <w:t>, ředitelka</w:t>
      </w:r>
      <w:r w:rsidRPr="009A55BF">
        <w:rPr>
          <w:rFonts w:asciiTheme="minorHAnsi" w:hAnsiTheme="minorHAnsi" w:cstheme="minorHAnsi"/>
          <w:color w:val="000000"/>
          <w:sz w:val="22"/>
          <w:szCs w:val="22"/>
        </w:rPr>
        <w:t> UOL Účetnictví</w:t>
      </w:r>
      <w:r>
        <w:rPr>
          <w:rFonts w:asciiTheme="minorHAnsi" w:hAnsiTheme="minorHAnsi" w:cstheme="minorHAnsi"/>
          <w:color w:val="000000"/>
          <w:sz w:val="22"/>
          <w:szCs w:val="22"/>
        </w:rPr>
        <w:t>.</w:t>
      </w:r>
    </w:p>
    <w:p w14:paraId="4F678EF3" w14:textId="77777777" w:rsidR="00EF30C7" w:rsidRPr="00EF30C7" w:rsidRDefault="00EF30C7" w:rsidP="00EF30C7">
      <w:pPr>
        <w:rPr>
          <w:rFonts w:asciiTheme="minorHAnsi" w:hAnsiTheme="minorHAnsi" w:cstheme="minorHAnsi"/>
          <w:color w:val="000000"/>
          <w:sz w:val="22"/>
          <w:szCs w:val="22"/>
        </w:rPr>
      </w:pPr>
    </w:p>
    <w:p w14:paraId="2A24E795" w14:textId="701995F4" w:rsidR="00EF30C7" w:rsidRPr="009A55BF" w:rsidRDefault="00EF30C7" w:rsidP="00EF30C7">
      <w:pPr>
        <w:rPr>
          <w:rFonts w:asciiTheme="minorHAnsi" w:hAnsiTheme="minorHAnsi" w:cstheme="minorHAnsi"/>
          <w:color w:val="000000"/>
          <w:sz w:val="22"/>
          <w:szCs w:val="22"/>
        </w:rPr>
      </w:pPr>
      <w:r w:rsidRPr="00EF30C7">
        <w:rPr>
          <w:rFonts w:asciiTheme="minorHAnsi" w:hAnsiTheme="minorHAnsi" w:cstheme="minorHAnsi"/>
          <w:color w:val="000000"/>
          <w:sz w:val="22"/>
          <w:szCs w:val="22"/>
        </w:rPr>
        <w:t>Pro zaměstnance, kteří uvažují o změně práce, nová úprava znamená lepší podmínky. Odchod ze zaměstnání dobrovolně už nebude znamenat automatickou penalizaci v podobě nižší podpory v nezaměstnanosti. To otevírá více možností pro změnu zaměstnání či profesní směřování bez obav ze ztráty významné části dávky. Přesto je vhodné si počkat na vstup nového režimu, pokud to vaše situace dovolí, a zároveň si ověřit všechny ostatní podmínky nároku. V době, kdy se pracovní trh rychle proměňuje, jde o významnou příležitost – připravte se na ni s rozmyslem.</w:t>
      </w:r>
    </w:p>
    <w:sectPr w:rsidR="00EF30C7" w:rsidRPr="009A55BF">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A2B36" w14:textId="77777777" w:rsidR="007213D0" w:rsidRDefault="007213D0" w:rsidP="002B7CB9">
      <w:r>
        <w:separator/>
      </w:r>
    </w:p>
  </w:endnote>
  <w:endnote w:type="continuationSeparator" w:id="0">
    <w:p w14:paraId="49EAF6CB" w14:textId="77777777" w:rsidR="007213D0" w:rsidRDefault="007213D0" w:rsidP="002B7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C9EB3" w14:textId="77777777" w:rsidR="007213D0" w:rsidRDefault="007213D0" w:rsidP="002B7CB9">
      <w:r>
        <w:separator/>
      </w:r>
    </w:p>
  </w:footnote>
  <w:footnote w:type="continuationSeparator" w:id="0">
    <w:p w14:paraId="32B820E5" w14:textId="77777777" w:rsidR="007213D0" w:rsidRDefault="007213D0" w:rsidP="002B7C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E3C61" w14:textId="78B43C05" w:rsidR="002B7CB9" w:rsidRDefault="002B7CB9" w:rsidP="002B7CB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90215A"/>
    <w:multiLevelType w:val="hybridMultilevel"/>
    <w:tmpl w:val="50F2A8C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610283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2E7"/>
    <w:rsid w:val="00001067"/>
    <w:rsid w:val="00003F0F"/>
    <w:rsid w:val="00027747"/>
    <w:rsid w:val="0004147F"/>
    <w:rsid w:val="0004484F"/>
    <w:rsid w:val="00060760"/>
    <w:rsid w:val="000639F9"/>
    <w:rsid w:val="00064CE3"/>
    <w:rsid w:val="00085B31"/>
    <w:rsid w:val="000A1435"/>
    <w:rsid w:val="000A2AD3"/>
    <w:rsid w:val="000A4F2F"/>
    <w:rsid w:val="000B64AC"/>
    <w:rsid w:val="000C7BC1"/>
    <w:rsid w:val="000E45C7"/>
    <w:rsid w:val="000E7526"/>
    <w:rsid w:val="001000F7"/>
    <w:rsid w:val="00122022"/>
    <w:rsid w:val="00140941"/>
    <w:rsid w:val="00140D96"/>
    <w:rsid w:val="00151B41"/>
    <w:rsid w:val="00171B40"/>
    <w:rsid w:val="001754AE"/>
    <w:rsid w:val="001764F7"/>
    <w:rsid w:val="001817B2"/>
    <w:rsid w:val="00182B8B"/>
    <w:rsid w:val="001B1697"/>
    <w:rsid w:val="001B1CBD"/>
    <w:rsid w:val="001B3219"/>
    <w:rsid w:val="001C7E26"/>
    <w:rsid w:val="001D0EC2"/>
    <w:rsid w:val="001D3865"/>
    <w:rsid w:val="001E14A5"/>
    <w:rsid w:val="00200934"/>
    <w:rsid w:val="0022799D"/>
    <w:rsid w:val="002372BC"/>
    <w:rsid w:val="0024217D"/>
    <w:rsid w:val="00255D55"/>
    <w:rsid w:val="0026331E"/>
    <w:rsid w:val="00285C84"/>
    <w:rsid w:val="0029174B"/>
    <w:rsid w:val="00295000"/>
    <w:rsid w:val="002A6742"/>
    <w:rsid w:val="002B3B89"/>
    <w:rsid w:val="002B7CB9"/>
    <w:rsid w:val="002C3A2C"/>
    <w:rsid w:val="002C4F4D"/>
    <w:rsid w:val="002C551F"/>
    <w:rsid w:val="002D0410"/>
    <w:rsid w:val="002D0F94"/>
    <w:rsid w:val="002D173D"/>
    <w:rsid w:val="002E1949"/>
    <w:rsid w:val="0031758D"/>
    <w:rsid w:val="003337AA"/>
    <w:rsid w:val="00336D2D"/>
    <w:rsid w:val="0034212E"/>
    <w:rsid w:val="00345447"/>
    <w:rsid w:val="00355CF8"/>
    <w:rsid w:val="00363332"/>
    <w:rsid w:val="00366D28"/>
    <w:rsid w:val="0037420B"/>
    <w:rsid w:val="003936D7"/>
    <w:rsid w:val="003A463D"/>
    <w:rsid w:val="003B42A9"/>
    <w:rsid w:val="003D0DFB"/>
    <w:rsid w:val="003E5CD7"/>
    <w:rsid w:val="003F51FB"/>
    <w:rsid w:val="003F77BB"/>
    <w:rsid w:val="00412E34"/>
    <w:rsid w:val="00416509"/>
    <w:rsid w:val="0043249C"/>
    <w:rsid w:val="00432A54"/>
    <w:rsid w:val="0044154D"/>
    <w:rsid w:val="00462791"/>
    <w:rsid w:val="00464240"/>
    <w:rsid w:val="0046486B"/>
    <w:rsid w:val="00472554"/>
    <w:rsid w:val="004A05E5"/>
    <w:rsid w:val="004B6884"/>
    <w:rsid w:val="004C36B6"/>
    <w:rsid w:val="004D7BDF"/>
    <w:rsid w:val="004E7BE4"/>
    <w:rsid w:val="004F5B94"/>
    <w:rsid w:val="004F677D"/>
    <w:rsid w:val="00533350"/>
    <w:rsid w:val="00541DD2"/>
    <w:rsid w:val="00545B32"/>
    <w:rsid w:val="00547005"/>
    <w:rsid w:val="00550511"/>
    <w:rsid w:val="00562E58"/>
    <w:rsid w:val="00572EBD"/>
    <w:rsid w:val="005839D3"/>
    <w:rsid w:val="00597BF0"/>
    <w:rsid w:val="005B56DF"/>
    <w:rsid w:val="005D2E4F"/>
    <w:rsid w:val="005F2C15"/>
    <w:rsid w:val="00632D57"/>
    <w:rsid w:val="00633583"/>
    <w:rsid w:val="00667172"/>
    <w:rsid w:val="00675521"/>
    <w:rsid w:val="006915C5"/>
    <w:rsid w:val="006917B2"/>
    <w:rsid w:val="006A000D"/>
    <w:rsid w:val="006A5666"/>
    <w:rsid w:val="006A571B"/>
    <w:rsid w:val="006A7B38"/>
    <w:rsid w:val="006B14BD"/>
    <w:rsid w:val="006C1137"/>
    <w:rsid w:val="00702A43"/>
    <w:rsid w:val="007167A1"/>
    <w:rsid w:val="007213D0"/>
    <w:rsid w:val="00747927"/>
    <w:rsid w:val="0076266A"/>
    <w:rsid w:val="0076725A"/>
    <w:rsid w:val="007800D4"/>
    <w:rsid w:val="00782647"/>
    <w:rsid w:val="0079274B"/>
    <w:rsid w:val="00792867"/>
    <w:rsid w:val="00794DFD"/>
    <w:rsid w:val="00795452"/>
    <w:rsid w:val="007A4A67"/>
    <w:rsid w:val="007B2EE5"/>
    <w:rsid w:val="007B7897"/>
    <w:rsid w:val="007D33DF"/>
    <w:rsid w:val="007D5237"/>
    <w:rsid w:val="007E22E7"/>
    <w:rsid w:val="007E43E2"/>
    <w:rsid w:val="007E51AC"/>
    <w:rsid w:val="007F0BAA"/>
    <w:rsid w:val="007F3BEA"/>
    <w:rsid w:val="00803EAA"/>
    <w:rsid w:val="00807CA0"/>
    <w:rsid w:val="00810D0E"/>
    <w:rsid w:val="00811CE6"/>
    <w:rsid w:val="00814104"/>
    <w:rsid w:val="008174C7"/>
    <w:rsid w:val="0082093E"/>
    <w:rsid w:val="00821A3E"/>
    <w:rsid w:val="0082379A"/>
    <w:rsid w:val="008249CF"/>
    <w:rsid w:val="00832670"/>
    <w:rsid w:val="00852A2F"/>
    <w:rsid w:val="008548F2"/>
    <w:rsid w:val="00854BE7"/>
    <w:rsid w:val="0086638E"/>
    <w:rsid w:val="00867486"/>
    <w:rsid w:val="00867865"/>
    <w:rsid w:val="00870748"/>
    <w:rsid w:val="008731BE"/>
    <w:rsid w:val="008A11E2"/>
    <w:rsid w:val="008A45E7"/>
    <w:rsid w:val="008B0A14"/>
    <w:rsid w:val="008C0EB8"/>
    <w:rsid w:val="008C2A4E"/>
    <w:rsid w:val="008E5578"/>
    <w:rsid w:val="008E768C"/>
    <w:rsid w:val="008F3D1B"/>
    <w:rsid w:val="009040CB"/>
    <w:rsid w:val="00920296"/>
    <w:rsid w:val="009208D8"/>
    <w:rsid w:val="00980048"/>
    <w:rsid w:val="009A55BF"/>
    <w:rsid w:val="009B2E3F"/>
    <w:rsid w:val="009B5503"/>
    <w:rsid w:val="009C22C2"/>
    <w:rsid w:val="009D01BC"/>
    <w:rsid w:val="009D1AD0"/>
    <w:rsid w:val="009D5F9B"/>
    <w:rsid w:val="009E2009"/>
    <w:rsid w:val="009E3E82"/>
    <w:rsid w:val="009E55AD"/>
    <w:rsid w:val="009F5B4C"/>
    <w:rsid w:val="00A01B7A"/>
    <w:rsid w:val="00A047D0"/>
    <w:rsid w:val="00A05C93"/>
    <w:rsid w:val="00A219DC"/>
    <w:rsid w:val="00A27B77"/>
    <w:rsid w:val="00A360F1"/>
    <w:rsid w:val="00A436BE"/>
    <w:rsid w:val="00A44D5B"/>
    <w:rsid w:val="00A533C2"/>
    <w:rsid w:val="00A56267"/>
    <w:rsid w:val="00A56B88"/>
    <w:rsid w:val="00A65C9B"/>
    <w:rsid w:val="00A71800"/>
    <w:rsid w:val="00A75698"/>
    <w:rsid w:val="00A96DA5"/>
    <w:rsid w:val="00AA6796"/>
    <w:rsid w:val="00AB1E89"/>
    <w:rsid w:val="00AC2059"/>
    <w:rsid w:val="00AC634B"/>
    <w:rsid w:val="00AD57EE"/>
    <w:rsid w:val="00B04CF0"/>
    <w:rsid w:val="00B205BB"/>
    <w:rsid w:val="00B22181"/>
    <w:rsid w:val="00B27530"/>
    <w:rsid w:val="00B552C2"/>
    <w:rsid w:val="00B5540F"/>
    <w:rsid w:val="00B70C9B"/>
    <w:rsid w:val="00B927BD"/>
    <w:rsid w:val="00B96FAB"/>
    <w:rsid w:val="00BA5011"/>
    <w:rsid w:val="00BA7552"/>
    <w:rsid w:val="00BB118C"/>
    <w:rsid w:val="00BC7E04"/>
    <w:rsid w:val="00BE3FDE"/>
    <w:rsid w:val="00C16E87"/>
    <w:rsid w:val="00C1768C"/>
    <w:rsid w:val="00C24626"/>
    <w:rsid w:val="00C32486"/>
    <w:rsid w:val="00C334D6"/>
    <w:rsid w:val="00C425A3"/>
    <w:rsid w:val="00C5129D"/>
    <w:rsid w:val="00C565B2"/>
    <w:rsid w:val="00C5772E"/>
    <w:rsid w:val="00C63D7A"/>
    <w:rsid w:val="00C93E90"/>
    <w:rsid w:val="00C96C90"/>
    <w:rsid w:val="00CA587B"/>
    <w:rsid w:val="00CA63A5"/>
    <w:rsid w:val="00CB165E"/>
    <w:rsid w:val="00CE7C06"/>
    <w:rsid w:val="00D01949"/>
    <w:rsid w:val="00D20C89"/>
    <w:rsid w:val="00D2509E"/>
    <w:rsid w:val="00D320BF"/>
    <w:rsid w:val="00D374A9"/>
    <w:rsid w:val="00D62B05"/>
    <w:rsid w:val="00D65CCF"/>
    <w:rsid w:val="00D9353A"/>
    <w:rsid w:val="00DA48BD"/>
    <w:rsid w:val="00DB00FA"/>
    <w:rsid w:val="00DB75C2"/>
    <w:rsid w:val="00DC0F54"/>
    <w:rsid w:val="00DC1824"/>
    <w:rsid w:val="00DF2EB1"/>
    <w:rsid w:val="00DF390C"/>
    <w:rsid w:val="00DF745D"/>
    <w:rsid w:val="00E00942"/>
    <w:rsid w:val="00E12462"/>
    <w:rsid w:val="00E13CCD"/>
    <w:rsid w:val="00E2495B"/>
    <w:rsid w:val="00E33B30"/>
    <w:rsid w:val="00E3464D"/>
    <w:rsid w:val="00E40A97"/>
    <w:rsid w:val="00E47B34"/>
    <w:rsid w:val="00E61921"/>
    <w:rsid w:val="00E643FF"/>
    <w:rsid w:val="00E70AFC"/>
    <w:rsid w:val="00E82468"/>
    <w:rsid w:val="00E82D16"/>
    <w:rsid w:val="00E84F23"/>
    <w:rsid w:val="00E9789E"/>
    <w:rsid w:val="00EA3072"/>
    <w:rsid w:val="00EB494D"/>
    <w:rsid w:val="00EC569A"/>
    <w:rsid w:val="00ED31B3"/>
    <w:rsid w:val="00ED663C"/>
    <w:rsid w:val="00EE37DC"/>
    <w:rsid w:val="00EE7D83"/>
    <w:rsid w:val="00EF30C7"/>
    <w:rsid w:val="00F23F22"/>
    <w:rsid w:val="00F327AE"/>
    <w:rsid w:val="00F342B2"/>
    <w:rsid w:val="00F57BE5"/>
    <w:rsid w:val="00F57D60"/>
    <w:rsid w:val="00F642F4"/>
    <w:rsid w:val="00F75E04"/>
    <w:rsid w:val="00F76F5B"/>
    <w:rsid w:val="00F77E56"/>
    <w:rsid w:val="00F9186E"/>
    <w:rsid w:val="00F93B97"/>
    <w:rsid w:val="00F97DD7"/>
    <w:rsid w:val="00FA1AA6"/>
    <w:rsid w:val="00FA3546"/>
    <w:rsid w:val="00FB72F5"/>
    <w:rsid w:val="00FC3EC9"/>
    <w:rsid w:val="00FD251E"/>
    <w:rsid w:val="00FE360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FA811"/>
  <w15:chartTrackingRefBased/>
  <w15:docId w15:val="{E872CFB7-87BB-4DB0-ABFF-2ADF2AF3D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94DFD"/>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A3546"/>
    <w:pPr>
      <w:spacing w:after="160" w:line="259" w:lineRule="auto"/>
      <w:ind w:left="720"/>
      <w:contextualSpacing/>
    </w:pPr>
    <w:rPr>
      <w:rFonts w:asciiTheme="minorHAnsi" w:eastAsiaTheme="minorHAnsi" w:hAnsiTheme="minorHAnsi" w:cstheme="minorBidi"/>
      <w:sz w:val="22"/>
      <w:szCs w:val="22"/>
      <w:lang w:eastAsia="en-US"/>
    </w:rPr>
  </w:style>
  <w:style w:type="paragraph" w:styleId="Zhlav">
    <w:name w:val="header"/>
    <w:basedOn w:val="Normln"/>
    <w:link w:val="ZhlavChar"/>
    <w:uiPriority w:val="99"/>
    <w:unhideWhenUsed/>
    <w:rsid w:val="002B7CB9"/>
    <w:pPr>
      <w:tabs>
        <w:tab w:val="center" w:pos="4536"/>
        <w:tab w:val="right" w:pos="9072"/>
      </w:tabs>
    </w:pPr>
    <w:rPr>
      <w:rFonts w:asciiTheme="minorHAnsi" w:eastAsiaTheme="minorHAnsi" w:hAnsiTheme="minorHAnsi" w:cstheme="minorBidi"/>
      <w:sz w:val="22"/>
      <w:szCs w:val="22"/>
      <w:lang w:eastAsia="en-US"/>
    </w:rPr>
  </w:style>
  <w:style w:type="character" w:customStyle="1" w:styleId="ZhlavChar">
    <w:name w:val="Záhlaví Char"/>
    <w:basedOn w:val="Standardnpsmoodstavce"/>
    <w:link w:val="Zhlav"/>
    <w:uiPriority w:val="99"/>
    <w:rsid w:val="002B7CB9"/>
  </w:style>
  <w:style w:type="paragraph" w:styleId="Zpat">
    <w:name w:val="footer"/>
    <w:basedOn w:val="Normln"/>
    <w:link w:val="ZpatChar"/>
    <w:uiPriority w:val="99"/>
    <w:unhideWhenUsed/>
    <w:rsid w:val="002B7CB9"/>
    <w:pPr>
      <w:tabs>
        <w:tab w:val="center" w:pos="4536"/>
        <w:tab w:val="right" w:pos="9072"/>
      </w:tabs>
    </w:pPr>
    <w:rPr>
      <w:rFonts w:asciiTheme="minorHAnsi" w:eastAsiaTheme="minorHAnsi" w:hAnsiTheme="minorHAnsi" w:cstheme="minorBidi"/>
      <w:sz w:val="22"/>
      <w:szCs w:val="22"/>
      <w:lang w:eastAsia="en-US"/>
    </w:rPr>
  </w:style>
  <w:style w:type="character" w:customStyle="1" w:styleId="ZpatChar">
    <w:name w:val="Zápatí Char"/>
    <w:basedOn w:val="Standardnpsmoodstavce"/>
    <w:link w:val="Zpat"/>
    <w:uiPriority w:val="99"/>
    <w:rsid w:val="002B7CB9"/>
  </w:style>
  <w:style w:type="paragraph" w:styleId="Revize">
    <w:name w:val="Revision"/>
    <w:hidden/>
    <w:uiPriority w:val="99"/>
    <w:semiHidden/>
    <w:rsid w:val="00E82D16"/>
    <w:pPr>
      <w:spacing w:after="0" w:line="240" w:lineRule="auto"/>
    </w:pPr>
  </w:style>
  <w:style w:type="character" w:styleId="Odkaznakoment">
    <w:name w:val="annotation reference"/>
    <w:basedOn w:val="Standardnpsmoodstavce"/>
    <w:uiPriority w:val="99"/>
    <w:semiHidden/>
    <w:unhideWhenUsed/>
    <w:rsid w:val="000C7BC1"/>
    <w:rPr>
      <w:sz w:val="16"/>
      <w:szCs w:val="16"/>
    </w:rPr>
  </w:style>
  <w:style w:type="paragraph" w:styleId="Textkomente">
    <w:name w:val="annotation text"/>
    <w:basedOn w:val="Normln"/>
    <w:link w:val="TextkomenteChar"/>
    <w:uiPriority w:val="99"/>
    <w:semiHidden/>
    <w:unhideWhenUsed/>
    <w:rsid w:val="000C7BC1"/>
    <w:rPr>
      <w:sz w:val="20"/>
      <w:szCs w:val="20"/>
    </w:rPr>
  </w:style>
  <w:style w:type="character" w:customStyle="1" w:styleId="TextkomenteChar">
    <w:name w:val="Text komentáře Char"/>
    <w:basedOn w:val="Standardnpsmoodstavce"/>
    <w:link w:val="Textkomente"/>
    <w:uiPriority w:val="99"/>
    <w:semiHidden/>
    <w:rsid w:val="000C7BC1"/>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0C7BC1"/>
    <w:rPr>
      <w:b/>
      <w:bCs/>
    </w:rPr>
  </w:style>
  <w:style w:type="character" w:customStyle="1" w:styleId="PedmtkomenteChar">
    <w:name w:val="Předmět komentáře Char"/>
    <w:basedOn w:val="TextkomenteChar"/>
    <w:link w:val="Pedmtkomente"/>
    <w:uiPriority w:val="99"/>
    <w:semiHidden/>
    <w:rsid w:val="000C7BC1"/>
    <w:rPr>
      <w:rFonts w:ascii="Times New Roman" w:eastAsia="Times New Roman" w:hAnsi="Times New Roman" w:cs="Times New Roman"/>
      <w:b/>
      <w:bCs/>
      <w:sz w:val="20"/>
      <w:szCs w:val="20"/>
      <w:lang w:eastAsia="cs-CZ"/>
    </w:rPr>
  </w:style>
  <w:style w:type="character" w:customStyle="1" w:styleId="gmail-apple-converted-space">
    <w:name w:val="gmail-apple-converted-space"/>
    <w:basedOn w:val="Standardnpsmoodstavce"/>
    <w:rsid w:val="00345447"/>
  </w:style>
  <w:style w:type="character" w:styleId="Hypertextovodkaz">
    <w:name w:val="Hyperlink"/>
    <w:basedOn w:val="Standardnpsmoodstavce"/>
    <w:uiPriority w:val="99"/>
    <w:unhideWhenUsed/>
    <w:rsid w:val="00E13CCD"/>
    <w:rPr>
      <w:color w:val="0563C1" w:themeColor="hyperlink"/>
      <w:u w:val="single"/>
    </w:rPr>
  </w:style>
  <w:style w:type="character" w:styleId="Nevyeenzmnka">
    <w:name w:val="Unresolved Mention"/>
    <w:basedOn w:val="Standardnpsmoodstavce"/>
    <w:uiPriority w:val="99"/>
    <w:semiHidden/>
    <w:unhideWhenUsed/>
    <w:rsid w:val="00E13CCD"/>
    <w:rPr>
      <w:color w:val="605E5C"/>
      <w:shd w:val="clear" w:color="auto" w:fill="E1DFDD"/>
    </w:rPr>
  </w:style>
  <w:style w:type="table" w:styleId="Mkatabulky">
    <w:name w:val="Table Grid"/>
    <w:basedOn w:val="Normlntabulka"/>
    <w:uiPriority w:val="39"/>
    <w:rsid w:val="00C63D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rosttabulka1">
    <w:name w:val="Plain Table 1"/>
    <w:basedOn w:val="Normlntabulka"/>
    <w:uiPriority w:val="41"/>
    <w:rsid w:val="00C63D7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lnweb">
    <w:name w:val="Normal (Web)"/>
    <w:basedOn w:val="Normln"/>
    <w:uiPriority w:val="99"/>
    <w:semiHidden/>
    <w:unhideWhenUsed/>
    <w:rsid w:val="00A44D5B"/>
    <w:pPr>
      <w:spacing w:before="100" w:beforeAutospacing="1" w:after="100" w:afterAutospacing="1"/>
    </w:pPr>
  </w:style>
  <w:style w:type="character" w:customStyle="1" w:styleId="apple-converted-space">
    <w:name w:val="apple-converted-space"/>
    <w:basedOn w:val="Standardnpsmoodstavce"/>
    <w:rsid w:val="000E45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1112">
      <w:bodyDiv w:val="1"/>
      <w:marLeft w:val="0"/>
      <w:marRight w:val="0"/>
      <w:marTop w:val="0"/>
      <w:marBottom w:val="0"/>
      <w:divBdr>
        <w:top w:val="none" w:sz="0" w:space="0" w:color="auto"/>
        <w:left w:val="none" w:sz="0" w:space="0" w:color="auto"/>
        <w:bottom w:val="none" w:sz="0" w:space="0" w:color="auto"/>
        <w:right w:val="none" w:sz="0" w:space="0" w:color="auto"/>
      </w:divBdr>
    </w:div>
    <w:div w:id="10106649">
      <w:bodyDiv w:val="1"/>
      <w:marLeft w:val="0"/>
      <w:marRight w:val="0"/>
      <w:marTop w:val="0"/>
      <w:marBottom w:val="0"/>
      <w:divBdr>
        <w:top w:val="none" w:sz="0" w:space="0" w:color="auto"/>
        <w:left w:val="none" w:sz="0" w:space="0" w:color="auto"/>
        <w:bottom w:val="none" w:sz="0" w:space="0" w:color="auto"/>
        <w:right w:val="none" w:sz="0" w:space="0" w:color="auto"/>
      </w:divBdr>
    </w:div>
    <w:div w:id="98767521">
      <w:bodyDiv w:val="1"/>
      <w:marLeft w:val="0"/>
      <w:marRight w:val="0"/>
      <w:marTop w:val="0"/>
      <w:marBottom w:val="0"/>
      <w:divBdr>
        <w:top w:val="none" w:sz="0" w:space="0" w:color="auto"/>
        <w:left w:val="none" w:sz="0" w:space="0" w:color="auto"/>
        <w:bottom w:val="none" w:sz="0" w:space="0" w:color="auto"/>
        <w:right w:val="none" w:sz="0" w:space="0" w:color="auto"/>
      </w:divBdr>
    </w:div>
    <w:div w:id="180512275">
      <w:bodyDiv w:val="1"/>
      <w:marLeft w:val="0"/>
      <w:marRight w:val="0"/>
      <w:marTop w:val="0"/>
      <w:marBottom w:val="0"/>
      <w:divBdr>
        <w:top w:val="none" w:sz="0" w:space="0" w:color="auto"/>
        <w:left w:val="none" w:sz="0" w:space="0" w:color="auto"/>
        <w:bottom w:val="none" w:sz="0" w:space="0" w:color="auto"/>
        <w:right w:val="none" w:sz="0" w:space="0" w:color="auto"/>
      </w:divBdr>
    </w:div>
    <w:div w:id="233201525">
      <w:bodyDiv w:val="1"/>
      <w:marLeft w:val="0"/>
      <w:marRight w:val="0"/>
      <w:marTop w:val="0"/>
      <w:marBottom w:val="0"/>
      <w:divBdr>
        <w:top w:val="none" w:sz="0" w:space="0" w:color="auto"/>
        <w:left w:val="none" w:sz="0" w:space="0" w:color="auto"/>
        <w:bottom w:val="none" w:sz="0" w:space="0" w:color="auto"/>
        <w:right w:val="none" w:sz="0" w:space="0" w:color="auto"/>
      </w:divBdr>
    </w:div>
    <w:div w:id="246308561">
      <w:bodyDiv w:val="1"/>
      <w:marLeft w:val="0"/>
      <w:marRight w:val="0"/>
      <w:marTop w:val="0"/>
      <w:marBottom w:val="0"/>
      <w:divBdr>
        <w:top w:val="none" w:sz="0" w:space="0" w:color="auto"/>
        <w:left w:val="none" w:sz="0" w:space="0" w:color="auto"/>
        <w:bottom w:val="none" w:sz="0" w:space="0" w:color="auto"/>
        <w:right w:val="none" w:sz="0" w:space="0" w:color="auto"/>
      </w:divBdr>
      <w:divsChild>
        <w:div w:id="958684450">
          <w:marLeft w:val="0"/>
          <w:marRight w:val="0"/>
          <w:marTop w:val="0"/>
          <w:marBottom w:val="0"/>
          <w:divBdr>
            <w:top w:val="none" w:sz="0" w:space="0" w:color="auto"/>
            <w:left w:val="none" w:sz="0" w:space="0" w:color="auto"/>
            <w:bottom w:val="none" w:sz="0" w:space="0" w:color="auto"/>
            <w:right w:val="none" w:sz="0" w:space="0" w:color="auto"/>
          </w:divBdr>
        </w:div>
        <w:div w:id="167642804">
          <w:marLeft w:val="0"/>
          <w:marRight w:val="0"/>
          <w:marTop w:val="0"/>
          <w:marBottom w:val="0"/>
          <w:divBdr>
            <w:top w:val="none" w:sz="0" w:space="0" w:color="auto"/>
            <w:left w:val="none" w:sz="0" w:space="0" w:color="auto"/>
            <w:bottom w:val="none" w:sz="0" w:space="0" w:color="auto"/>
            <w:right w:val="none" w:sz="0" w:space="0" w:color="auto"/>
          </w:divBdr>
        </w:div>
        <w:div w:id="1110391028">
          <w:marLeft w:val="0"/>
          <w:marRight w:val="0"/>
          <w:marTop w:val="0"/>
          <w:marBottom w:val="0"/>
          <w:divBdr>
            <w:top w:val="none" w:sz="0" w:space="0" w:color="auto"/>
            <w:left w:val="none" w:sz="0" w:space="0" w:color="auto"/>
            <w:bottom w:val="none" w:sz="0" w:space="0" w:color="auto"/>
            <w:right w:val="none" w:sz="0" w:space="0" w:color="auto"/>
          </w:divBdr>
        </w:div>
      </w:divsChild>
    </w:div>
    <w:div w:id="261036141">
      <w:bodyDiv w:val="1"/>
      <w:marLeft w:val="0"/>
      <w:marRight w:val="0"/>
      <w:marTop w:val="0"/>
      <w:marBottom w:val="0"/>
      <w:divBdr>
        <w:top w:val="none" w:sz="0" w:space="0" w:color="auto"/>
        <w:left w:val="none" w:sz="0" w:space="0" w:color="auto"/>
        <w:bottom w:val="none" w:sz="0" w:space="0" w:color="auto"/>
        <w:right w:val="none" w:sz="0" w:space="0" w:color="auto"/>
      </w:divBdr>
      <w:divsChild>
        <w:div w:id="1463039787">
          <w:marLeft w:val="0"/>
          <w:marRight w:val="0"/>
          <w:marTop w:val="0"/>
          <w:marBottom w:val="0"/>
          <w:divBdr>
            <w:top w:val="single" w:sz="2" w:space="0" w:color="auto"/>
            <w:left w:val="single" w:sz="2" w:space="0" w:color="auto"/>
            <w:bottom w:val="single" w:sz="2" w:space="0" w:color="auto"/>
            <w:right w:val="single" w:sz="2" w:space="0" w:color="auto"/>
          </w:divBdr>
          <w:divsChild>
            <w:div w:id="103318956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64507755">
      <w:bodyDiv w:val="1"/>
      <w:marLeft w:val="0"/>
      <w:marRight w:val="0"/>
      <w:marTop w:val="0"/>
      <w:marBottom w:val="0"/>
      <w:divBdr>
        <w:top w:val="none" w:sz="0" w:space="0" w:color="auto"/>
        <w:left w:val="none" w:sz="0" w:space="0" w:color="auto"/>
        <w:bottom w:val="none" w:sz="0" w:space="0" w:color="auto"/>
        <w:right w:val="none" w:sz="0" w:space="0" w:color="auto"/>
      </w:divBdr>
    </w:div>
    <w:div w:id="310258584">
      <w:bodyDiv w:val="1"/>
      <w:marLeft w:val="0"/>
      <w:marRight w:val="0"/>
      <w:marTop w:val="0"/>
      <w:marBottom w:val="0"/>
      <w:divBdr>
        <w:top w:val="none" w:sz="0" w:space="0" w:color="auto"/>
        <w:left w:val="none" w:sz="0" w:space="0" w:color="auto"/>
        <w:bottom w:val="none" w:sz="0" w:space="0" w:color="auto"/>
        <w:right w:val="none" w:sz="0" w:space="0" w:color="auto"/>
      </w:divBdr>
      <w:divsChild>
        <w:div w:id="1893810438">
          <w:marLeft w:val="0"/>
          <w:marRight w:val="0"/>
          <w:marTop w:val="0"/>
          <w:marBottom w:val="0"/>
          <w:divBdr>
            <w:top w:val="single" w:sz="2" w:space="0" w:color="auto"/>
            <w:left w:val="single" w:sz="2" w:space="0" w:color="auto"/>
            <w:bottom w:val="single" w:sz="2" w:space="0" w:color="auto"/>
            <w:right w:val="single" w:sz="2" w:space="0" w:color="auto"/>
          </w:divBdr>
          <w:divsChild>
            <w:div w:id="959072140">
              <w:marLeft w:val="0"/>
              <w:marRight w:val="0"/>
              <w:marTop w:val="0"/>
              <w:marBottom w:val="0"/>
              <w:divBdr>
                <w:top w:val="single" w:sz="2" w:space="0" w:color="auto"/>
                <w:left w:val="single" w:sz="2" w:space="0" w:color="auto"/>
                <w:bottom w:val="single" w:sz="2" w:space="0" w:color="auto"/>
                <w:right w:val="single" w:sz="2" w:space="0" w:color="auto"/>
              </w:divBdr>
              <w:divsChild>
                <w:div w:id="1926301191">
                  <w:marLeft w:val="0"/>
                  <w:marRight w:val="0"/>
                  <w:marTop w:val="0"/>
                  <w:marBottom w:val="0"/>
                  <w:divBdr>
                    <w:top w:val="single" w:sz="2" w:space="0" w:color="auto"/>
                    <w:left w:val="single" w:sz="2" w:space="0" w:color="auto"/>
                    <w:bottom w:val="single" w:sz="2" w:space="0" w:color="auto"/>
                    <w:right w:val="single" w:sz="2" w:space="0" w:color="auto"/>
                  </w:divBdr>
                  <w:divsChild>
                    <w:div w:id="1278172488">
                      <w:marLeft w:val="0"/>
                      <w:marRight w:val="0"/>
                      <w:marTop w:val="0"/>
                      <w:marBottom w:val="0"/>
                      <w:divBdr>
                        <w:top w:val="single" w:sz="2" w:space="0" w:color="auto"/>
                        <w:left w:val="single" w:sz="2" w:space="0" w:color="auto"/>
                        <w:bottom w:val="single" w:sz="2" w:space="0" w:color="auto"/>
                        <w:right w:val="single" w:sz="2" w:space="0" w:color="auto"/>
                      </w:divBdr>
                      <w:divsChild>
                        <w:div w:id="537663455">
                          <w:marLeft w:val="0"/>
                          <w:marRight w:val="0"/>
                          <w:marTop w:val="0"/>
                          <w:marBottom w:val="0"/>
                          <w:divBdr>
                            <w:top w:val="single" w:sz="2" w:space="0" w:color="auto"/>
                            <w:left w:val="single" w:sz="2" w:space="0" w:color="auto"/>
                            <w:bottom w:val="single" w:sz="2" w:space="0" w:color="auto"/>
                            <w:right w:val="single" w:sz="2" w:space="0" w:color="auto"/>
                          </w:divBdr>
                        </w:div>
                      </w:divsChild>
                    </w:div>
                    <w:div w:id="1565490304">
                      <w:marLeft w:val="0"/>
                      <w:marRight w:val="0"/>
                      <w:marTop w:val="0"/>
                      <w:marBottom w:val="0"/>
                      <w:divBdr>
                        <w:top w:val="single" w:sz="2" w:space="0" w:color="auto"/>
                        <w:left w:val="single" w:sz="2" w:space="0" w:color="auto"/>
                        <w:bottom w:val="single" w:sz="2" w:space="0" w:color="auto"/>
                        <w:right w:val="single" w:sz="2" w:space="0" w:color="auto"/>
                      </w:divBdr>
                      <w:divsChild>
                        <w:div w:id="750156868">
                          <w:marLeft w:val="0"/>
                          <w:marRight w:val="0"/>
                          <w:marTop w:val="0"/>
                          <w:marBottom w:val="0"/>
                          <w:divBdr>
                            <w:top w:val="single" w:sz="2" w:space="0" w:color="auto"/>
                            <w:left w:val="single" w:sz="2" w:space="0" w:color="auto"/>
                            <w:bottom w:val="single" w:sz="2" w:space="0" w:color="auto"/>
                            <w:right w:val="single" w:sz="2" w:space="0" w:color="auto"/>
                          </w:divBdr>
                        </w:div>
                      </w:divsChild>
                    </w:div>
                    <w:div w:id="295642038">
                      <w:marLeft w:val="0"/>
                      <w:marRight w:val="0"/>
                      <w:marTop w:val="0"/>
                      <w:marBottom w:val="0"/>
                      <w:divBdr>
                        <w:top w:val="single" w:sz="2" w:space="0" w:color="auto"/>
                        <w:left w:val="single" w:sz="2" w:space="0" w:color="auto"/>
                        <w:bottom w:val="single" w:sz="2" w:space="0" w:color="auto"/>
                        <w:right w:val="single" w:sz="2" w:space="0" w:color="auto"/>
                      </w:divBdr>
                      <w:divsChild>
                        <w:div w:id="2023630521">
                          <w:marLeft w:val="0"/>
                          <w:marRight w:val="0"/>
                          <w:marTop w:val="0"/>
                          <w:marBottom w:val="0"/>
                          <w:divBdr>
                            <w:top w:val="single" w:sz="2" w:space="0" w:color="auto"/>
                            <w:left w:val="single" w:sz="2" w:space="0" w:color="auto"/>
                            <w:bottom w:val="single" w:sz="2" w:space="0" w:color="auto"/>
                            <w:right w:val="single" w:sz="2" w:space="0" w:color="auto"/>
                          </w:divBdr>
                        </w:div>
                      </w:divsChild>
                    </w:div>
                    <w:div w:id="1083645030">
                      <w:marLeft w:val="0"/>
                      <w:marRight w:val="0"/>
                      <w:marTop w:val="0"/>
                      <w:marBottom w:val="0"/>
                      <w:divBdr>
                        <w:top w:val="single" w:sz="2" w:space="0" w:color="auto"/>
                        <w:left w:val="single" w:sz="2" w:space="0" w:color="auto"/>
                        <w:bottom w:val="single" w:sz="2" w:space="0" w:color="auto"/>
                        <w:right w:val="single" w:sz="2" w:space="0" w:color="auto"/>
                      </w:divBdr>
                      <w:divsChild>
                        <w:div w:id="58021686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413862425">
      <w:bodyDiv w:val="1"/>
      <w:marLeft w:val="0"/>
      <w:marRight w:val="0"/>
      <w:marTop w:val="0"/>
      <w:marBottom w:val="0"/>
      <w:divBdr>
        <w:top w:val="none" w:sz="0" w:space="0" w:color="auto"/>
        <w:left w:val="none" w:sz="0" w:space="0" w:color="auto"/>
        <w:bottom w:val="none" w:sz="0" w:space="0" w:color="auto"/>
        <w:right w:val="none" w:sz="0" w:space="0" w:color="auto"/>
      </w:divBdr>
    </w:div>
    <w:div w:id="418601036">
      <w:bodyDiv w:val="1"/>
      <w:marLeft w:val="0"/>
      <w:marRight w:val="0"/>
      <w:marTop w:val="0"/>
      <w:marBottom w:val="0"/>
      <w:divBdr>
        <w:top w:val="none" w:sz="0" w:space="0" w:color="auto"/>
        <w:left w:val="none" w:sz="0" w:space="0" w:color="auto"/>
        <w:bottom w:val="none" w:sz="0" w:space="0" w:color="auto"/>
        <w:right w:val="none" w:sz="0" w:space="0" w:color="auto"/>
      </w:divBdr>
    </w:div>
    <w:div w:id="464390019">
      <w:bodyDiv w:val="1"/>
      <w:marLeft w:val="0"/>
      <w:marRight w:val="0"/>
      <w:marTop w:val="0"/>
      <w:marBottom w:val="0"/>
      <w:divBdr>
        <w:top w:val="none" w:sz="0" w:space="0" w:color="auto"/>
        <w:left w:val="none" w:sz="0" w:space="0" w:color="auto"/>
        <w:bottom w:val="none" w:sz="0" w:space="0" w:color="auto"/>
        <w:right w:val="none" w:sz="0" w:space="0" w:color="auto"/>
      </w:divBdr>
    </w:div>
    <w:div w:id="471143056">
      <w:bodyDiv w:val="1"/>
      <w:marLeft w:val="0"/>
      <w:marRight w:val="0"/>
      <w:marTop w:val="0"/>
      <w:marBottom w:val="0"/>
      <w:divBdr>
        <w:top w:val="none" w:sz="0" w:space="0" w:color="auto"/>
        <w:left w:val="none" w:sz="0" w:space="0" w:color="auto"/>
        <w:bottom w:val="none" w:sz="0" w:space="0" w:color="auto"/>
        <w:right w:val="none" w:sz="0" w:space="0" w:color="auto"/>
      </w:divBdr>
    </w:div>
    <w:div w:id="490410933">
      <w:bodyDiv w:val="1"/>
      <w:marLeft w:val="0"/>
      <w:marRight w:val="0"/>
      <w:marTop w:val="0"/>
      <w:marBottom w:val="0"/>
      <w:divBdr>
        <w:top w:val="none" w:sz="0" w:space="0" w:color="auto"/>
        <w:left w:val="none" w:sz="0" w:space="0" w:color="auto"/>
        <w:bottom w:val="none" w:sz="0" w:space="0" w:color="auto"/>
        <w:right w:val="none" w:sz="0" w:space="0" w:color="auto"/>
      </w:divBdr>
    </w:div>
    <w:div w:id="548491700">
      <w:bodyDiv w:val="1"/>
      <w:marLeft w:val="0"/>
      <w:marRight w:val="0"/>
      <w:marTop w:val="0"/>
      <w:marBottom w:val="0"/>
      <w:divBdr>
        <w:top w:val="none" w:sz="0" w:space="0" w:color="auto"/>
        <w:left w:val="none" w:sz="0" w:space="0" w:color="auto"/>
        <w:bottom w:val="none" w:sz="0" w:space="0" w:color="auto"/>
        <w:right w:val="none" w:sz="0" w:space="0" w:color="auto"/>
      </w:divBdr>
    </w:div>
    <w:div w:id="581960246">
      <w:bodyDiv w:val="1"/>
      <w:marLeft w:val="0"/>
      <w:marRight w:val="0"/>
      <w:marTop w:val="0"/>
      <w:marBottom w:val="0"/>
      <w:divBdr>
        <w:top w:val="none" w:sz="0" w:space="0" w:color="auto"/>
        <w:left w:val="none" w:sz="0" w:space="0" w:color="auto"/>
        <w:bottom w:val="none" w:sz="0" w:space="0" w:color="auto"/>
        <w:right w:val="none" w:sz="0" w:space="0" w:color="auto"/>
      </w:divBdr>
    </w:div>
    <w:div w:id="643050446">
      <w:bodyDiv w:val="1"/>
      <w:marLeft w:val="0"/>
      <w:marRight w:val="0"/>
      <w:marTop w:val="0"/>
      <w:marBottom w:val="0"/>
      <w:divBdr>
        <w:top w:val="none" w:sz="0" w:space="0" w:color="auto"/>
        <w:left w:val="none" w:sz="0" w:space="0" w:color="auto"/>
        <w:bottom w:val="none" w:sz="0" w:space="0" w:color="auto"/>
        <w:right w:val="none" w:sz="0" w:space="0" w:color="auto"/>
      </w:divBdr>
      <w:divsChild>
        <w:div w:id="1591311380">
          <w:marLeft w:val="0"/>
          <w:marRight w:val="0"/>
          <w:marTop w:val="0"/>
          <w:marBottom w:val="0"/>
          <w:divBdr>
            <w:top w:val="single" w:sz="2" w:space="0" w:color="auto"/>
            <w:left w:val="single" w:sz="2" w:space="0" w:color="auto"/>
            <w:bottom w:val="single" w:sz="2" w:space="0" w:color="auto"/>
            <w:right w:val="single" w:sz="2" w:space="0" w:color="auto"/>
          </w:divBdr>
          <w:divsChild>
            <w:div w:id="818496449">
              <w:marLeft w:val="0"/>
              <w:marRight w:val="0"/>
              <w:marTop w:val="0"/>
              <w:marBottom w:val="0"/>
              <w:divBdr>
                <w:top w:val="single" w:sz="2" w:space="0" w:color="auto"/>
                <w:left w:val="single" w:sz="2" w:space="0" w:color="auto"/>
                <w:bottom w:val="single" w:sz="2" w:space="0" w:color="auto"/>
                <w:right w:val="single" w:sz="2" w:space="0" w:color="auto"/>
              </w:divBdr>
              <w:divsChild>
                <w:div w:id="26473040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665287758">
      <w:bodyDiv w:val="1"/>
      <w:marLeft w:val="0"/>
      <w:marRight w:val="0"/>
      <w:marTop w:val="0"/>
      <w:marBottom w:val="0"/>
      <w:divBdr>
        <w:top w:val="none" w:sz="0" w:space="0" w:color="auto"/>
        <w:left w:val="none" w:sz="0" w:space="0" w:color="auto"/>
        <w:bottom w:val="none" w:sz="0" w:space="0" w:color="auto"/>
        <w:right w:val="none" w:sz="0" w:space="0" w:color="auto"/>
      </w:divBdr>
    </w:div>
    <w:div w:id="695348143">
      <w:bodyDiv w:val="1"/>
      <w:marLeft w:val="0"/>
      <w:marRight w:val="0"/>
      <w:marTop w:val="0"/>
      <w:marBottom w:val="0"/>
      <w:divBdr>
        <w:top w:val="none" w:sz="0" w:space="0" w:color="auto"/>
        <w:left w:val="none" w:sz="0" w:space="0" w:color="auto"/>
        <w:bottom w:val="none" w:sz="0" w:space="0" w:color="auto"/>
        <w:right w:val="none" w:sz="0" w:space="0" w:color="auto"/>
      </w:divBdr>
    </w:div>
    <w:div w:id="745224825">
      <w:bodyDiv w:val="1"/>
      <w:marLeft w:val="0"/>
      <w:marRight w:val="0"/>
      <w:marTop w:val="0"/>
      <w:marBottom w:val="0"/>
      <w:divBdr>
        <w:top w:val="none" w:sz="0" w:space="0" w:color="auto"/>
        <w:left w:val="none" w:sz="0" w:space="0" w:color="auto"/>
        <w:bottom w:val="none" w:sz="0" w:space="0" w:color="auto"/>
        <w:right w:val="none" w:sz="0" w:space="0" w:color="auto"/>
      </w:divBdr>
    </w:div>
    <w:div w:id="765880507">
      <w:bodyDiv w:val="1"/>
      <w:marLeft w:val="0"/>
      <w:marRight w:val="0"/>
      <w:marTop w:val="0"/>
      <w:marBottom w:val="0"/>
      <w:divBdr>
        <w:top w:val="none" w:sz="0" w:space="0" w:color="auto"/>
        <w:left w:val="none" w:sz="0" w:space="0" w:color="auto"/>
        <w:bottom w:val="none" w:sz="0" w:space="0" w:color="auto"/>
        <w:right w:val="none" w:sz="0" w:space="0" w:color="auto"/>
      </w:divBdr>
    </w:div>
    <w:div w:id="815339637">
      <w:bodyDiv w:val="1"/>
      <w:marLeft w:val="0"/>
      <w:marRight w:val="0"/>
      <w:marTop w:val="0"/>
      <w:marBottom w:val="0"/>
      <w:divBdr>
        <w:top w:val="none" w:sz="0" w:space="0" w:color="auto"/>
        <w:left w:val="none" w:sz="0" w:space="0" w:color="auto"/>
        <w:bottom w:val="none" w:sz="0" w:space="0" w:color="auto"/>
        <w:right w:val="none" w:sz="0" w:space="0" w:color="auto"/>
      </w:divBdr>
    </w:div>
    <w:div w:id="883827325">
      <w:bodyDiv w:val="1"/>
      <w:marLeft w:val="0"/>
      <w:marRight w:val="0"/>
      <w:marTop w:val="0"/>
      <w:marBottom w:val="0"/>
      <w:divBdr>
        <w:top w:val="none" w:sz="0" w:space="0" w:color="auto"/>
        <w:left w:val="none" w:sz="0" w:space="0" w:color="auto"/>
        <w:bottom w:val="none" w:sz="0" w:space="0" w:color="auto"/>
        <w:right w:val="none" w:sz="0" w:space="0" w:color="auto"/>
      </w:divBdr>
      <w:divsChild>
        <w:div w:id="1701856939">
          <w:marLeft w:val="0"/>
          <w:marRight w:val="0"/>
          <w:marTop w:val="0"/>
          <w:marBottom w:val="0"/>
          <w:divBdr>
            <w:top w:val="none" w:sz="0" w:space="0" w:color="auto"/>
            <w:left w:val="none" w:sz="0" w:space="0" w:color="auto"/>
            <w:bottom w:val="none" w:sz="0" w:space="0" w:color="auto"/>
            <w:right w:val="none" w:sz="0" w:space="0" w:color="auto"/>
          </w:divBdr>
          <w:divsChild>
            <w:div w:id="2127655480">
              <w:marLeft w:val="0"/>
              <w:marRight w:val="0"/>
              <w:marTop w:val="0"/>
              <w:marBottom w:val="0"/>
              <w:divBdr>
                <w:top w:val="none" w:sz="0" w:space="0" w:color="auto"/>
                <w:left w:val="none" w:sz="0" w:space="0" w:color="auto"/>
                <w:bottom w:val="none" w:sz="0" w:space="0" w:color="auto"/>
                <w:right w:val="none" w:sz="0" w:space="0" w:color="auto"/>
              </w:divBdr>
              <w:divsChild>
                <w:div w:id="21247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807020">
      <w:bodyDiv w:val="1"/>
      <w:marLeft w:val="0"/>
      <w:marRight w:val="0"/>
      <w:marTop w:val="0"/>
      <w:marBottom w:val="0"/>
      <w:divBdr>
        <w:top w:val="none" w:sz="0" w:space="0" w:color="auto"/>
        <w:left w:val="none" w:sz="0" w:space="0" w:color="auto"/>
        <w:bottom w:val="none" w:sz="0" w:space="0" w:color="auto"/>
        <w:right w:val="none" w:sz="0" w:space="0" w:color="auto"/>
      </w:divBdr>
    </w:div>
    <w:div w:id="950432312">
      <w:bodyDiv w:val="1"/>
      <w:marLeft w:val="0"/>
      <w:marRight w:val="0"/>
      <w:marTop w:val="0"/>
      <w:marBottom w:val="0"/>
      <w:divBdr>
        <w:top w:val="none" w:sz="0" w:space="0" w:color="auto"/>
        <w:left w:val="none" w:sz="0" w:space="0" w:color="auto"/>
        <w:bottom w:val="none" w:sz="0" w:space="0" w:color="auto"/>
        <w:right w:val="none" w:sz="0" w:space="0" w:color="auto"/>
      </w:divBdr>
    </w:div>
    <w:div w:id="1062098380">
      <w:bodyDiv w:val="1"/>
      <w:marLeft w:val="0"/>
      <w:marRight w:val="0"/>
      <w:marTop w:val="0"/>
      <w:marBottom w:val="0"/>
      <w:divBdr>
        <w:top w:val="none" w:sz="0" w:space="0" w:color="auto"/>
        <w:left w:val="none" w:sz="0" w:space="0" w:color="auto"/>
        <w:bottom w:val="none" w:sz="0" w:space="0" w:color="auto"/>
        <w:right w:val="none" w:sz="0" w:space="0" w:color="auto"/>
      </w:divBdr>
    </w:div>
    <w:div w:id="1206407571">
      <w:bodyDiv w:val="1"/>
      <w:marLeft w:val="0"/>
      <w:marRight w:val="0"/>
      <w:marTop w:val="0"/>
      <w:marBottom w:val="0"/>
      <w:divBdr>
        <w:top w:val="none" w:sz="0" w:space="0" w:color="auto"/>
        <w:left w:val="none" w:sz="0" w:space="0" w:color="auto"/>
        <w:bottom w:val="none" w:sz="0" w:space="0" w:color="auto"/>
        <w:right w:val="none" w:sz="0" w:space="0" w:color="auto"/>
      </w:divBdr>
    </w:div>
    <w:div w:id="1247567892">
      <w:bodyDiv w:val="1"/>
      <w:marLeft w:val="0"/>
      <w:marRight w:val="0"/>
      <w:marTop w:val="0"/>
      <w:marBottom w:val="0"/>
      <w:divBdr>
        <w:top w:val="none" w:sz="0" w:space="0" w:color="auto"/>
        <w:left w:val="none" w:sz="0" w:space="0" w:color="auto"/>
        <w:bottom w:val="none" w:sz="0" w:space="0" w:color="auto"/>
        <w:right w:val="none" w:sz="0" w:space="0" w:color="auto"/>
      </w:divBdr>
    </w:div>
    <w:div w:id="1285431606">
      <w:bodyDiv w:val="1"/>
      <w:marLeft w:val="0"/>
      <w:marRight w:val="0"/>
      <w:marTop w:val="0"/>
      <w:marBottom w:val="0"/>
      <w:divBdr>
        <w:top w:val="none" w:sz="0" w:space="0" w:color="auto"/>
        <w:left w:val="none" w:sz="0" w:space="0" w:color="auto"/>
        <w:bottom w:val="none" w:sz="0" w:space="0" w:color="auto"/>
        <w:right w:val="none" w:sz="0" w:space="0" w:color="auto"/>
      </w:divBdr>
    </w:div>
    <w:div w:id="1309044453">
      <w:bodyDiv w:val="1"/>
      <w:marLeft w:val="0"/>
      <w:marRight w:val="0"/>
      <w:marTop w:val="0"/>
      <w:marBottom w:val="0"/>
      <w:divBdr>
        <w:top w:val="none" w:sz="0" w:space="0" w:color="auto"/>
        <w:left w:val="none" w:sz="0" w:space="0" w:color="auto"/>
        <w:bottom w:val="none" w:sz="0" w:space="0" w:color="auto"/>
        <w:right w:val="none" w:sz="0" w:space="0" w:color="auto"/>
      </w:divBdr>
    </w:div>
    <w:div w:id="1389064277">
      <w:bodyDiv w:val="1"/>
      <w:marLeft w:val="0"/>
      <w:marRight w:val="0"/>
      <w:marTop w:val="0"/>
      <w:marBottom w:val="0"/>
      <w:divBdr>
        <w:top w:val="none" w:sz="0" w:space="0" w:color="auto"/>
        <w:left w:val="none" w:sz="0" w:space="0" w:color="auto"/>
        <w:bottom w:val="none" w:sz="0" w:space="0" w:color="auto"/>
        <w:right w:val="none" w:sz="0" w:space="0" w:color="auto"/>
      </w:divBdr>
    </w:div>
    <w:div w:id="1404596132">
      <w:bodyDiv w:val="1"/>
      <w:marLeft w:val="0"/>
      <w:marRight w:val="0"/>
      <w:marTop w:val="0"/>
      <w:marBottom w:val="0"/>
      <w:divBdr>
        <w:top w:val="none" w:sz="0" w:space="0" w:color="auto"/>
        <w:left w:val="none" w:sz="0" w:space="0" w:color="auto"/>
        <w:bottom w:val="none" w:sz="0" w:space="0" w:color="auto"/>
        <w:right w:val="none" w:sz="0" w:space="0" w:color="auto"/>
      </w:divBdr>
    </w:div>
    <w:div w:id="1502894311">
      <w:bodyDiv w:val="1"/>
      <w:marLeft w:val="0"/>
      <w:marRight w:val="0"/>
      <w:marTop w:val="0"/>
      <w:marBottom w:val="0"/>
      <w:divBdr>
        <w:top w:val="none" w:sz="0" w:space="0" w:color="auto"/>
        <w:left w:val="none" w:sz="0" w:space="0" w:color="auto"/>
        <w:bottom w:val="none" w:sz="0" w:space="0" w:color="auto"/>
        <w:right w:val="none" w:sz="0" w:space="0" w:color="auto"/>
      </w:divBdr>
    </w:div>
    <w:div w:id="1589655831">
      <w:bodyDiv w:val="1"/>
      <w:marLeft w:val="0"/>
      <w:marRight w:val="0"/>
      <w:marTop w:val="0"/>
      <w:marBottom w:val="0"/>
      <w:divBdr>
        <w:top w:val="none" w:sz="0" w:space="0" w:color="auto"/>
        <w:left w:val="none" w:sz="0" w:space="0" w:color="auto"/>
        <w:bottom w:val="none" w:sz="0" w:space="0" w:color="auto"/>
        <w:right w:val="none" w:sz="0" w:space="0" w:color="auto"/>
      </w:divBdr>
    </w:div>
    <w:div w:id="1707101476">
      <w:bodyDiv w:val="1"/>
      <w:marLeft w:val="0"/>
      <w:marRight w:val="0"/>
      <w:marTop w:val="0"/>
      <w:marBottom w:val="0"/>
      <w:divBdr>
        <w:top w:val="none" w:sz="0" w:space="0" w:color="auto"/>
        <w:left w:val="none" w:sz="0" w:space="0" w:color="auto"/>
        <w:bottom w:val="none" w:sz="0" w:space="0" w:color="auto"/>
        <w:right w:val="none" w:sz="0" w:space="0" w:color="auto"/>
      </w:divBdr>
    </w:div>
    <w:div w:id="1772125667">
      <w:bodyDiv w:val="1"/>
      <w:marLeft w:val="0"/>
      <w:marRight w:val="0"/>
      <w:marTop w:val="0"/>
      <w:marBottom w:val="0"/>
      <w:divBdr>
        <w:top w:val="none" w:sz="0" w:space="0" w:color="auto"/>
        <w:left w:val="none" w:sz="0" w:space="0" w:color="auto"/>
        <w:bottom w:val="none" w:sz="0" w:space="0" w:color="auto"/>
        <w:right w:val="none" w:sz="0" w:space="0" w:color="auto"/>
      </w:divBdr>
    </w:div>
    <w:div w:id="1790666575">
      <w:bodyDiv w:val="1"/>
      <w:marLeft w:val="0"/>
      <w:marRight w:val="0"/>
      <w:marTop w:val="0"/>
      <w:marBottom w:val="0"/>
      <w:divBdr>
        <w:top w:val="none" w:sz="0" w:space="0" w:color="auto"/>
        <w:left w:val="none" w:sz="0" w:space="0" w:color="auto"/>
        <w:bottom w:val="none" w:sz="0" w:space="0" w:color="auto"/>
        <w:right w:val="none" w:sz="0" w:space="0" w:color="auto"/>
      </w:divBdr>
    </w:div>
    <w:div w:id="1833447205">
      <w:bodyDiv w:val="1"/>
      <w:marLeft w:val="0"/>
      <w:marRight w:val="0"/>
      <w:marTop w:val="0"/>
      <w:marBottom w:val="0"/>
      <w:divBdr>
        <w:top w:val="none" w:sz="0" w:space="0" w:color="auto"/>
        <w:left w:val="none" w:sz="0" w:space="0" w:color="auto"/>
        <w:bottom w:val="none" w:sz="0" w:space="0" w:color="auto"/>
        <w:right w:val="none" w:sz="0" w:space="0" w:color="auto"/>
      </w:divBdr>
    </w:div>
    <w:div w:id="1927497525">
      <w:bodyDiv w:val="1"/>
      <w:marLeft w:val="0"/>
      <w:marRight w:val="0"/>
      <w:marTop w:val="0"/>
      <w:marBottom w:val="0"/>
      <w:divBdr>
        <w:top w:val="none" w:sz="0" w:space="0" w:color="auto"/>
        <w:left w:val="none" w:sz="0" w:space="0" w:color="auto"/>
        <w:bottom w:val="none" w:sz="0" w:space="0" w:color="auto"/>
        <w:right w:val="none" w:sz="0" w:space="0" w:color="auto"/>
      </w:divBdr>
    </w:div>
    <w:div w:id="1957789622">
      <w:bodyDiv w:val="1"/>
      <w:marLeft w:val="0"/>
      <w:marRight w:val="0"/>
      <w:marTop w:val="0"/>
      <w:marBottom w:val="0"/>
      <w:divBdr>
        <w:top w:val="none" w:sz="0" w:space="0" w:color="auto"/>
        <w:left w:val="none" w:sz="0" w:space="0" w:color="auto"/>
        <w:bottom w:val="none" w:sz="0" w:space="0" w:color="auto"/>
        <w:right w:val="none" w:sz="0" w:space="0" w:color="auto"/>
      </w:divBdr>
      <w:divsChild>
        <w:div w:id="572544943">
          <w:marLeft w:val="0"/>
          <w:marRight w:val="0"/>
          <w:marTop w:val="0"/>
          <w:marBottom w:val="0"/>
          <w:divBdr>
            <w:top w:val="none" w:sz="0" w:space="0" w:color="auto"/>
            <w:left w:val="none" w:sz="0" w:space="0" w:color="auto"/>
            <w:bottom w:val="none" w:sz="0" w:space="0" w:color="auto"/>
            <w:right w:val="none" w:sz="0" w:space="0" w:color="auto"/>
          </w:divBdr>
          <w:divsChild>
            <w:div w:id="600723876">
              <w:marLeft w:val="0"/>
              <w:marRight w:val="0"/>
              <w:marTop w:val="0"/>
              <w:marBottom w:val="0"/>
              <w:divBdr>
                <w:top w:val="none" w:sz="0" w:space="0" w:color="auto"/>
                <w:left w:val="none" w:sz="0" w:space="0" w:color="auto"/>
                <w:bottom w:val="none" w:sz="0" w:space="0" w:color="auto"/>
                <w:right w:val="none" w:sz="0" w:space="0" w:color="auto"/>
              </w:divBdr>
              <w:divsChild>
                <w:div w:id="362555686">
                  <w:marLeft w:val="0"/>
                  <w:marRight w:val="0"/>
                  <w:marTop w:val="0"/>
                  <w:marBottom w:val="0"/>
                  <w:divBdr>
                    <w:top w:val="none" w:sz="0" w:space="0" w:color="auto"/>
                    <w:left w:val="none" w:sz="0" w:space="0" w:color="auto"/>
                    <w:bottom w:val="none" w:sz="0" w:space="0" w:color="auto"/>
                    <w:right w:val="none" w:sz="0" w:space="0" w:color="auto"/>
                  </w:divBdr>
                  <w:divsChild>
                    <w:div w:id="1057264">
                      <w:marLeft w:val="0"/>
                      <w:marRight w:val="0"/>
                      <w:marTop w:val="0"/>
                      <w:marBottom w:val="0"/>
                      <w:divBdr>
                        <w:top w:val="none" w:sz="0" w:space="0" w:color="auto"/>
                        <w:left w:val="none" w:sz="0" w:space="0" w:color="auto"/>
                        <w:bottom w:val="none" w:sz="0" w:space="0" w:color="auto"/>
                        <w:right w:val="none" w:sz="0" w:space="0" w:color="auto"/>
                      </w:divBdr>
                      <w:divsChild>
                        <w:div w:id="29913569">
                          <w:marLeft w:val="0"/>
                          <w:marRight w:val="0"/>
                          <w:marTop w:val="0"/>
                          <w:marBottom w:val="0"/>
                          <w:divBdr>
                            <w:top w:val="none" w:sz="0" w:space="0" w:color="auto"/>
                            <w:left w:val="none" w:sz="0" w:space="0" w:color="auto"/>
                            <w:bottom w:val="none" w:sz="0" w:space="0" w:color="auto"/>
                            <w:right w:val="none" w:sz="0" w:space="0" w:color="auto"/>
                          </w:divBdr>
                          <w:divsChild>
                            <w:div w:id="1293906558">
                              <w:marLeft w:val="0"/>
                              <w:marRight w:val="0"/>
                              <w:marTop w:val="0"/>
                              <w:marBottom w:val="0"/>
                              <w:divBdr>
                                <w:top w:val="none" w:sz="0" w:space="0" w:color="auto"/>
                                <w:left w:val="none" w:sz="0" w:space="0" w:color="auto"/>
                                <w:bottom w:val="none" w:sz="0" w:space="0" w:color="auto"/>
                                <w:right w:val="none" w:sz="0" w:space="0" w:color="auto"/>
                              </w:divBdr>
                              <w:divsChild>
                                <w:div w:id="17850156">
                                  <w:marLeft w:val="0"/>
                                  <w:marRight w:val="0"/>
                                  <w:marTop w:val="0"/>
                                  <w:marBottom w:val="0"/>
                                  <w:divBdr>
                                    <w:top w:val="none" w:sz="0" w:space="0" w:color="auto"/>
                                    <w:left w:val="none" w:sz="0" w:space="0" w:color="auto"/>
                                    <w:bottom w:val="none" w:sz="0" w:space="0" w:color="auto"/>
                                    <w:right w:val="none" w:sz="0" w:space="0" w:color="auto"/>
                                  </w:divBdr>
                                  <w:divsChild>
                                    <w:div w:id="1180896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8186436">
          <w:marLeft w:val="0"/>
          <w:marRight w:val="0"/>
          <w:marTop w:val="0"/>
          <w:marBottom w:val="0"/>
          <w:divBdr>
            <w:top w:val="none" w:sz="0" w:space="0" w:color="auto"/>
            <w:left w:val="none" w:sz="0" w:space="0" w:color="auto"/>
            <w:bottom w:val="none" w:sz="0" w:space="0" w:color="auto"/>
            <w:right w:val="none" w:sz="0" w:space="0" w:color="auto"/>
          </w:divBdr>
          <w:divsChild>
            <w:div w:id="1675957332">
              <w:marLeft w:val="0"/>
              <w:marRight w:val="0"/>
              <w:marTop w:val="0"/>
              <w:marBottom w:val="0"/>
              <w:divBdr>
                <w:top w:val="none" w:sz="0" w:space="0" w:color="auto"/>
                <w:left w:val="none" w:sz="0" w:space="0" w:color="auto"/>
                <w:bottom w:val="none" w:sz="0" w:space="0" w:color="auto"/>
                <w:right w:val="none" w:sz="0" w:space="0" w:color="auto"/>
              </w:divBdr>
              <w:divsChild>
                <w:div w:id="1521166121">
                  <w:marLeft w:val="0"/>
                  <w:marRight w:val="0"/>
                  <w:marTop w:val="0"/>
                  <w:marBottom w:val="0"/>
                  <w:divBdr>
                    <w:top w:val="none" w:sz="0" w:space="0" w:color="auto"/>
                    <w:left w:val="none" w:sz="0" w:space="0" w:color="auto"/>
                    <w:bottom w:val="none" w:sz="0" w:space="0" w:color="auto"/>
                    <w:right w:val="none" w:sz="0" w:space="0" w:color="auto"/>
                  </w:divBdr>
                  <w:divsChild>
                    <w:div w:id="1178227316">
                      <w:marLeft w:val="0"/>
                      <w:marRight w:val="0"/>
                      <w:marTop w:val="0"/>
                      <w:marBottom w:val="0"/>
                      <w:divBdr>
                        <w:top w:val="none" w:sz="0" w:space="0" w:color="auto"/>
                        <w:left w:val="none" w:sz="0" w:space="0" w:color="auto"/>
                        <w:bottom w:val="none" w:sz="0" w:space="0" w:color="auto"/>
                        <w:right w:val="none" w:sz="0" w:space="0" w:color="auto"/>
                      </w:divBdr>
                      <w:divsChild>
                        <w:div w:id="473378768">
                          <w:marLeft w:val="0"/>
                          <w:marRight w:val="0"/>
                          <w:marTop w:val="0"/>
                          <w:marBottom w:val="0"/>
                          <w:divBdr>
                            <w:top w:val="none" w:sz="0" w:space="0" w:color="auto"/>
                            <w:left w:val="none" w:sz="0" w:space="0" w:color="auto"/>
                            <w:bottom w:val="none" w:sz="0" w:space="0" w:color="auto"/>
                            <w:right w:val="none" w:sz="0" w:space="0" w:color="auto"/>
                          </w:divBdr>
                          <w:divsChild>
                            <w:div w:id="558441625">
                              <w:marLeft w:val="0"/>
                              <w:marRight w:val="0"/>
                              <w:marTop w:val="0"/>
                              <w:marBottom w:val="0"/>
                              <w:divBdr>
                                <w:top w:val="none" w:sz="0" w:space="0" w:color="auto"/>
                                <w:left w:val="none" w:sz="0" w:space="0" w:color="auto"/>
                                <w:bottom w:val="none" w:sz="0" w:space="0" w:color="auto"/>
                                <w:right w:val="none" w:sz="0" w:space="0" w:color="auto"/>
                              </w:divBdr>
                              <w:divsChild>
                                <w:div w:id="621612511">
                                  <w:marLeft w:val="0"/>
                                  <w:marRight w:val="0"/>
                                  <w:marTop w:val="0"/>
                                  <w:marBottom w:val="0"/>
                                  <w:divBdr>
                                    <w:top w:val="none" w:sz="0" w:space="0" w:color="auto"/>
                                    <w:left w:val="none" w:sz="0" w:space="0" w:color="auto"/>
                                    <w:bottom w:val="none" w:sz="0" w:space="0" w:color="auto"/>
                                    <w:right w:val="none" w:sz="0" w:space="0" w:color="auto"/>
                                  </w:divBdr>
                                  <w:divsChild>
                                    <w:div w:id="1395010507">
                                      <w:marLeft w:val="0"/>
                                      <w:marRight w:val="0"/>
                                      <w:marTop w:val="0"/>
                                      <w:marBottom w:val="0"/>
                                      <w:divBdr>
                                        <w:top w:val="none" w:sz="0" w:space="0" w:color="auto"/>
                                        <w:left w:val="none" w:sz="0" w:space="0" w:color="auto"/>
                                        <w:bottom w:val="none" w:sz="0" w:space="0" w:color="auto"/>
                                        <w:right w:val="none" w:sz="0" w:space="0" w:color="auto"/>
                                      </w:divBdr>
                                      <w:divsChild>
                                        <w:div w:id="12585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6887732">
          <w:marLeft w:val="0"/>
          <w:marRight w:val="0"/>
          <w:marTop w:val="0"/>
          <w:marBottom w:val="0"/>
          <w:divBdr>
            <w:top w:val="none" w:sz="0" w:space="0" w:color="auto"/>
            <w:left w:val="none" w:sz="0" w:space="0" w:color="auto"/>
            <w:bottom w:val="none" w:sz="0" w:space="0" w:color="auto"/>
            <w:right w:val="none" w:sz="0" w:space="0" w:color="auto"/>
          </w:divBdr>
          <w:divsChild>
            <w:div w:id="745688342">
              <w:marLeft w:val="0"/>
              <w:marRight w:val="0"/>
              <w:marTop w:val="0"/>
              <w:marBottom w:val="0"/>
              <w:divBdr>
                <w:top w:val="none" w:sz="0" w:space="0" w:color="auto"/>
                <w:left w:val="none" w:sz="0" w:space="0" w:color="auto"/>
                <w:bottom w:val="none" w:sz="0" w:space="0" w:color="auto"/>
                <w:right w:val="none" w:sz="0" w:space="0" w:color="auto"/>
              </w:divBdr>
              <w:divsChild>
                <w:div w:id="2135126505">
                  <w:marLeft w:val="0"/>
                  <w:marRight w:val="0"/>
                  <w:marTop w:val="0"/>
                  <w:marBottom w:val="0"/>
                  <w:divBdr>
                    <w:top w:val="none" w:sz="0" w:space="0" w:color="auto"/>
                    <w:left w:val="none" w:sz="0" w:space="0" w:color="auto"/>
                    <w:bottom w:val="none" w:sz="0" w:space="0" w:color="auto"/>
                    <w:right w:val="none" w:sz="0" w:space="0" w:color="auto"/>
                  </w:divBdr>
                  <w:divsChild>
                    <w:div w:id="1937668374">
                      <w:marLeft w:val="0"/>
                      <w:marRight w:val="0"/>
                      <w:marTop w:val="0"/>
                      <w:marBottom w:val="0"/>
                      <w:divBdr>
                        <w:top w:val="none" w:sz="0" w:space="0" w:color="auto"/>
                        <w:left w:val="none" w:sz="0" w:space="0" w:color="auto"/>
                        <w:bottom w:val="none" w:sz="0" w:space="0" w:color="auto"/>
                        <w:right w:val="none" w:sz="0" w:space="0" w:color="auto"/>
                      </w:divBdr>
                      <w:divsChild>
                        <w:div w:id="42759129">
                          <w:marLeft w:val="0"/>
                          <w:marRight w:val="0"/>
                          <w:marTop w:val="0"/>
                          <w:marBottom w:val="0"/>
                          <w:divBdr>
                            <w:top w:val="none" w:sz="0" w:space="0" w:color="auto"/>
                            <w:left w:val="none" w:sz="0" w:space="0" w:color="auto"/>
                            <w:bottom w:val="none" w:sz="0" w:space="0" w:color="auto"/>
                            <w:right w:val="none" w:sz="0" w:space="0" w:color="auto"/>
                          </w:divBdr>
                          <w:divsChild>
                            <w:div w:id="1634602729">
                              <w:marLeft w:val="0"/>
                              <w:marRight w:val="0"/>
                              <w:marTop w:val="0"/>
                              <w:marBottom w:val="0"/>
                              <w:divBdr>
                                <w:top w:val="none" w:sz="0" w:space="0" w:color="auto"/>
                                <w:left w:val="none" w:sz="0" w:space="0" w:color="auto"/>
                                <w:bottom w:val="none" w:sz="0" w:space="0" w:color="auto"/>
                                <w:right w:val="none" w:sz="0" w:space="0" w:color="auto"/>
                              </w:divBdr>
                              <w:divsChild>
                                <w:div w:id="904295605">
                                  <w:marLeft w:val="0"/>
                                  <w:marRight w:val="0"/>
                                  <w:marTop w:val="0"/>
                                  <w:marBottom w:val="0"/>
                                  <w:divBdr>
                                    <w:top w:val="none" w:sz="0" w:space="0" w:color="auto"/>
                                    <w:left w:val="none" w:sz="0" w:space="0" w:color="auto"/>
                                    <w:bottom w:val="none" w:sz="0" w:space="0" w:color="auto"/>
                                    <w:right w:val="none" w:sz="0" w:space="0" w:color="auto"/>
                                  </w:divBdr>
                                  <w:divsChild>
                                    <w:div w:id="205770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9387471">
      <w:bodyDiv w:val="1"/>
      <w:marLeft w:val="0"/>
      <w:marRight w:val="0"/>
      <w:marTop w:val="0"/>
      <w:marBottom w:val="0"/>
      <w:divBdr>
        <w:top w:val="none" w:sz="0" w:space="0" w:color="auto"/>
        <w:left w:val="none" w:sz="0" w:space="0" w:color="auto"/>
        <w:bottom w:val="none" w:sz="0" w:space="0" w:color="auto"/>
        <w:right w:val="none" w:sz="0" w:space="0" w:color="auto"/>
      </w:divBdr>
      <w:divsChild>
        <w:div w:id="34887634">
          <w:marLeft w:val="0"/>
          <w:marRight w:val="0"/>
          <w:marTop w:val="0"/>
          <w:marBottom w:val="0"/>
          <w:divBdr>
            <w:top w:val="single" w:sz="2" w:space="0" w:color="auto"/>
            <w:left w:val="single" w:sz="2" w:space="0" w:color="auto"/>
            <w:bottom w:val="single" w:sz="2" w:space="0" w:color="auto"/>
            <w:right w:val="single" w:sz="2" w:space="0" w:color="auto"/>
          </w:divBdr>
          <w:divsChild>
            <w:div w:id="445077043">
              <w:marLeft w:val="0"/>
              <w:marRight w:val="0"/>
              <w:marTop w:val="0"/>
              <w:marBottom w:val="0"/>
              <w:divBdr>
                <w:top w:val="single" w:sz="2" w:space="0" w:color="auto"/>
                <w:left w:val="single" w:sz="2" w:space="0" w:color="auto"/>
                <w:bottom w:val="single" w:sz="2" w:space="0" w:color="auto"/>
                <w:right w:val="single" w:sz="2" w:space="0" w:color="auto"/>
              </w:divBdr>
            </w:div>
          </w:divsChild>
        </w:div>
        <w:div w:id="626357936">
          <w:marLeft w:val="0"/>
          <w:marRight w:val="0"/>
          <w:marTop w:val="0"/>
          <w:marBottom w:val="0"/>
          <w:divBdr>
            <w:top w:val="single" w:sz="2" w:space="0" w:color="auto"/>
            <w:left w:val="single" w:sz="2" w:space="0" w:color="auto"/>
            <w:bottom w:val="single" w:sz="2" w:space="0" w:color="auto"/>
            <w:right w:val="single" w:sz="2" w:space="0" w:color="auto"/>
          </w:divBdr>
          <w:divsChild>
            <w:div w:id="76692132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986272020">
      <w:bodyDiv w:val="1"/>
      <w:marLeft w:val="0"/>
      <w:marRight w:val="0"/>
      <w:marTop w:val="0"/>
      <w:marBottom w:val="0"/>
      <w:divBdr>
        <w:top w:val="none" w:sz="0" w:space="0" w:color="auto"/>
        <w:left w:val="none" w:sz="0" w:space="0" w:color="auto"/>
        <w:bottom w:val="none" w:sz="0" w:space="0" w:color="auto"/>
        <w:right w:val="none" w:sz="0" w:space="0" w:color="auto"/>
      </w:divBdr>
    </w:div>
    <w:div w:id="2068601338">
      <w:bodyDiv w:val="1"/>
      <w:marLeft w:val="0"/>
      <w:marRight w:val="0"/>
      <w:marTop w:val="0"/>
      <w:marBottom w:val="0"/>
      <w:divBdr>
        <w:top w:val="none" w:sz="0" w:space="0" w:color="auto"/>
        <w:left w:val="none" w:sz="0" w:space="0" w:color="auto"/>
        <w:bottom w:val="none" w:sz="0" w:space="0" w:color="auto"/>
        <w:right w:val="none" w:sz="0" w:space="0" w:color="auto"/>
      </w:divBdr>
    </w:div>
    <w:div w:id="2141529162">
      <w:bodyDiv w:val="1"/>
      <w:marLeft w:val="0"/>
      <w:marRight w:val="0"/>
      <w:marTop w:val="0"/>
      <w:marBottom w:val="0"/>
      <w:divBdr>
        <w:top w:val="none" w:sz="0" w:space="0" w:color="auto"/>
        <w:left w:val="none" w:sz="0" w:space="0" w:color="auto"/>
        <w:bottom w:val="none" w:sz="0" w:space="0" w:color="auto"/>
        <w:right w:val="none" w:sz="0" w:space="0" w:color="auto"/>
      </w:divBdr>
      <w:divsChild>
        <w:div w:id="830407852">
          <w:marLeft w:val="0"/>
          <w:marRight w:val="0"/>
          <w:marTop w:val="0"/>
          <w:marBottom w:val="0"/>
          <w:divBdr>
            <w:top w:val="none" w:sz="0" w:space="0" w:color="auto"/>
            <w:left w:val="none" w:sz="0" w:space="0" w:color="auto"/>
            <w:bottom w:val="none" w:sz="0" w:space="0" w:color="auto"/>
            <w:right w:val="none" w:sz="0" w:space="0" w:color="auto"/>
          </w:divBdr>
        </w:div>
        <w:div w:id="1360469656">
          <w:marLeft w:val="0"/>
          <w:marRight w:val="0"/>
          <w:marTop w:val="0"/>
          <w:marBottom w:val="0"/>
          <w:divBdr>
            <w:top w:val="none" w:sz="0" w:space="0" w:color="auto"/>
            <w:left w:val="none" w:sz="0" w:space="0" w:color="auto"/>
            <w:bottom w:val="none" w:sz="0" w:space="0" w:color="auto"/>
            <w:right w:val="none" w:sz="0" w:space="0" w:color="auto"/>
          </w:divBdr>
        </w:div>
        <w:div w:id="12397497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E8E11-CC7D-7E45-BC5D-60CFB8059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644</Words>
  <Characters>3803</Characters>
  <Application>Microsoft Office Word</Application>
  <DocSecurity>0</DocSecurity>
  <Lines>31</Lines>
  <Paragraphs>8</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4439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2</cp:revision>
  <dcterms:created xsi:type="dcterms:W3CDTF">2025-10-20T15:40:00Z</dcterms:created>
  <dcterms:modified xsi:type="dcterms:W3CDTF">2025-10-20T15:40:00Z</dcterms:modified>
  <cp:category/>
</cp:coreProperties>
</file>