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81B4C" w14:textId="25D89D88" w:rsidR="00F95F7F" w:rsidRPr="00A35245" w:rsidRDefault="00D11E71" w:rsidP="00F95F7F">
      <w:pPr>
        <w:spacing w:line="235" w:lineRule="atLeast"/>
        <w:jc w:val="center"/>
        <w:rPr>
          <w:sz w:val="26"/>
          <w:szCs w:val="26"/>
        </w:rPr>
      </w:pPr>
      <w:r w:rsidRPr="00A35245">
        <w:rPr>
          <w:b/>
          <w:bCs/>
          <w:sz w:val="26"/>
          <w:szCs w:val="26"/>
        </w:rPr>
        <w:t xml:space="preserve">Sníh, námraza a led na komunikacích je zpět. Některá </w:t>
      </w:r>
      <w:r w:rsidR="00F95F7F" w:rsidRPr="00A35245">
        <w:rPr>
          <w:b/>
          <w:bCs/>
          <w:sz w:val="26"/>
          <w:szCs w:val="26"/>
        </w:rPr>
        <w:t>města a obce začínají využívat úspornější a udržitelnější řešení při posypech silnic a chodníků. Nejsou zbytečně přesypávány a přesolovány</w:t>
      </w:r>
    </w:p>
    <w:p w14:paraId="5612EA46" w14:textId="26140F47" w:rsidR="00D11E71" w:rsidRPr="00A35245" w:rsidRDefault="00A92EEE" w:rsidP="00A35245">
      <w:pPr>
        <w:spacing w:line="235" w:lineRule="atLeast"/>
        <w:rPr>
          <w:sz w:val="20"/>
          <w:szCs w:val="20"/>
        </w:rPr>
      </w:pPr>
      <w:r w:rsidRPr="00A35245">
        <w:rPr>
          <w:rFonts w:ascii="Calibri" w:eastAsia="Calibri" w:hAnsi="Calibri" w:cs="Times New Roman"/>
          <w:b/>
          <w:bCs/>
          <w:sz w:val="20"/>
          <w:szCs w:val="20"/>
        </w:rPr>
        <w:t>Praha,</w:t>
      </w:r>
      <w:r w:rsidR="00372F69" w:rsidRPr="00A35245">
        <w:rPr>
          <w:rFonts w:ascii="Calibri" w:eastAsia="Calibri" w:hAnsi="Calibri" w:cs="Times New Roman"/>
          <w:b/>
          <w:bCs/>
          <w:sz w:val="20"/>
          <w:szCs w:val="20"/>
        </w:rPr>
        <w:t xml:space="preserve"> </w:t>
      </w:r>
      <w:r w:rsidR="00D11E71" w:rsidRPr="00A35245">
        <w:rPr>
          <w:rFonts w:ascii="Calibri" w:eastAsia="Calibri" w:hAnsi="Calibri" w:cs="Times New Roman"/>
          <w:b/>
          <w:bCs/>
          <w:sz w:val="20"/>
          <w:szCs w:val="20"/>
        </w:rPr>
        <w:t>30</w:t>
      </w:r>
      <w:r w:rsidR="001943E7" w:rsidRPr="00A35245">
        <w:rPr>
          <w:rFonts w:ascii="Calibri" w:eastAsia="Calibri" w:hAnsi="Calibri" w:cs="Times New Roman"/>
          <w:b/>
          <w:bCs/>
          <w:sz w:val="20"/>
          <w:szCs w:val="20"/>
        </w:rPr>
        <w:t xml:space="preserve">. </w:t>
      </w:r>
      <w:r w:rsidR="00D11E71" w:rsidRPr="00A35245">
        <w:rPr>
          <w:rFonts w:ascii="Calibri" w:eastAsia="Calibri" w:hAnsi="Calibri" w:cs="Times New Roman"/>
          <w:b/>
          <w:bCs/>
          <w:sz w:val="20"/>
          <w:szCs w:val="20"/>
        </w:rPr>
        <w:t>prosince</w:t>
      </w:r>
      <w:r w:rsidR="00372F69" w:rsidRPr="00A35245">
        <w:rPr>
          <w:rFonts w:ascii="Calibri" w:eastAsia="Calibri" w:hAnsi="Calibri" w:cs="Times New Roman"/>
          <w:b/>
          <w:bCs/>
          <w:sz w:val="20"/>
          <w:szCs w:val="20"/>
        </w:rPr>
        <w:t xml:space="preserve"> </w:t>
      </w:r>
      <w:proofErr w:type="gramStart"/>
      <w:r w:rsidRPr="00A35245">
        <w:rPr>
          <w:rFonts w:ascii="Calibri" w:eastAsia="Calibri" w:hAnsi="Calibri" w:cs="Times New Roman"/>
          <w:b/>
          <w:bCs/>
          <w:sz w:val="20"/>
          <w:szCs w:val="20"/>
        </w:rPr>
        <w:t>202</w:t>
      </w:r>
      <w:r w:rsidR="00D11E71" w:rsidRPr="00A35245">
        <w:rPr>
          <w:rFonts w:ascii="Calibri" w:eastAsia="Calibri" w:hAnsi="Calibri" w:cs="Times New Roman"/>
          <w:b/>
          <w:bCs/>
          <w:sz w:val="20"/>
          <w:szCs w:val="20"/>
        </w:rPr>
        <w:t>5</w:t>
      </w:r>
      <w:r w:rsidR="00372F69" w:rsidRPr="00A35245">
        <w:rPr>
          <w:rFonts w:ascii="Calibri" w:eastAsia="Calibri" w:hAnsi="Calibri" w:cs="Times New Roman"/>
          <w:b/>
          <w:bCs/>
          <w:sz w:val="20"/>
          <w:szCs w:val="20"/>
        </w:rPr>
        <w:t xml:space="preserve"> </w:t>
      </w:r>
      <w:r w:rsidR="00066AAC" w:rsidRPr="00A35245">
        <w:rPr>
          <w:rFonts w:ascii="Calibri" w:eastAsia="Calibri" w:hAnsi="Calibri" w:cs="Times New Roman"/>
          <w:b/>
          <w:bCs/>
          <w:sz w:val="20"/>
          <w:szCs w:val="20"/>
        </w:rPr>
        <w:t>–</w:t>
      </w:r>
      <w:r w:rsidR="00D11E71" w:rsidRPr="00A35245">
        <w:rPr>
          <w:rFonts w:ascii="Calibri" w:eastAsia="Calibri" w:hAnsi="Calibri" w:cs="Times New Roman"/>
          <w:b/>
          <w:bCs/>
          <w:sz w:val="20"/>
          <w:szCs w:val="20"/>
        </w:rPr>
        <w:t xml:space="preserve"> V</w:t>
      </w:r>
      <w:proofErr w:type="gramEnd"/>
      <w:r w:rsidR="00D11E71" w:rsidRPr="00A35245">
        <w:rPr>
          <w:rFonts w:ascii="Calibri" w:eastAsia="Calibri" w:hAnsi="Calibri" w:cs="Times New Roman"/>
          <w:b/>
          <w:bCs/>
          <w:sz w:val="20"/>
          <w:szCs w:val="20"/>
        </w:rPr>
        <w:t xml:space="preserve"> České republice se v mnoha obcích stále plýtvá při posypech komunikací a chodníků. Často jsou totiž chodníky zbytečně a neekonomicky zasypávány větším množstvím posypového materiálu, než je nutné. Přispívá k tomu i vysoká míra využívání rozmetadel, což vede ke zbytečnému přesolování a přesypávání komunikací včetně chodníků.</w:t>
      </w:r>
    </w:p>
    <w:p w14:paraId="2EB25094" w14:textId="77777777" w:rsidR="00D11E71" w:rsidRPr="00A35245" w:rsidRDefault="00D11E71" w:rsidP="00D11E71">
      <w:pPr>
        <w:shd w:val="clear" w:color="auto" w:fill="FFFFFF"/>
        <w:spacing w:after="0" w:line="240" w:lineRule="auto"/>
        <w:jc w:val="both"/>
        <w:rPr>
          <w:rFonts w:ascii="Calibri" w:eastAsia="Calibri" w:hAnsi="Calibri" w:cs="Times New Roman"/>
          <w:sz w:val="20"/>
          <w:szCs w:val="20"/>
        </w:rPr>
      </w:pPr>
      <w:r w:rsidRPr="00A35245">
        <w:rPr>
          <w:rFonts w:ascii="Calibri" w:eastAsia="Calibri" w:hAnsi="Calibri" w:cs="Times New Roman"/>
          <w:sz w:val="20"/>
          <w:szCs w:val="20"/>
        </w:rPr>
        <w:t xml:space="preserve">„Moderním řešením je využití tzv. </w:t>
      </w:r>
      <w:proofErr w:type="spellStart"/>
      <w:r w:rsidRPr="00A35245">
        <w:rPr>
          <w:rFonts w:ascii="Calibri" w:eastAsia="Calibri" w:hAnsi="Calibri" w:cs="Times New Roman"/>
          <w:sz w:val="20"/>
          <w:szCs w:val="20"/>
        </w:rPr>
        <w:t>solankové</w:t>
      </w:r>
      <w:proofErr w:type="spellEnd"/>
      <w:r w:rsidRPr="00A35245">
        <w:rPr>
          <w:rFonts w:ascii="Calibri" w:eastAsia="Calibri" w:hAnsi="Calibri" w:cs="Times New Roman"/>
          <w:sz w:val="20"/>
          <w:szCs w:val="20"/>
        </w:rPr>
        <w:t xml:space="preserve"> nástavby. Ta umožňuje aplikaci optimálního množství posypu, které je účinné a zároveň omezuje plýtvání. Právě solanka umožňuje jemný postřik, jenž zvyšuje účinnost posypu a zároveň bezpečnost,“ říká Jan </w:t>
      </w:r>
      <w:proofErr w:type="spellStart"/>
      <w:r w:rsidRPr="00A35245">
        <w:rPr>
          <w:rFonts w:ascii="Calibri" w:eastAsia="Calibri" w:hAnsi="Calibri" w:cs="Times New Roman"/>
          <w:sz w:val="20"/>
          <w:szCs w:val="20"/>
        </w:rPr>
        <w:t>Dzúr</w:t>
      </w:r>
      <w:proofErr w:type="spellEnd"/>
      <w:r w:rsidRPr="00A35245">
        <w:rPr>
          <w:rFonts w:ascii="Calibri" w:eastAsia="Calibri" w:hAnsi="Calibri" w:cs="Times New Roman"/>
          <w:sz w:val="20"/>
          <w:szCs w:val="20"/>
        </w:rPr>
        <w:t xml:space="preserve"> ze společnosti </w:t>
      </w:r>
      <w:proofErr w:type="spellStart"/>
      <w:r w:rsidRPr="00A35245">
        <w:rPr>
          <w:rFonts w:ascii="Calibri" w:eastAsia="Calibri" w:hAnsi="Calibri" w:cs="Times New Roman"/>
          <w:sz w:val="20"/>
          <w:szCs w:val="20"/>
        </w:rPr>
        <w:t>Kärcher</w:t>
      </w:r>
      <w:proofErr w:type="spellEnd"/>
      <w:r w:rsidRPr="00A35245">
        <w:rPr>
          <w:rFonts w:ascii="Calibri" w:eastAsia="Calibri" w:hAnsi="Calibri" w:cs="Times New Roman"/>
          <w:sz w:val="20"/>
          <w:szCs w:val="20"/>
        </w:rPr>
        <w:t>.</w:t>
      </w:r>
    </w:p>
    <w:p w14:paraId="00080AC7" w14:textId="77777777" w:rsidR="00D11E71" w:rsidRPr="00A35245" w:rsidRDefault="00D11E71" w:rsidP="00D11E71">
      <w:pPr>
        <w:shd w:val="clear" w:color="auto" w:fill="FFFFFF"/>
        <w:spacing w:after="0" w:line="240" w:lineRule="auto"/>
        <w:jc w:val="both"/>
        <w:rPr>
          <w:rFonts w:ascii="Calibri" w:eastAsia="Calibri" w:hAnsi="Calibri" w:cs="Times New Roman"/>
          <w:sz w:val="20"/>
          <w:szCs w:val="20"/>
        </w:rPr>
      </w:pPr>
    </w:p>
    <w:p w14:paraId="09CA0CBE" w14:textId="77777777" w:rsidR="00D11E71" w:rsidRPr="00A35245" w:rsidRDefault="00D11E71" w:rsidP="00D11E71">
      <w:pPr>
        <w:shd w:val="clear" w:color="auto" w:fill="FFFFFF"/>
        <w:spacing w:after="0" w:line="240" w:lineRule="auto"/>
        <w:jc w:val="both"/>
        <w:rPr>
          <w:rFonts w:ascii="Calibri" w:eastAsia="Calibri" w:hAnsi="Calibri" w:cs="Times New Roman"/>
          <w:sz w:val="20"/>
          <w:szCs w:val="20"/>
        </w:rPr>
      </w:pPr>
      <w:r w:rsidRPr="00A35245">
        <w:rPr>
          <w:rFonts w:ascii="Calibri" w:eastAsia="Calibri" w:hAnsi="Calibri" w:cs="Times New Roman"/>
          <w:sz w:val="20"/>
          <w:szCs w:val="20"/>
        </w:rPr>
        <w:t xml:space="preserve">„Pro pořízení </w:t>
      </w:r>
      <w:proofErr w:type="spellStart"/>
      <w:r w:rsidRPr="00A35245">
        <w:rPr>
          <w:rFonts w:ascii="Calibri" w:eastAsia="Calibri" w:hAnsi="Calibri" w:cs="Times New Roman"/>
          <w:sz w:val="20"/>
          <w:szCs w:val="20"/>
        </w:rPr>
        <w:t>solankových</w:t>
      </w:r>
      <w:proofErr w:type="spellEnd"/>
      <w:r w:rsidRPr="00A35245">
        <w:rPr>
          <w:rFonts w:ascii="Calibri" w:eastAsia="Calibri" w:hAnsi="Calibri" w:cs="Times New Roman"/>
          <w:sz w:val="20"/>
          <w:szCs w:val="20"/>
        </w:rPr>
        <w:t xml:space="preserve"> nástaveb jsme se rozhodli v souvislosti s rozšířením vozového parku. Toto řešení hodnotíme velmi pozitivně – je ekonomičtější a posyp navíc funguje okamžitě,“ říká Jiří Hájek z Technických služeb Kralupy nad Vltavou. Podobná řešení využívají také některé městské části v Praze, stejně jako další města a obce v Čechách a na Moravě.</w:t>
      </w:r>
    </w:p>
    <w:p w14:paraId="34D304D4" w14:textId="77777777" w:rsidR="00D11E71" w:rsidRPr="00A35245" w:rsidRDefault="00D11E71" w:rsidP="00D11E71">
      <w:pPr>
        <w:shd w:val="clear" w:color="auto" w:fill="FFFFFF"/>
        <w:spacing w:after="0" w:line="240" w:lineRule="auto"/>
        <w:jc w:val="both"/>
        <w:rPr>
          <w:rFonts w:ascii="Calibri" w:eastAsia="Calibri" w:hAnsi="Calibri" w:cs="Times New Roman"/>
          <w:sz w:val="20"/>
          <w:szCs w:val="20"/>
        </w:rPr>
      </w:pPr>
    </w:p>
    <w:p w14:paraId="275799BC" w14:textId="17FFE601" w:rsidR="00D11E71" w:rsidRPr="00A35245" w:rsidRDefault="00D11E71" w:rsidP="00D11E71">
      <w:pPr>
        <w:shd w:val="clear" w:color="auto" w:fill="FFFFFF"/>
        <w:spacing w:after="0" w:line="240" w:lineRule="auto"/>
        <w:jc w:val="both"/>
        <w:rPr>
          <w:rFonts w:ascii="Calibri" w:eastAsia="Calibri" w:hAnsi="Calibri" w:cs="Times New Roman"/>
          <w:b/>
          <w:bCs/>
          <w:sz w:val="20"/>
          <w:szCs w:val="20"/>
        </w:rPr>
      </w:pPr>
      <w:r w:rsidRPr="00A35245">
        <w:rPr>
          <w:rFonts w:ascii="Calibri" w:eastAsia="Calibri" w:hAnsi="Calibri" w:cs="Times New Roman"/>
          <w:b/>
          <w:bCs/>
          <w:sz w:val="20"/>
          <w:szCs w:val="20"/>
        </w:rPr>
        <w:t>Jaké druhy posypů se v ČR používají?</w:t>
      </w:r>
    </w:p>
    <w:p w14:paraId="7A4824B3" w14:textId="6369B774" w:rsidR="00D11E71" w:rsidRPr="00A35245" w:rsidRDefault="00D11E71" w:rsidP="00D11E71">
      <w:pPr>
        <w:rPr>
          <w:rFonts w:ascii="Calibri" w:eastAsia="Calibri" w:hAnsi="Calibri" w:cs="Times New Roman"/>
          <w:b/>
          <w:bCs/>
          <w:sz w:val="20"/>
          <w:szCs w:val="20"/>
        </w:rPr>
      </w:pPr>
      <w:r w:rsidRPr="00A35245">
        <w:rPr>
          <w:rFonts w:ascii="Calibri" w:eastAsia="Calibri" w:hAnsi="Calibri" w:cs="Times New Roman"/>
          <w:b/>
          <w:bCs/>
          <w:sz w:val="20"/>
          <w:szCs w:val="20"/>
        </w:rPr>
        <w:t>1. Posypová sůl a solanka (chlorid sodný)</w:t>
      </w:r>
      <w:r w:rsidRPr="00A35245">
        <w:rPr>
          <w:rFonts w:ascii="Calibri" w:eastAsia="Calibri" w:hAnsi="Calibri" w:cs="Times New Roman"/>
          <w:b/>
          <w:bCs/>
          <w:sz w:val="20"/>
          <w:szCs w:val="20"/>
        </w:rPr>
        <w:br/>
      </w:r>
      <w:r w:rsidRPr="00A35245">
        <w:rPr>
          <w:rFonts w:ascii="Calibri" w:eastAsia="Calibri" w:hAnsi="Calibri" w:cs="Times New Roman"/>
          <w:sz w:val="20"/>
          <w:szCs w:val="20"/>
        </w:rPr>
        <w:t xml:space="preserve">Chlorid sodný je v České republice nejrozšířenějším prostředkem zimní údržby silnic a chodníků. Používá se buď v pevném stavu, nebo ve formě </w:t>
      </w:r>
      <w:proofErr w:type="spellStart"/>
      <w:r w:rsidRPr="00A35245">
        <w:rPr>
          <w:rFonts w:ascii="Calibri" w:eastAsia="Calibri" w:hAnsi="Calibri" w:cs="Times New Roman"/>
          <w:sz w:val="20"/>
          <w:szCs w:val="20"/>
        </w:rPr>
        <w:t>solankového</w:t>
      </w:r>
      <w:proofErr w:type="spellEnd"/>
      <w:r w:rsidRPr="00A35245">
        <w:rPr>
          <w:rFonts w:ascii="Calibri" w:eastAsia="Calibri" w:hAnsi="Calibri" w:cs="Times New Roman"/>
          <w:sz w:val="20"/>
          <w:szCs w:val="20"/>
        </w:rPr>
        <w:t xml:space="preserve"> roztoku, případně jejich kombinací. Solanka umožňuje přesnější dávkování, rychlejší účinek a omezení plýtvání posypovým materiálem. Obecně platí, že jemnější frakce soli na povrchu komunikace déle působí. Z environmentálních důvodů však nelze sůl používat například v blízkosti zdrojů pitné vody nebo v chráněných krajinných oblastech.</w:t>
      </w:r>
    </w:p>
    <w:p w14:paraId="047084AA" w14:textId="0D89510E" w:rsidR="00D11E71" w:rsidRPr="00A35245" w:rsidRDefault="00D11E71" w:rsidP="00D11E71">
      <w:pPr>
        <w:rPr>
          <w:rFonts w:ascii="Calibri" w:eastAsia="Calibri" w:hAnsi="Calibri" w:cs="Times New Roman"/>
          <w:sz w:val="20"/>
          <w:szCs w:val="20"/>
        </w:rPr>
      </w:pPr>
      <w:r w:rsidRPr="00A35245">
        <w:rPr>
          <w:rFonts w:ascii="Calibri" w:eastAsia="Calibri" w:hAnsi="Calibri" w:cs="Times New Roman"/>
          <w:b/>
          <w:bCs/>
          <w:sz w:val="20"/>
          <w:szCs w:val="20"/>
        </w:rPr>
        <w:t>2. Písek a štěrk (inertní materiály)</w:t>
      </w:r>
      <w:r w:rsidRPr="00A35245">
        <w:rPr>
          <w:rFonts w:ascii="Calibri" w:eastAsia="Calibri" w:hAnsi="Calibri" w:cs="Times New Roman"/>
          <w:sz w:val="20"/>
          <w:szCs w:val="20"/>
        </w:rPr>
        <w:br/>
        <w:t>Písek a štěrk patří mezi běžně používané posypové materiály zejména tam, kde není možné aplikovat chemické rozmrazovací látky. Nejčastěji se používá směs písku a drti se zrnitostí přibližně 2 až 5 mm, která zvyšuje tření a omezuje kluzkost povrchu. Tyto materiály však sníh ani led nerozpouštějí a zůstávají na vozovce nebo v jejím okolí, což vede k nutnosti jarního zametání komunikací a může přispívat k zanášení kanalizace.</w:t>
      </w:r>
    </w:p>
    <w:p w14:paraId="2E08D9FA" w14:textId="148482AD" w:rsidR="00D11E71" w:rsidRPr="00A35245" w:rsidRDefault="00D11E71" w:rsidP="00D11E71">
      <w:pPr>
        <w:rPr>
          <w:rFonts w:ascii="Calibri" w:eastAsia="Calibri" w:hAnsi="Calibri" w:cs="Times New Roman"/>
          <w:sz w:val="20"/>
          <w:szCs w:val="20"/>
        </w:rPr>
      </w:pPr>
      <w:r w:rsidRPr="00A35245">
        <w:rPr>
          <w:rFonts w:ascii="Calibri" w:eastAsia="Calibri" w:hAnsi="Calibri" w:cs="Times New Roman"/>
          <w:b/>
          <w:bCs/>
          <w:sz w:val="20"/>
          <w:szCs w:val="20"/>
        </w:rPr>
        <w:t>3. Škvára a struska</w:t>
      </w:r>
      <w:r w:rsidRPr="00A35245">
        <w:rPr>
          <w:rFonts w:ascii="Calibri" w:eastAsia="Calibri" w:hAnsi="Calibri" w:cs="Times New Roman"/>
          <w:sz w:val="20"/>
          <w:szCs w:val="20"/>
        </w:rPr>
        <w:br/>
        <w:t>Škvára a struska se v některých obcích stále používají jako alternativní inertní posypové materiály. Díky své hrubozrnné struktuře mají dobré zdrsňující vlastnosti, často lepší než samotný písek. Jejich využívání však v posledních letech spíše klesá, mimo jiné kvůli vyšší prašnosti, zátěži pro životní prostředí a nižší šetrnosti k vozidlům.</w:t>
      </w:r>
    </w:p>
    <w:p w14:paraId="3F70FA7F" w14:textId="20B4C189" w:rsidR="001976BB" w:rsidRPr="00A35245" w:rsidRDefault="00D11E71" w:rsidP="00D11E71">
      <w:pPr>
        <w:rPr>
          <w:rFonts w:ascii="Calibri" w:eastAsia="Calibri" w:hAnsi="Calibri" w:cs="Times New Roman"/>
          <w:sz w:val="20"/>
          <w:szCs w:val="20"/>
        </w:rPr>
      </w:pPr>
      <w:r w:rsidRPr="00A35245">
        <w:rPr>
          <w:rFonts w:ascii="Calibri" w:eastAsia="Calibri" w:hAnsi="Calibri" w:cs="Times New Roman"/>
          <w:b/>
          <w:bCs/>
          <w:sz w:val="20"/>
          <w:szCs w:val="20"/>
        </w:rPr>
        <w:t>4. Další chemické rozmrazovací látky</w:t>
      </w:r>
      <w:r w:rsidRPr="00A35245">
        <w:rPr>
          <w:rFonts w:ascii="Calibri" w:eastAsia="Calibri" w:hAnsi="Calibri" w:cs="Times New Roman"/>
          <w:sz w:val="20"/>
          <w:szCs w:val="20"/>
        </w:rPr>
        <w:br/>
        <w:t>Vedle chloridu sodného se v České republice v omezené míře používají také další chemické rozmrazovací látky, zejména chlorid vápenatý. Ten je účinnější při velmi nízkých teplotách, kdy běžná posypová sůl ztrácí efekt. Tyto látky se využívají především na specifických úsecích nebo jako doplněk ke klasickým solným posypům.</w:t>
      </w:r>
    </w:p>
    <w:p w14:paraId="69FC0907" w14:textId="50DCB4C1" w:rsidR="00A35245" w:rsidRPr="00A35245" w:rsidRDefault="00A35245" w:rsidP="00A35245">
      <w:pPr>
        <w:rPr>
          <w:rFonts w:ascii="Calibri" w:eastAsia="Calibri" w:hAnsi="Calibri" w:cs="Times New Roman"/>
          <w:b/>
          <w:bCs/>
          <w:sz w:val="20"/>
          <w:szCs w:val="20"/>
        </w:rPr>
      </w:pPr>
      <w:r w:rsidRPr="00A35245">
        <w:rPr>
          <w:rFonts w:ascii="Calibri" w:eastAsia="Calibri" w:hAnsi="Calibri" w:cs="Times New Roman"/>
          <w:b/>
          <w:bCs/>
          <w:sz w:val="20"/>
          <w:szCs w:val="20"/>
        </w:rPr>
        <w:t xml:space="preserve">Provoz vylepšují </w:t>
      </w:r>
      <w:r>
        <w:rPr>
          <w:rFonts w:ascii="Calibri" w:eastAsia="Calibri" w:hAnsi="Calibri" w:cs="Times New Roman"/>
          <w:b/>
          <w:bCs/>
          <w:sz w:val="20"/>
          <w:szCs w:val="20"/>
        </w:rPr>
        <w:t xml:space="preserve">také </w:t>
      </w:r>
      <w:r w:rsidRPr="00A35245">
        <w:rPr>
          <w:rFonts w:ascii="Calibri" w:eastAsia="Calibri" w:hAnsi="Calibri" w:cs="Times New Roman"/>
          <w:b/>
          <w:bCs/>
          <w:sz w:val="20"/>
          <w:szCs w:val="20"/>
        </w:rPr>
        <w:t>technologie</w:t>
      </w:r>
      <w:r>
        <w:rPr>
          <w:rFonts w:ascii="Calibri" w:eastAsia="Calibri" w:hAnsi="Calibri" w:cs="Times New Roman"/>
          <w:b/>
          <w:bCs/>
          <w:sz w:val="20"/>
          <w:szCs w:val="20"/>
        </w:rPr>
        <w:br/>
      </w:r>
      <w:r w:rsidRPr="00A35245">
        <w:rPr>
          <w:rFonts w:ascii="Calibri" w:eastAsia="Calibri" w:hAnsi="Calibri" w:cs="Times New Roman"/>
          <w:sz w:val="20"/>
          <w:szCs w:val="20"/>
        </w:rPr>
        <w:t>Správci komunikací také letos více využívají telematiku, která umožňuje komplexní digitální sledování činnosti zimní techniky. Nejde už jen o základní záznam pohybu sypačů, ale také o detailní monitoring rychlosti, průjezdových tras, dávkování i skutečné spotřeby posypového materiálu. Systémy umí přesně zaznamenat každou minutu zásahu, uložit ji do elektronického deníku a vytvářet automatické reporty pro vedení nebo kontrolní orgány.</w:t>
      </w:r>
    </w:p>
    <w:p w14:paraId="66DF0606" w14:textId="042F6E19" w:rsidR="00A35245" w:rsidRPr="00A35245" w:rsidRDefault="00A35245" w:rsidP="00A35245">
      <w:pPr>
        <w:rPr>
          <w:rFonts w:ascii="Calibri" w:eastAsia="Calibri" w:hAnsi="Calibri" w:cs="Times New Roman"/>
          <w:sz w:val="20"/>
          <w:szCs w:val="20"/>
        </w:rPr>
      </w:pPr>
      <w:r w:rsidRPr="00A35245">
        <w:rPr>
          <w:rFonts w:ascii="Calibri" w:eastAsia="Calibri" w:hAnsi="Calibri" w:cs="Times New Roman"/>
          <w:sz w:val="20"/>
          <w:szCs w:val="20"/>
        </w:rPr>
        <w:t>„Díky tomu je možné lépe plánovat zásahy, optimalizovat trasy, vyhodnocovat efektivitu posypu a rychle odhalovat nadměrnou spotřebu soli či technické problémy. Pokud se telematika propojí s daty z lokálních meteostanic a predikčními modely počasí, dispečeři mají k dispozici včasné varování a mohou reagovat podstatně rychleji při náhlém zhoršení podmínek, například při nárazové tvorbě ledovky nebo lokálním sněžení. Zvyšuje se tím bezpečnost provozu i celková hospodárnost zimní údržby,“ říká Robert Knap ze společnosti VARS BRNO.</w:t>
      </w:r>
    </w:p>
    <w:sectPr w:rsidR="00A35245" w:rsidRPr="00A352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D64D2"/>
    <w:multiLevelType w:val="hybridMultilevel"/>
    <w:tmpl w:val="A8429E4A"/>
    <w:lvl w:ilvl="0" w:tplc="C3FC360A">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5096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B11"/>
    <w:rsid w:val="0001077D"/>
    <w:rsid w:val="0001276D"/>
    <w:rsid w:val="000222D7"/>
    <w:rsid w:val="00054482"/>
    <w:rsid w:val="00066AAC"/>
    <w:rsid w:val="000770B3"/>
    <w:rsid w:val="000B5E6B"/>
    <w:rsid w:val="000E2168"/>
    <w:rsid w:val="000E7DAC"/>
    <w:rsid w:val="000F0C0B"/>
    <w:rsid w:val="000F0CDB"/>
    <w:rsid w:val="0012776C"/>
    <w:rsid w:val="001364D1"/>
    <w:rsid w:val="00155059"/>
    <w:rsid w:val="001943E7"/>
    <w:rsid w:val="00197598"/>
    <w:rsid w:val="001976BB"/>
    <w:rsid w:val="001A744A"/>
    <w:rsid w:val="001B1D76"/>
    <w:rsid w:val="00204A6F"/>
    <w:rsid w:val="00242BD4"/>
    <w:rsid w:val="002570A6"/>
    <w:rsid w:val="0027494C"/>
    <w:rsid w:val="002C42FD"/>
    <w:rsid w:val="003311B9"/>
    <w:rsid w:val="00352918"/>
    <w:rsid w:val="00362D21"/>
    <w:rsid w:val="00372F69"/>
    <w:rsid w:val="003A3F09"/>
    <w:rsid w:val="003C4F0A"/>
    <w:rsid w:val="003D3881"/>
    <w:rsid w:val="003E51F2"/>
    <w:rsid w:val="00421A10"/>
    <w:rsid w:val="004356F3"/>
    <w:rsid w:val="0045104B"/>
    <w:rsid w:val="004907F2"/>
    <w:rsid w:val="004A3CB2"/>
    <w:rsid w:val="004D2BFB"/>
    <w:rsid w:val="004F1A25"/>
    <w:rsid w:val="00510769"/>
    <w:rsid w:val="00511355"/>
    <w:rsid w:val="00527506"/>
    <w:rsid w:val="00541B11"/>
    <w:rsid w:val="00561B19"/>
    <w:rsid w:val="00561DCD"/>
    <w:rsid w:val="005850B7"/>
    <w:rsid w:val="005B52AF"/>
    <w:rsid w:val="005E7A88"/>
    <w:rsid w:val="006046C9"/>
    <w:rsid w:val="00604FE4"/>
    <w:rsid w:val="00606068"/>
    <w:rsid w:val="00644D9D"/>
    <w:rsid w:val="006512A0"/>
    <w:rsid w:val="00654223"/>
    <w:rsid w:val="0068040E"/>
    <w:rsid w:val="00684C1A"/>
    <w:rsid w:val="0068720E"/>
    <w:rsid w:val="006A60C9"/>
    <w:rsid w:val="006B6143"/>
    <w:rsid w:val="006C1698"/>
    <w:rsid w:val="006D19F2"/>
    <w:rsid w:val="006E4AF6"/>
    <w:rsid w:val="007025B7"/>
    <w:rsid w:val="00706A4F"/>
    <w:rsid w:val="00714ACB"/>
    <w:rsid w:val="00717762"/>
    <w:rsid w:val="007371B7"/>
    <w:rsid w:val="0074025B"/>
    <w:rsid w:val="00755D1A"/>
    <w:rsid w:val="00774FAB"/>
    <w:rsid w:val="0078400A"/>
    <w:rsid w:val="007A66EF"/>
    <w:rsid w:val="007D0CA3"/>
    <w:rsid w:val="00800E9E"/>
    <w:rsid w:val="008617D3"/>
    <w:rsid w:val="0086213B"/>
    <w:rsid w:val="00866282"/>
    <w:rsid w:val="00897F06"/>
    <w:rsid w:val="008E3DFE"/>
    <w:rsid w:val="008E44AF"/>
    <w:rsid w:val="008F6487"/>
    <w:rsid w:val="00901083"/>
    <w:rsid w:val="00921681"/>
    <w:rsid w:val="00941016"/>
    <w:rsid w:val="00961B8A"/>
    <w:rsid w:val="00982EF8"/>
    <w:rsid w:val="009851B0"/>
    <w:rsid w:val="009A45BB"/>
    <w:rsid w:val="009B1C88"/>
    <w:rsid w:val="009B3AF6"/>
    <w:rsid w:val="009C1A85"/>
    <w:rsid w:val="00A2681B"/>
    <w:rsid w:val="00A35245"/>
    <w:rsid w:val="00A6618E"/>
    <w:rsid w:val="00A818DF"/>
    <w:rsid w:val="00A91321"/>
    <w:rsid w:val="00A92E37"/>
    <w:rsid w:val="00A92EEE"/>
    <w:rsid w:val="00A93A52"/>
    <w:rsid w:val="00A97674"/>
    <w:rsid w:val="00AD15B2"/>
    <w:rsid w:val="00AD51F5"/>
    <w:rsid w:val="00AE45D1"/>
    <w:rsid w:val="00AE54B5"/>
    <w:rsid w:val="00B02420"/>
    <w:rsid w:val="00B20FB1"/>
    <w:rsid w:val="00B2441B"/>
    <w:rsid w:val="00B74DA5"/>
    <w:rsid w:val="00BA224E"/>
    <w:rsid w:val="00BB0910"/>
    <w:rsid w:val="00BC01B4"/>
    <w:rsid w:val="00BC2023"/>
    <w:rsid w:val="00BC43F6"/>
    <w:rsid w:val="00BF5372"/>
    <w:rsid w:val="00C15149"/>
    <w:rsid w:val="00C5798F"/>
    <w:rsid w:val="00C66BE1"/>
    <w:rsid w:val="00C864D3"/>
    <w:rsid w:val="00C97644"/>
    <w:rsid w:val="00CB7C66"/>
    <w:rsid w:val="00D11E71"/>
    <w:rsid w:val="00D12A59"/>
    <w:rsid w:val="00D1747C"/>
    <w:rsid w:val="00D2370E"/>
    <w:rsid w:val="00D36027"/>
    <w:rsid w:val="00D40EE4"/>
    <w:rsid w:val="00D5017B"/>
    <w:rsid w:val="00D55D35"/>
    <w:rsid w:val="00D710E5"/>
    <w:rsid w:val="00D73236"/>
    <w:rsid w:val="00D739B9"/>
    <w:rsid w:val="00D8486B"/>
    <w:rsid w:val="00DA360C"/>
    <w:rsid w:val="00DA3BAE"/>
    <w:rsid w:val="00DC76E6"/>
    <w:rsid w:val="00DD17E8"/>
    <w:rsid w:val="00DD3B4B"/>
    <w:rsid w:val="00DE01F4"/>
    <w:rsid w:val="00DE218F"/>
    <w:rsid w:val="00DE7A6D"/>
    <w:rsid w:val="00E34484"/>
    <w:rsid w:val="00E517BD"/>
    <w:rsid w:val="00EA241D"/>
    <w:rsid w:val="00EA50A4"/>
    <w:rsid w:val="00EB7065"/>
    <w:rsid w:val="00EF2037"/>
    <w:rsid w:val="00EF23FE"/>
    <w:rsid w:val="00EF4DED"/>
    <w:rsid w:val="00F1045A"/>
    <w:rsid w:val="00F173BD"/>
    <w:rsid w:val="00F20876"/>
    <w:rsid w:val="00F75B6A"/>
    <w:rsid w:val="00F83AC7"/>
    <w:rsid w:val="00F8406E"/>
    <w:rsid w:val="00F95F7F"/>
    <w:rsid w:val="00FE24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8FAFB"/>
  <w15:chartTrackingRefBased/>
  <w15:docId w15:val="{0C24C4FF-BB6E-49B6-9470-E506AC4DA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84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3E51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link w:val="Nadpis4Char"/>
    <w:uiPriority w:val="9"/>
    <w:qFormat/>
    <w:rsid w:val="005E7A88"/>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B7C66"/>
    <w:rPr>
      <w:color w:val="0563C1" w:themeColor="hyperlink"/>
      <w:u w:val="single"/>
    </w:rPr>
  </w:style>
  <w:style w:type="character" w:styleId="Nevyeenzmnka">
    <w:name w:val="Unresolved Mention"/>
    <w:basedOn w:val="Standardnpsmoodstavce"/>
    <w:uiPriority w:val="99"/>
    <w:semiHidden/>
    <w:unhideWhenUsed/>
    <w:rsid w:val="00CB7C66"/>
    <w:rPr>
      <w:color w:val="605E5C"/>
      <w:shd w:val="clear" w:color="auto" w:fill="E1DFDD"/>
    </w:rPr>
  </w:style>
  <w:style w:type="paragraph" w:styleId="Odstavecseseznamem">
    <w:name w:val="List Paragraph"/>
    <w:basedOn w:val="Normln"/>
    <w:uiPriority w:val="34"/>
    <w:qFormat/>
    <w:rsid w:val="00CB7C66"/>
    <w:pPr>
      <w:ind w:left="720"/>
      <w:contextualSpacing/>
    </w:pPr>
  </w:style>
  <w:style w:type="character" w:styleId="Siln">
    <w:name w:val="Strong"/>
    <w:basedOn w:val="Standardnpsmoodstavce"/>
    <w:uiPriority w:val="22"/>
    <w:qFormat/>
    <w:rsid w:val="00866282"/>
    <w:rPr>
      <w:b/>
      <w:bCs/>
    </w:rPr>
  </w:style>
  <w:style w:type="paragraph" w:styleId="Normlnweb">
    <w:name w:val="Normal (Web)"/>
    <w:basedOn w:val="Normln"/>
    <w:uiPriority w:val="99"/>
    <w:unhideWhenUsed/>
    <w:rsid w:val="0086628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uiPriority w:val="9"/>
    <w:rsid w:val="005E7A88"/>
    <w:rPr>
      <w:rFonts w:ascii="Times New Roman" w:eastAsia="Times New Roman" w:hAnsi="Times New Roman" w:cs="Times New Roman"/>
      <w:b/>
      <w:bCs/>
      <w:sz w:val="24"/>
      <w:szCs w:val="24"/>
      <w:lang w:eastAsia="cs-CZ"/>
    </w:rPr>
  </w:style>
  <w:style w:type="paragraph" w:styleId="Textbubliny">
    <w:name w:val="Balloon Text"/>
    <w:basedOn w:val="Normln"/>
    <w:link w:val="TextbublinyChar"/>
    <w:uiPriority w:val="99"/>
    <w:semiHidden/>
    <w:unhideWhenUsed/>
    <w:rsid w:val="008E44AF"/>
    <w:pPr>
      <w:spacing w:after="0" w:line="240" w:lineRule="auto"/>
    </w:pPr>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8E44AF"/>
    <w:rPr>
      <w:rFonts w:ascii="Times New Roman" w:hAnsi="Times New Roman" w:cs="Times New Roman"/>
      <w:sz w:val="18"/>
      <w:szCs w:val="18"/>
    </w:rPr>
  </w:style>
  <w:style w:type="character" w:styleId="Odkaznakoment">
    <w:name w:val="annotation reference"/>
    <w:basedOn w:val="Standardnpsmoodstavce"/>
    <w:uiPriority w:val="99"/>
    <w:semiHidden/>
    <w:unhideWhenUsed/>
    <w:rsid w:val="001976BB"/>
    <w:rPr>
      <w:sz w:val="16"/>
      <w:szCs w:val="16"/>
    </w:rPr>
  </w:style>
  <w:style w:type="paragraph" w:styleId="Textkomente">
    <w:name w:val="annotation text"/>
    <w:basedOn w:val="Normln"/>
    <w:link w:val="TextkomenteChar"/>
    <w:uiPriority w:val="99"/>
    <w:semiHidden/>
    <w:unhideWhenUsed/>
    <w:rsid w:val="001976BB"/>
    <w:pPr>
      <w:spacing w:line="240" w:lineRule="auto"/>
    </w:pPr>
    <w:rPr>
      <w:sz w:val="20"/>
      <w:szCs w:val="20"/>
    </w:rPr>
  </w:style>
  <w:style w:type="character" w:customStyle="1" w:styleId="TextkomenteChar">
    <w:name w:val="Text komentáře Char"/>
    <w:basedOn w:val="Standardnpsmoodstavce"/>
    <w:link w:val="Textkomente"/>
    <w:uiPriority w:val="99"/>
    <w:semiHidden/>
    <w:rsid w:val="001976BB"/>
    <w:rPr>
      <w:sz w:val="20"/>
      <w:szCs w:val="20"/>
    </w:rPr>
  </w:style>
  <w:style w:type="paragraph" w:styleId="Pedmtkomente">
    <w:name w:val="annotation subject"/>
    <w:basedOn w:val="Textkomente"/>
    <w:next w:val="Textkomente"/>
    <w:link w:val="PedmtkomenteChar"/>
    <w:uiPriority w:val="99"/>
    <w:semiHidden/>
    <w:unhideWhenUsed/>
    <w:rsid w:val="001976BB"/>
    <w:rPr>
      <w:b/>
      <w:bCs/>
    </w:rPr>
  </w:style>
  <w:style w:type="character" w:customStyle="1" w:styleId="PedmtkomenteChar">
    <w:name w:val="Předmět komentáře Char"/>
    <w:basedOn w:val="TextkomenteChar"/>
    <w:link w:val="Pedmtkomente"/>
    <w:uiPriority w:val="99"/>
    <w:semiHidden/>
    <w:rsid w:val="001976BB"/>
    <w:rPr>
      <w:b/>
      <w:bCs/>
      <w:sz w:val="20"/>
      <w:szCs w:val="20"/>
    </w:rPr>
  </w:style>
  <w:style w:type="paragraph" w:styleId="Revize">
    <w:name w:val="Revision"/>
    <w:hidden/>
    <w:uiPriority w:val="99"/>
    <w:semiHidden/>
    <w:rsid w:val="001976BB"/>
    <w:pPr>
      <w:spacing w:after="0" w:line="240" w:lineRule="auto"/>
    </w:pPr>
  </w:style>
  <w:style w:type="character" w:customStyle="1" w:styleId="Nadpis3Char">
    <w:name w:val="Nadpis 3 Char"/>
    <w:basedOn w:val="Standardnpsmoodstavce"/>
    <w:link w:val="Nadpis3"/>
    <w:uiPriority w:val="9"/>
    <w:rsid w:val="003E51F2"/>
    <w:rPr>
      <w:rFonts w:asciiTheme="majorHAnsi" w:eastAsiaTheme="majorEastAsia" w:hAnsiTheme="majorHAnsi" w:cstheme="majorBidi"/>
      <w:color w:val="1F3763" w:themeColor="accent1" w:themeShade="7F"/>
      <w:sz w:val="24"/>
      <w:szCs w:val="24"/>
    </w:rPr>
  </w:style>
  <w:style w:type="character" w:customStyle="1" w:styleId="Nadpis1Char">
    <w:name w:val="Nadpis 1 Char"/>
    <w:basedOn w:val="Standardnpsmoodstavce"/>
    <w:link w:val="Nadpis1"/>
    <w:uiPriority w:val="9"/>
    <w:rsid w:val="00684C1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Standardnpsmoodstavce"/>
    <w:rsid w:val="00684C1A"/>
  </w:style>
  <w:style w:type="character" w:customStyle="1" w:styleId="ata11y">
    <w:name w:val="at_a11y"/>
    <w:basedOn w:val="Standardnpsmoodstavce"/>
    <w:rsid w:val="00684C1A"/>
  </w:style>
  <w:style w:type="paragraph" w:customStyle="1" w:styleId="detailannotation">
    <w:name w:val="detail__annotation"/>
    <w:basedOn w:val="Normln"/>
    <w:rsid w:val="00684C1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2867">
      <w:bodyDiv w:val="1"/>
      <w:marLeft w:val="0"/>
      <w:marRight w:val="0"/>
      <w:marTop w:val="0"/>
      <w:marBottom w:val="0"/>
      <w:divBdr>
        <w:top w:val="none" w:sz="0" w:space="0" w:color="auto"/>
        <w:left w:val="none" w:sz="0" w:space="0" w:color="auto"/>
        <w:bottom w:val="none" w:sz="0" w:space="0" w:color="auto"/>
        <w:right w:val="none" w:sz="0" w:space="0" w:color="auto"/>
      </w:divBdr>
    </w:div>
    <w:div w:id="260727917">
      <w:bodyDiv w:val="1"/>
      <w:marLeft w:val="0"/>
      <w:marRight w:val="0"/>
      <w:marTop w:val="0"/>
      <w:marBottom w:val="0"/>
      <w:divBdr>
        <w:top w:val="none" w:sz="0" w:space="0" w:color="auto"/>
        <w:left w:val="none" w:sz="0" w:space="0" w:color="auto"/>
        <w:bottom w:val="none" w:sz="0" w:space="0" w:color="auto"/>
        <w:right w:val="none" w:sz="0" w:space="0" w:color="auto"/>
      </w:divBdr>
    </w:div>
    <w:div w:id="413163978">
      <w:bodyDiv w:val="1"/>
      <w:marLeft w:val="0"/>
      <w:marRight w:val="0"/>
      <w:marTop w:val="0"/>
      <w:marBottom w:val="0"/>
      <w:divBdr>
        <w:top w:val="none" w:sz="0" w:space="0" w:color="auto"/>
        <w:left w:val="none" w:sz="0" w:space="0" w:color="auto"/>
        <w:bottom w:val="none" w:sz="0" w:space="0" w:color="auto"/>
        <w:right w:val="none" w:sz="0" w:space="0" w:color="auto"/>
      </w:divBdr>
    </w:div>
    <w:div w:id="437024006">
      <w:bodyDiv w:val="1"/>
      <w:marLeft w:val="0"/>
      <w:marRight w:val="0"/>
      <w:marTop w:val="0"/>
      <w:marBottom w:val="0"/>
      <w:divBdr>
        <w:top w:val="none" w:sz="0" w:space="0" w:color="auto"/>
        <w:left w:val="none" w:sz="0" w:space="0" w:color="auto"/>
        <w:bottom w:val="none" w:sz="0" w:space="0" w:color="auto"/>
        <w:right w:val="none" w:sz="0" w:space="0" w:color="auto"/>
      </w:divBdr>
    </w:div>
    <w:div w:id="503205642">
      <w:bodyDiv w:val="1"/>
      <w:marLeft w:val="0"/>
      <w:marRight w:val="0"/>
      <w:marTop w:val="0"/>
      <w:marBottom w:val="0"/>
      <w:divBdr>
        <w:top w:val="none" w:sz="0" w:space="0" w:color="auto"/>
        <w:left w:val="none" w:sz="0" w:space="0" w:color="auto"/>
        <w:bottom w:val="none" w:sz="0" w:space="0" w:color="auto"/>
        <w:right w:val="none" w:sz="0" w:space="0" w:color="auto"/>
      </w:divBdr>
    </w:div>
    <w:div w:id="538470502">
      <w:bodyDiv w:val="1"/>
      <w:marLeft w:val="0"/>
      <w:marRight w:val="0"/>
      <w:marTop w:val="0"/>
      <w:marBottom w:val="0"/>
      <w:divBdr>
        <w:top w:val="none" w:sz="0" w:space="0" w:color="auto"/>
        <w:left w:val="none" w:sz="0" w:space="0" w:color="auto"/>
        <w:bottom w:val="none" w:sz="0" w:space="0" w:color="auto"/>
        <w:right w:val="none" w:sz="0" w:space="0" w:color="auto"/>
      </w:divBdr>
    </w:div>
    <w:div w:id="660157226">
      <w:bodyDiv w:val="1"/>
      <w:marLeft w:val="0"/>
      <w:marRight w:val="0"/>
      <w:marTop w:val="0"/>
      <w:marBottom w:val="0"/>
      <w:divBdr>
        <w:top w:val="none" w:sz="0" w:space="0" w:color="auto"/>
        <w:left w:val="none" w:sz="0" w:space="0" w:color="auto"/>
        <w:bottom w:val="none" w:sz="0" w:space="0" w:color="auto"/>
        <w:right w:val="none" w:sz="0" w:space="0" w:color="auto"/>
      </w:divBdr>
    </w:div>
    <w:div w:id="703867601">
      <w:bodyDiv w:val="1"/>
      <w:marLeft w:val="0"/>
      <w:marRight w:val="0"/>
      <w:marTop w:val="0"/>
      <w:marBottom w:val="0"/>
      <w:divBdr>
        <w:top w:val="none" w:sz="0" w:space="0" w:color="auto"/>
        <w:left w:val="none" w:sz="0" w:space="0" w:color="auto"/>
        <w:bottom w:val="none" w:sz="0" w:space="0" w:color="auto"/>
        <w:right w:val="none" w:sz="0" w:space="0" w:color="auto"/>
      </w:divBdr>
    </w:div>
    <w:div w:id="749035562">
      <w:bodyDiv w:val="1"/>
      <w:marLeft w:val="0"/>
      <w:marRight w:val="0"/>
      <w:marTop w:val="0"/>
      <w:marBottom w:val="0"/>
      <w:divBdr>
        <w:top w:val="none" w:sz="0" w:space="0" w:color="auto"/>
        <w:left w:val="none" w:sz="0" w:space="0" w:color="auto"/>
        <w:bottom w:val="none" w:sz="0" w:space="0" w:color="auto"/>
        <w:right w:val="none" w:sz="0" w:space="0" w:color="auto"/>
      </w:divBdr>
    </w:div>
    <w:div w:id="871112703">
      <w:bodyDiv w:val="1"/>
      <w:marLeft w:val="0"/>
      <w:marRight w:val="0"/>
      <w:marTop w:val="0"/>
      <w:marBottom w:val="0"/>
      <w:divBdr>
        <w:top w:val="none" w:sz="0" w:space="0" w:color="auto"/>
        <w:left w:val="none" w:sz="0" w:space="0" w:color="auto"/>
        <w:bottom w:val="none" w:sz="0" w:space="0" w:color="auto"/>
        <w:right w:val="none" w:sz="0" w:space="0" w:color="auto"/>
      </w:divBdr>
    </w:div>
    <w:div w:id="941648671">
      <w:bodyDiv w:val="1"/>
      <w:marLeft w:val="0"/>
      <w:marRight w:val="0"/>
      <w:marTop w:val="0"/>
      <w:marBottom w:val="0"/>
      <w:divBdr>
        <w:top w:val="none" w:sz="0" w:space="0" w:color="auto"/>
        <w:left w:val="none" w:sz="0" w:space="0" w:color="auto"/>
        <w:bottom w:val="none" w:sz="0" w:space="0" w:color="auto"/>
        <w:right w:val="none" w:sz="0" w:space="0" w:color="auto"/>
      </w:divBdr>
    </w:div>
    <w:div w:id="943151399">
      <w:bodyDiv w:val="1"/>
      <w:marLeft w:val="0"/>
      <w:marRight w:val="0"/>
      <w:marTop w:val="0"/>
      <w:marBottom w:val="0"/>
      <w:divBdr>
        <w:top w:val="none" w:sz="0" w:space="0" w:color="auto"/>
        <w:left w:val="none" w:sz="0" w:space="0" w:color="auto"/>
        <w:bottom w:val="none" w:sz="0" w:space="0" w:color="auto"/>
        <w:right w:val="none" w:sz="0" w:space="0" w:color="auto"/>
      </w:divBdr>
    </w:div>
    <w:div w:id="952833006">
      <w:bodyDiv w:val="1"/>
      <w:marLeft w:val="0"/>
      <w:marRight w:val="0"/>
      <w:marTop w:val="0"/>
      <w:marBottom w:val="0"/>
      <w:divBdr>
        <w:top w:val="none" w:sz="0" w:space="0" w:color="auto"/>
        <w:left w:val="none" w:sz="0" w:space="0" w:color="auto"/>
        <w:bottom w:val="none" w:sz="0" w:space="0" w:color="auto"/>
        <w:right w:val="none" w:sz="0" w:space="0" w:color="auto"/>
      </w:divBdr>
    </w:div>
    <w:div w:id="1189413144">
      <w:bodyDiv w:val="1"/>
      <w:marLeft w:val="0"/>
      <w:marRight w:val="0"/>
      <w:marTop w:val="0"/>
      <w:marBottom w:val="0"/>
      <w:divBdr>
        <w:top w:val="none" w:sz="0" w:space="0" w:color="auto"/>
        <w:left w:val="none" w:sz="0" w:space="0" w:color="auto"/>
        <w:bottom w:val="none" w:sz="0" w:space="0" w:color="auto"/>
        <w:right w:val="none" w:sz="0" w:space="0" w:color="auto"/>
      </w:divBdr>
    </w:div>
    <w:div w:id="1249920201">
      <w:bodyDiv w:val="1"/>
      <w:marLeft w:val="0"/>
      <w:marRight w:val="0"/>
      <w:marTop w:val="0"/>
      <w:marBottom w:val="0"/>
      <w:divBdr>
        <w:top w:val="none" w:sz="0" w:space="0" w:color="auto"/>
        <w:left w:val="none" w:sz="0" w:space="0" w:color="auto"/>
        <w:bottom w:val="none" w:sz="0" w:space="0" w:color="auto"/>
        <w:right w:val="none" w:sz="0" w:space="0" w:color="auto"/>
      </w:divBdr>
      <w:divsChild>
        <w:div w:id="962200602">
          <w:marLeft w:val="0"/>
          <w:marRight w:val="0"/>
          <w:marTop w:val="0"/>
          <w:marBottom w:val="0"/>
          <w:divBdr>
            <w:top w:val="none" w:sz="0" w:space="0" w:color="auto"/>
            <w:left w:val="none" w:sz="0" w:space="0" w:color="auto"/>
            <w:bottom w:val="none" w:sz="0" w:space="0" w:color="auto"/>
            <w:right w:val="none" w:sz="0" w:space="0" w:color="auto"/>
          </w:divBdr>
        </w:div>
        <w:div w:id="1391348406">
          <w:marLeft w:val="0"/>
          <w:marRight w:val="0"/>
          <w:marTop w:val="0"/>
          <w:marBottom w:val="0"/>
          <w:divBdr>
            <w:top w:val="none" w:sz="0" w:space="0" w:color="auto"/>
            <w:left w:val="none" w:sz="0" w:space="0" w:color="auto"/>
            <w:bottom w:val="none" w:sz="0" w:space="0" w:color="auto"/>
            <w:right w:val="none" w:sz="0" w:space="0" w:color="auto"/>
          </w:divBdr>
        </w:div>
        <w:div w:id="1482193582">
          <w:marLeft w:val="0"/>
          <w:marRight w:val="0"/>
          <w:marTop w:val="0"/>
          <w:marBottom w:val="0"/>
          <w:divBdr>
            <w:top w:val="none" w:sz="0" w:space="0" w:color="auto"/>
            <w:left w:val="none" w:sz="0" w:space="0" w:color="auto"/>
            <w:bottom w:val="none" w:sz="0" w:space="0" w:color="auto"/>
            <w:right w:val="none" w:sz="0" w:space="0" w:color="auto"/>
          </w:divBdr>
        </w:div>
        <w:div w:id="238054705">
          <w:marLeft w:val="0"/>
          <w:marRight w:val="0"/>
          <w:marTop w:val="0"/>
          <w:marBottom w:val="0"/>
          <w:divBdr>
            <w:top w:val="none" w:sz="0" w:space="0" w:color="auto"/>
            <w:left w:val="none" w:sz="0" w:space="0" w:color="auto"/>
            <w:bottom w:val="none" w:sz="0" w:space="0" w:color="auto"/>
            <w:right w:val="none" w:sz="0" w:space="0" w:color="auto"/>
          </w:divBdr>
        </w:div>
        <w:div w:id="574362766">
          <w:marLeft w:val="0"/>
          <w:marRight w:val="0"/>
          <w:marTop w:val="0"/>
          <w:marBottom w:val="0"/>
          <w:divBdr>
            <w:top w:val="none" w:sz="0" w:space="0" w:color="auto"/>
            <w:left w:val="none" w:sz="0" w:space="0" w:color="auto"/>
            <w:bottom w:val="none" w:sz="0" w:space="0" w:color="auto"/>
            <w:right w:val="none" w:sz="0" w:space="0" w:color="auto"/>
          </w:divBdr>
        </w:div>
        <w:div w:id="177694700">
          <w:marLeft w:val="0"/>
          <w:marRight w:val="0"/>
          <w:marTop w:val="0"/>
          <w:marBottom w:val="0"/>
          <w:divBdr>
            <w:top w:val="none" w:sz="0" w:space="0" w:color="auto"/>
            <w:left w:val="none" w:sz="0" w:space="0" w:color="auto"/>
            <w:bottom w:val="none" w:sz="0" w:space="0" w:color="auto"/>
            <w:right w:val="none" w:sz="0" w:space="0" w:color="auto"/>
          </w:divBdr>
        </w:div>
        <w:div w:id="1953123880">
          <w:marLeft w:val="0"/>
          <w:marRight w:val="0"/>
          <w:marTop w:val="0"/>
          <w:marBottom w:val="0"/>
          <w:divBdr>
            <w:top w:val="none" w:sz="0" w:space="0" w:color="auto"/>
            <w:left w:val="none" w:sz="0" w:space="0" w:color="auto"/>
            <w:bottom w:val="none" w:sz="0" w:space="0" w:color="auto"/>
            <w:right w:val="none" w:sz="0" w:space="0" w:color="auto"/>
          </w:divBdr>
        </w:div>
        <w:div w:id="2141803187">
          <w:marLeft w:val="0"/>
          <w:marRight w:val="0"/>
          <w:marTop w:val="0"/>
          <w:marBottom w:val="0"/>
          <w:divBdr>
            <w:top w:val="none" w:sz="0" w:space="0" w:color="auto"/>
            <w:left w:val="none" w:sz="0" w:space="0" w:color="auto"/>
            <w:bottom w:val="none" w:sz="0" w:space="0" w:color="auto"/>
            <w:right w:val="none" w:sz="0" w:space="0" w:color="auto"/>
          </w:divBdr>
        </w:div>
      </w:divsChild>
    </w:div>
    <w:div w:id="1299334180">
      <w:bodyDiv w:val="1"/>
      <w:marLeft w:val="0"/>
      <w:marRight w:val="0"/>
      <w:marTop w:val="0"/>
      <w:marBottom w:val="0"/>
      <w:divBdr>
        <w:top w:val="none" w:sz="0" w:space="0" w:color="auto"/>
        <w:left w:val="none" w:sz="0" w:space="0" w:color="auto"/>
        <w:bottom w:val="none" w:sz="0" w:space="0" w:color="auto"/>
        <w:right w:val="none" w:sz="0" w:space="0" w:color="auto"/>
      </w:divBdr>
    </w:div>
    <w:div w:id="1367100077">
      <w:bodyDiv w:val="1"/>
      <w:marLeft w:val="0"/>
      <w:marRight w:val="0"/>
      <w:marTop w:val="0"/>
      <w:marBottom w:val="0"/>
      <w:divBdr>
        <w:top w:val="none" w:sz="0" w:space="0" w:color="auto"/>
        <w:left w:val="none" w:sz="0" w:space="0" w:color="auto"/>
        <w:bottom w:val="none" w:sz="0" w:space="0" w:color="auto"/>
        <w:right w:val="none" w:sz="0" w:space="0" w:color="auto"/>
      </w:divBdr>
    </w:div>
    <w:div w:id="1397632107">
      <w:bodyDiv w:val="1"/>
      <w:marLeft w:val="0"/>
      <w:marRight w:val="0"/>
      <w:marTop w:val="0"/>
      <w:marBottom w:val="0"/>
      <w:divBdr>
        <w:top w:val="none" w:sz="0" w:space="0" w:color="auto"/>
        <w:left w:val="none" w:sz="0" w:space="0" w:color="auto"/>
        <w:bottom w:val="none" w:sz="0" w:space="0" w:color="auto"/>
        <w:right w:val="none" w:sz="0" w:space="0" w:color="auto"/>
      </w:divBdr>
    </w:div>
    <w:div w:id="1400208628">
      <w:bodyDiv w:val="1"/>
      <w:marLeft w:val="0"/>
      <w:marRight w:val="0"/>
      <w:marTop w:val="0"/>
      <w:marBottom w:val="0"/>
      <w:divBdr>
        <w:top w:val="none" w:sz="0" w:space="0" w:color="auto"/>
        <w:left w:val="none" w:sz="0" w:space="0" w:color="auto"/>
        <w:bottom w:val="none" w:sz="0" w:space="0" w:color="auto"/>
        <w:right w:val="none" w:sz="0" w:space="0" w:color="auto"/>
      </w:divBdr>
    </w:div>
    <w:div w:id="1543445105">
      <w:bodyDiv w:val="1"/>
      <w:marLeft w:val="0"/>
      <w:marRight w:val="0"/>
      <w:marTop w:val="0"/>
      <w:marBottom w:val="0"/>
      <w:divBdr>
        <w:top w:val="none" w:sz="0" w:space="0" w:color="auto"/>
        <w:left w:val="none" w:sz="0" w:space="0" w:color="auto"/>
        <w:bottom w:val="none" w:sz="0" w:space="0" w:color="auto"/>
        <w:right w:val="none" w:sz="0" w:space="0" w:color="auto"/>
      </w:divBdr>
    </w:div>
    <w:div w:id="1580603152">
      <w:bodyDiv w:val="1"/>
      <w:marLeft w:val="0"/>
      <w:marRight w:val="0"/>
      <w:marTop w:val="0"/>
      <w:marBottom w:val="0"/>
      <w:divBdr>
        <w:top w:val="none" w:sz="0" w:space="0" w:color="auto"/>
        <w:left w:val="none" w:sz="0" w:space="0" w:color="auto"/>
        <w:bottom w:val="none" w:sz="0" w:space="0" w:color="auto"/>
        <w:right w:val="none" w:sz="0" w:space="0" w:color="auto"/>
      </w:divBdr>
      <w:divsChild>
        <w:div w:id="16610791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7256325">
              <w:marLeft w:val="0"/>
              <w:marRight w:val="0"/>
              <w:marTop w:val="0"/>
              <w:marBottom w:val="0"/>
              <w:divBdr>
                <w:top w:val="none" w:sz="0" w:space="0" w:color="auto"/>
                <w:left w:val="none" w:sz="0" w:space="0" w:color="auto"/>
                <w:bottom w:val="none" w:sz="0" w:space="0" w:color="auto"/>
                <w:right w:val="none" w:sz="0" w:space="0" w:color="auto"/>
              </w:divBdr>
              <w:divsChild>
                <w:div w:id="309335314">
                  <w:marLeft w:val="0"/>
                  <w:marRight w:val="0"/>
                  <w:marTop w:val="0"/>
                  <w:marBottom w:val="0"/>
                  <w:divBdr>
                    <w:top w:val="none" w:sz="0" w:space="0" w:color="auto"/>
                    <w:left w:val="none" w:sz="0" w:space="0" w:color="auto"/>
                    <w:bottom w:val="none" w:sz="0" w:space="0" w:color="auto"/>
                    <w:right w:val="none" w:sz="0" w:space="0" w:color="auto"/>
                  </w:divBdr>
                  <w:divsChild>
                    <w:div w:id="887183153">
                      <w:marLeft w:val="0"/>
                      <w:marRight w:val="0"/>
                      <w:marTop w:val="0"/>
                      <w:marBottom w:val="0"/>
                      <w:divBdr>
                        <w:top w:val="none" w:sz="0" w:space="0" w:color="auto"/>
                        <w:left w:val="none" w:sz="0" w:space="0" w:color="auto"/>
                        <w:bottom w:val="none" w:sz="0" w:space="0" w:color="auto"/>
                        <w:right w:val="none" w:sz="0" w:space="0" w:color="auto"/>
                      </w:divBdr>
                      <w:divsChild>
                        <w:div w:id="16141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134713">
      <w:bodyDiv w:val="1"/>
      <w:marLeft w:val="0"/>
      <w:marRight w:val="0"/>
      <w:marTop w:val="0"/>
      <w:marBottom w:val="0"/>
      <w:divBdr>
        <w:top w:val="none" w:sz="0" w:space="0" w:color="auto"/>
        <w:left w:val="none" w:sz="0" w:space="0" w:color="auto"/>
        <w:bottom w:val="none" w:sz="0" w:space="0" w:color="auto"/>
        <w:right w:val="none" w:sz="0" w:space="0" w:color="auto"/>
      </w:divBdr>
    </w:div>
    <w:div w:id="1675574276">
      <w:bodyDiv w:val="1"/>
      <w:marLeft w:val="0"/>
      <w:marRight w:val="0"/>
      <w:marTop w:val="0"/>
      <w:marBottom w:val="0"/>
      <w:divBdr>
        <w:top w:val="none" w:sz="0" w:space="0" w:color="auto"/>
        <w:left w:val="none" w:sz="0" w:space="0" w:color="auto"/>
        <w:bottom w:val="none" w:sz="0" w:space="0" w:color="auto"/>
        <w:right w:val="none" w:sz="0" w:space="0" w:color="auto"/>
      </w:divBdr>
      <w:divsChild>
        <w:div w:id="1281376133">
          <w:marLeft w:val="0"/>
          <w:marRight w:val="0"/>
          <w:marTop w:val="0"/>
          <w:marBottom w:val="45"/>
          <w:divBdr>
            <w:top w:val="none" w:sz="0" w:space="0" w:color="auto"/>
            <w:left w:val="none" w:sz="0" w:space="0" w:color="auto"/>
            <w:bottom w:val="none" w:sz="0" w:space="0" w:color="auto"/>
            <w:right w:val="none" w:sz="0" w:space="0" w:color="auto"/>
          </w:divBdr>
        </w:div>
      </w:divsChild>
    </w:div>
    <w:div w:id="1693259138">
      <w:bodyDiv w:val="1"/>
      <w:marLeft w:val="0"/>
      <w:marRight w:val="0"/>
      <w:marTop w:val="0"/>
      <w:marBottom w:val="0"/>
      <w:divBdr>
        <w:top w:val="none" w:sz="0" w:space="0" w:color="auto"/>
        <w:left w:val="none" w:sz="0" w:space="0" w:color="auto"/>
        <w:bottom w:val="none" w:sz="0" w:space="0" w:color="auto"/>
        <w:right w:val="none" w:sz="0" w:space="0" w:color="auto"/>
      </w:divBdr>
    </w:div>
    <w:div w:id="1730104757">
      <w:bodyDiv w:val="1"/>
      <w:marLeft w:val="0"/>
      <w:marRight w:val="0"/>
      <w:marTop w:val="0"/>
      <w:marBottom w:val="0"/>
      <w:divBdr>
        <w:top w:val="none" w:sz="0" w:space="0" w:color="auto"/>
        <w:left w:val="none" w:sz="0" w:space="0" w:color="auto"/>
        <w:bottom w:val="none" w:sz="0" w:space="0" w:color="auto"/>
        <w:right w:val="none" w:sz="0" w:space="0" w:color="auto"/>
      </w:divBdr>
    </w:div>
    <w:div w:id="1908764909">
      <w:bodyDiv w:val="1"/>
      <w:marLeft w:val="0"/>
      <w:marRight w:val="0"/>
      <w:marTop w:val="0"/>
      <w:marBottom w:val="0"/>
      <w:divBdr>
        <w:top w:val="none" w:sz="0" w:space="0" w:color="auto"/>
        <w:left w:val="none" w:sz="0" w:space="0" w:color="auto"/>
        <w:bottom w:val="none" w:sz="0" w:space="0" w:color="auto"/>
        <w:right w:val="none" w:sz="0" w:space="0" w:color="auto"/>
      </w:divBdr>
      <w:divsChild>
        <w:div w:id="1671561651">
          <w:marLeft w:val="0"/>
          <w:marRight w:val="300"/>
          <w:marTop w:val="0"/>
          <w:marBottom w:val="0"/>
          <w:divBdr>
            <w:top w:val="none" w:sz="0" w:space="0" w:color="auto"/>
            <w:left w:val="none" w:sz="0" w:space="0" w:color="auto"/>
            <w:bottom w:val="none" w:sz="0" w:space="0" w:color="auto"/>
            <w:right w:val="none" w:sz="0" w:space="0" w:color="auto"/>
          </w:divBdr>
          <w:divsChild>
            <w:div w:id="1155025137">
              <w:marLeft w:val="0"/>
              <w:marRight w:val="0"/>
              <w:marTop w:val="0"/>
              <w:marBottom w:val="0"/>
              <w:divBdr>
                <w:top w:val="none" w:sz="0" w:space="0" w:color="auto"/>
                <w:left w:val="none" w:sz="0" w:space="0" w:color="auto"/>
                <w:bottom w:val="none" w:sz="0" w:space="0" w:color="auto"/>
                <w:right w:val="none" w:sz="0" w:space="0" w:color="auto"/>
              </w:divBdr>
              <w:divsChild>
                <w:div w:id="2094037351">
                  <w:marLeft w:val="0"/>
                  <w:marRight w:val="0"/>
                  <w:marTop w:val="0"/>
                  <w:marBottom w:val="0"/>
                  <w:divBdr>
                    <w:top w:val="none" w:sz="0" w:space="0" w:color="auto"/>
                    <w:left w:val="none" w:sz="0" w:space="0" w:color="auto"/>
                    <w:bottom w:val="none" w:sz="0" w:space="0" w:color="auto"/>
                    <w:right w:val="none" w:sz="0" w:space="0" w:color="auto"/>
                  </w:divBdr>
                </w:div>
                <w:div w:id="297225677">
                  <w:marLeft w:val="0"/>
                  <w:marRight w:val="0"/>
                  <w:marTop w:val="0"/>
                  <w:marBottom w:val="0"/>
                  <w:divBdr>
                    <w:top w:val="none" w:sz="0" w:space="0" w:color="auto"/>
                    <w:left w:val="none" w:sz="0" w:space="0" w:color="auto"/>
                    <w:bottom w:val="none" w:sz="0" w:space="0" w:color="auto"/>
                    <w:right w:val="none" w:sz="0" w:space="0" w:color="auto"/>
                  </w:divBdr>
                </w:div>
                <w:div w:id="1188643778">
                  <w:marLeft w:val="0"/>
                  <w:marRight w:val="0"/>
                  <w:marTop w:val="0"/>
                  <w:marBottom w:val="0"/>
                  <w:divBdr>
                    <w:top w:val="none" w:sz="0" w:space="0" w:color="auto"/>
                    <w:left w:val="none" w:sz="0" w:space="0" w:color="auto"/>
                    <w:bottom w:val="none" w:sz="0" w:space="0" w:color="auto"/>
                    <w:right w:val="none" w:sz="0" w:space="0" w:color="auto"/>
                  </w:divBdr>
                </w:div>
                <w:div w:id="2020807776">
                  <w:marLeft w:val="0"/>
                  <w:marRight w:val="0"/>
                  <w:marTop w:val="0"/>
                  <w:marBottom w:val="0"/>
                  <w:divBdr>
                    <w:top w:val="none" w:sz="0" w:space="0" w:color="auto"/>
                    <w:left w:val="none" w:sz="0" w:space="0" w:color="auto"/>
                    <w:bottom w:val="none" w:sz="0" w:space="0" w:color="auto"/>
                    <w:right w:val="none" w:sz="0" w:space="0" w:color="auto"/>
                  </w:divBdr>
                </w:div>
              </w:divsChild>
            </w:div>
            <w:div w:id="1659654639">
              <w:marLeft w:val="0"/>
              <w:marRight w:val="0"/>
              <w:marTop w:val="0"/>
              <w:marBottom w:val="0"/>
              <w:divBdr>
                <w:top w:val="none" w:sz="0" w:space="0" w:color="auto"/>
                <w:left w:val="none" w:sz="0" w:space="0" w:color="auto"/>
                <w:bottom w:val="none" w:sz="0" w:space="0" w:color="auto"/>
                <w:right w:val="none" w:sz="0" w:space="0" w:color="auto"/>
              </w:divBdr>
            </w:div>
          </w:divsChild>
        </w:div>
        <w:div w:id="1186401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A9B87-EBCC-485E-AAAA-000125B63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571</Words>
  <Characters>3372</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petr jarkovský</cp:lastModifiedBy>
  <cp:revision>2</cp:revision>
  <cp:lastPrinted>2023-01-18T10:22:00Z</cp:lastPrinted>
  <dcterms:created xsi:type="dcterms:W3CDTF">2025-12-30T09:54:00Z</dcterms:created>
  <dcterms:modified xsi:type="dcterms:W3CDTF">2025-12-30T09:54:00Z</dcterms:modified>
  <cp:category/>
</cp:coreProperties>
</file>