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925E8" w14:textId="560F82BC" w:rsidR="00FE4779" w:rsidRDefault="00FE4779" w:rsidP="00FE4779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  <w:r w:rsidRPr="00FE4779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 xml:space="preserve">Hotely mění byznys model. Z ubytování se </w:t>
      </w:r>
      <w:r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br/>
      </w:r>
      <w:r w:rsidRPr="00FE4779">
        <w:rPr>
          <w:rFonts w:ascii="Arial" w:eastAsia="Times New Roman" w:hAnsi="Arial" w:cs="Arial"/>
          <w:b/>
          <w:bCs/>
          <w:color w:val="0E2841" w:themeColor="text2"/>
          <w:sz w:val="28"/>
          <w:szCs w:val="28"/>
          <w:lang w:eastAsia="cs-CZ"/>
        </w:rPr>
        <w:t>stávají multifunkční huby</w:t>
      </w:r>
    </w:p>
    <w:p w14:paraId="6182B460" w14:textId="77777777" w:rsidR="002F52E3" w:rsidRDefault="002F52E3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2"/>
          <w:szCs w:val="22"/>
          <w:lang w:eastAsia="cs-CZ"/>
        </w:rPr>
      </w:pPr>
    </w:p>
    <w:p w14:paraId="7B98C46C" w14:textId="7119167E" w:rsidR="00FE4779" w:rsidRPr="00A33E7E" w:rsidRDefault="009E3A06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Praha, </w:t>
      </w:r>
      <w:r w:rsidR="00D20951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2</w:t>
      </w:r>
      <w:r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. </w:t>
      </w:r>
      <w:r w:rsidR="00D20951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dubna</w:t>
      </w:r>
      <w:r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 202</w:t>
      </w:r>
      <w:r w:rsidR="000B5C06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6</w:t>
      </w:r>
      <w:r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 - </w:t>
      </w:r>
      <w:r w:rsidR="00FE4779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Hotely přestávají být jen místem pro přespání. Stále častěji se proměňují v multifunkční prostory, které kombinují ubytování, práci, setkávání i trávení volného času. Tento trend je důsledkem změny pracovních návyků a životního stylu. Oborové konference a veletrhy, jako je ITB </w:t>
      </w:r>
      <w:proofErr w:type="spellStart"/>
      <w:r w:rsidR="00FE4779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Berlin</w:t>
      </w:r>
      <w:proofErr w:type="spellEnd"/>
      <w:r w:rsidR="00FE4779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 xml:space="preserve"> nebo Independent Hotel Show Amsterdam tento trend potvrzují a označují jako jeden z klíčových směrů dalšího vývoje </w:t>
      </w:r>
      <w:proofErr w:type="spellStart"/>
      <w:r w:rsidR="00FE4779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hospitality</w:t>
      </w:r>
      <w:proofErr w:type="spellEnd"/>
      <w:r w:rsidR="00FE4779" w:rsidRPr="00A33E7E">
        <w:rPr>
          <w:rFonts w:ascii="Arial" w:eastAsia="Times New Roman" w:hAnsi="Arial" w:cs="Arial"/>
          <w:b/>
          <w:bCs/>
          <w:color w:val="0E2841" w:themeColor="text2"/>
          <w:sz w:val="20"/>
          <w:szCs w:val="20"/>
          <w:lang w:eastAsia="cs-CZ"/>
        </w:rPr>
        <w:t>.</w:t>
      </w:r>
    </w:p>
    <w:p w14:paraId="450A4D45" w14:textId="5B15D958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Změna souvisí především s proměnou pracovních návyků. Hybridní režim, práce na dálku i rostoucí počet freelancerů a podnikatelů znamenají, že lidé už nejsou pevně vázáni na kancelář. Pracují odkudkoli – a hotely na to reagují. Nabízejí nejen stabilní připojení k internetu, ale i plnohodnotné pracovní zázemí. Coworkingové zóny, sdílené stoly, tiché místnosti pro videohovory nebo menší zasedací místnosti se stávají běžnou součástí moderních hotelů napříč kategoriemi. </w:t>
      </w:r>
    </w:p>
    <w:p w14:paraId="7D4AD30E" w14:textId="1D533A4B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strike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„Nejde přitom jen o byznys klientelu. Právě naopak – hotely čím dál více cílí na hosty, kteří kombinují práci a volný čas. Fenomén označovaný jako „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bleisure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“ (business +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leisure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) přináší změnu v tom, jak lidé plánují své pobyty. Služební cesta se prodlužuje o několik dní, pracovní program se střídá s odpočinkem a hotel musí nabídnout obojí. Podle aktuálních </w:t>
      </w:r>
      <w:r w:rsidR="00AC2F65"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průzkumů trhu</w:t>
      </w: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i našich dat přitom roste význam celkové zákaznické zkušenosti – tedy nejen kvality pokoje, ale i služeb během celého pobytu. Vedle pracovního zázemí proto sílí i důraz na gastronomii, wellness nebo lokální zážitky,“ říká Martin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Venglář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ze společnosti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Nomce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, která řídí několik českých hotelů, například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Aparthotel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Svatý Vavřinec</w:t>
      </w:r>
      <w:r w:rsidR="00D20951"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v Peci pod Sněžkou.</w:t>
      </w:r>
    </w:p>
    <w:p w14:paraId="45BDC7B9" w14:textId="17D40851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Tomu odpovídá i proměna samotných prostor. Tradiční rozdělení na recepci, lobby a restauraci se postupně stírá. Místo toho</w:t>
      </w:r>
      <w:r w:rsidR="00AC2F65"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v některých hotelech</w:t>
      </w: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vznikají otevřené, flexibilní zóny, které lze využít podle aktuální potřeby. Ráno slouží jako kavárna, přes den jako pracovní prostor a večer jako místo pro setkávání. Tento přístup byl jedním z hlavních témat i na Independent Hotel Show Amsterdam, kde se řešilo, jak navrhovat hotelové </w:t>
      </w:r>
      <w:proofErr w:type="gram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interiéry</w:t>
      </w:r>
      <w:proofErr w:type="gram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tak, aby podporovaly více funkcí současně. Design se proto přizpůsobuje variabilitě – důraz je na pohodlí, akustiku i možnost soukromí, nikoli jen na reprezentativní vzhled.</w:t>
      </w:r>
    </w:p>
    <w:p w14:paraId="1CA3E0D3" w14:textId="77777777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Zásadní roli v tomto posunu hraje i ekonomika provozu. Pro hotely je výhodné, pokud dokážou své prostory využívat po celý den a oslovit nejen ubytované hosty, ale i lokální komunitu. Coworkingové členství, pronájmy meeting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roomů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nebo otevřené kavárny a bary přinášejí nový zdroj příjmů a zároveň zvyšují návštěvnost. Podle závěrů prezentovaných na ITB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Berlin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se právě diverzifikace příjmů stává jedním z klíčových nástrojů, jak reagovat na rostoucí provozní náklady a tlak na marže v hotelnictví.</w:t>
      </w:r>
    </w:p>
    <w:p w14:paraId="55F4ADA2" w14:textId="5D529240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„S tím souvisí i změna očekávání zákazníků. Host dnes nehledá jen pokoj, ale prostředí, ve kterém se bude cítit dobře během celého dne. Chce mít možnost pracovat, setkat se s kolegy, odpočinout si i zažít něco navíc – a ideálně vše na jednom místě. Právě schopnost nabídnout tuto kombinaci </w:t>
      </w:r>
      <w:r w:rsidR="00AC2F65"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se pomalu a jistě </w:t>
      </w: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stává novým standardem, nikoli nadstavbou,“ říká Martin 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Venglář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 xml:space="preserve"> z </w:t>
      </w:r>
      <w:proofErr w:type="spellStart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Nomce</w:t>
      </w:r>
      <w:proofErr w:type="spellEnd"/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.</w:t>
      </w:r>
    </w:p>
    <w:p w14:paraId="26B5F56C" w14:textId="77777777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V českém prostředí se tento trend začíná prosazovat především ve větších městech a turisticky silných lokalitách. Některé hotely už dnes experimentují s coworkingovými prostory nebo komunitními akcemi, jiné zatím zůstávají u tradičního modelu. Tlak na změnu ale poroste – a to nejen kvůli hostům, ale i kvůli efektivitě provozu a konkurenci ze zahraničí.</w:t>
      </w:r>
    </w:p>
    <w:p w14:paraId="150776DA" w14:textId="2D94F458" w:rsidR="00FE4779" w:rsidRPr="00A33E7E" w:rsidRDefault="00FE4779" w:rsidP="00FE477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</w:pPr>
      <w:r w:rsidRPr="00A33E7E">
        <w:rPr>
          <w:rFonts w:ascii="Arial" w:eastAsia="Times New Roman" w:hAnsi="Arial" w:cs="Arial"/>
          <w:color w:val="0E2841" w:themeColor="text2"/>
          <w:sz w:val="20"/>
          <w:szCs w:val="20"/>
          <w:lang w:eastAsia="cs-CZ"/>
        </w:rPr>
        <w:t>Hotel budoucnosti tak nebude definován počtem pokojů nebo kategorií hvězdiček, ale schopností fungovat jako živý prostor. Místo, kde se přirozeně potkává práce, odpočinek i společenský život. Provozovatelé, kteří tento posun pochopí včas, získají výrazný náskok. Ostatní riskují, že zůstanou jen u základní služby, která už sama o sobě přestává stačit.</w:t>
      </w:r>
    </w:p>
    <w:p w14:paraId="1149B057" w14:textId="1A2A2041" w:rsidR="00DA4CF8" w:rsidRPr="008B30EB" w:rsidRDefault="00DA4CF8" w:rsidP="00F76192">
      <w:pPr>
        <w:rPr>
          <w:rFonts w:ascii="Arial" w:hAnsi="Arial" w:cs="Arial"/>
          <w:color w:val="0E2841" w:themeColor="text2"/>
          <w:sz w:val="22"/>
          <w:szCs w:val="22"/>
        </w:rPr>
      </w:pPr>
    </w:p>
    <w:sectPr w:rsidR="00DA4CF8" w:rsidRPr="008B30EB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12471"/>
    <w:rsid w:val="00025129"/>
    <w:rsid w:val="000377B2"/>
    <w:rsid w:val="00041627"/>
    <w:rsid w:val="000606C4"/>
    <w:rsid w:val="00067678"/>
    <w:rsid w:val="000724ED"/>
    <w:rsid w:val="000A17B6"/>
    <w:rsid w:val="000B5C06"/>
    <w:rsid w:val="000E7F06"/>
    <w:rsid w:val="00107D44"/>
    <w:rsid w:val="00116624"/>
    <w:rsid w:val="00141DBD"/>
    <w:rsid w:val="00193F80"/>
    <w:rsid w:val="002941C2"/>
    <w:rsid w:val="002F52E3"/>
    <w:rsid w:val="00310077"/>
    <w:rsid w:val="003A1AB4"/>
    <w:rsid w:val="00424B82"/>
    <w:rsid w:val="00466561"/>
    <w:rsid w:val="00473AF7"/>
    <w:rsid w:val="004777DE"/>
    <w:rsid w:val="00481B81"/>
    <w:rsid w:val="004A6749"/>
    <w:rsid w:val="004C1F55"/>
    <w:rsid w:val="004C73D9"/>
    <w:rsid w:val="004F3D1E"/>
    <w:rsid w:val="004F476E"/>
    <w:rsid w:val="004F52C3"/>
    <w:rsid w:val="00527CBD"/>
    <w:rsid w:val="005369CF"/>
    <w:rsid w:val="00561EBB"/>
    <w:rsid w:val="0056223D"/>
    <w:rsid w:val="00566EF5"/>
    <w:rsid w:val="005749E1"/>
    <w:rsid w:val="00596173"/>
    <w:rsid w:val="005B19D4"/>
    <w:rsid w:val="005D6A1F"/>
    <w:rsid w:val="006244FC"/>
    <w:rsid w:val="00650E49"/>
    <w:rsid w:val="006762CB"/>
    <w:rsid w:val="006A6F80"/>
    <w:rsid w:val="006A7375"/>
    <w:rsid w:val="006B1164"/>
    <w:rsid w:val="006B3EC5"/>
    <w:rsid w:val="006B65FC"/>
    <w:rsid w:val="006C7D41"/>
    <w:rsid w:val="006D4ECB"/>
    <w:rsid w:val="007017F9"/>
    <w:rsid w:val="0075030C"/>
    <w:rsid w:val="00792D03"/>
    <w:rsid w:val="007A3F60"/>
    <w:rsid w:val="007B1EC6"/>
    <w:rsid w:val="008106BD"/>
    <w:rsid w:val="0082618E"/>
    <w:rsid w:val="008270FD"/>
    <w:rsid w:val="00831670"/>
    <w:rsid w:val="00840235"/>
    <w:rsid w:val="00880F11"/>
    <w:rsid w:val="00890C20"/>
    <w:rsid w:val="00896012"/>
    <w:rsid w:val="008A0FAE"/>
    <w:rsid w:val="008A578C"/>
    <w:rsid w:val="008B30EB"/>
    <w:rsid w:val="008B3B84"/>
    <w:rsid w:val="008C19EC"/>
    <w:rsid w:val="008D68DC"/>
    <w:rsid w:val="008E4C8F"/>
    <w:rsid w:val="008F0E9B"/>
    <w:rsid w:val="008F1239"/>
    <w:rsid w:val="008F66DC"/>
    <w:rsid w:val="009A5DBF"/>
    <w:rsid w:val="009E3A06"/>
    <w:rsid w:val="009E3ADE"/>
    <w:rsid w:val="00A33E7E"/>
    <w:rsid w:val="00A35E50"/>
    <w:rsid w:val="00A5741F"/>
    <w:rsid w:val="00A62850"/>
    <w:rsid w:val="00AC2F65"/>
    <w:rsid w:val="00AC68B1"/>
    <w:rsid w:val="00AD4D16"/>
    <w:rsid w:val="00AE5398"/>
    <w:rsid w:val="00B15104"/>
    <w:rsid w:val="00B242D0"/>
    <w:rsid w:val="00B87F8B"/>
    <w:rsid w:val="00B956A8"/>
    <w:rsid w:val="00BB7D74"/>
    <w:rsid w:val="00C072C1"/>
    <w:rsid w:val="00CB5585"/>
    <w:rsid w:val="00CE510E"/>
    <w:rsid w:val="00CF0BB7"/>
    <w:rsid w:val="00CF2DE4"/>
    <w:rsid w:val="00CF52A7"/>
    <w:rsid w:val="00D20951"/>
    <w:rsid w:val="00D84CD4"/>
    <w:rsid w:val="00DA1EB4"/>
    <w:rsid w:val="00DA4CF8"/>
    <w:rsid w:val="00DB27BF"/>
    <w:rsid w:val="00DB7671"/>
    <w:rsid w:val="00E41C1F"/>
    <w:rsid w:val="00E43935"/>
    <w:rsid w:val="00E938C9"/>
    <w:rsid w:val="00EC5312"/>
    <w:rsid w:val="00ED2CF5"/>
    <w:rsid w:val="00EE18A6"/>
    <w:rsid w:val="00EE5F35"/>
    <w:rsid w:val="00EF1717"/>
    <w:rsid w:val="00EF7905"/>
    <w:rsid w:val="00F17AB7"/>
    <w:rsid w:val="00F76192"/>
    <w:rsid w:val="00F87B09"/>
    <w:rsid w:val="00FE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F12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578</Words>
  <Characters>3314</Characters>
  <Application>Microsoft Office Word</Application>
  <DocSecurity>0</DocSecurity>
  <Lines>45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2026-04-02T10:29:00Z</dcterms:created>
  <dcterms:modified xsi:type="dcterms:W3CDTF">2026-04-02T10:33:00Z</dcterms:modified>
  <cp:category/>
</cp:coreProperties>
</file>