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C32428" w14:textId="200CFD0C" w:rsidR="00674076" w:rsidRPr="006108D9" w:rsidRDefault="00674076" w:rsidP="00E24BCA">
      <w:pPr>
        <w:rPr>
          <w:rFonts w:ascii="Arial" w:hAnsi="Arial" w:cs="Arial"/>
          <w:b/>
          <w:bCs/>
          <w:sz w:val="22"/>
          <w:szCs w:val="22"/>
        </w:rPr>
      </w:pPr>
    </w:p>
    <w:p w14:paraId="7F8EEE4D" w14:textId="77777777" w:rsidR="00075CE2" w:rsidRPr="006108D9" w:rsidRDefault="00075CE2" w:rsidP="00660D6E">
      <w:pPr>
        <w:jc w:val="center"/>
        <w:rPr>
          <w:rFonts w:ascii="Arial" w:hAnsi="Arial" w:cs="Arial"/>
          <w:b/>
          <w:bCs/>
          <w:sz w:val="22"/>
          <w:szCs w:val="22"/>
        </w:rPr>
      </w:pPr>
    </w:p>
    <w:p w14:paraId="1C1D56B0" w14:textId="7CF949DB" w:rsidR="009132F6" w:rsidRPr="006108D9" w:rsidRDefault="00075CE2" w:rsidP="009132F6">
      <w:pPr>
        <w:jc w:val="center"/>
        <w:rPr>
          <w:rFonts w:ascii="Arial" w:hAnsi="Arial" w:cs="Arial"/>
          <w:b/>
          <w:bCs/>
          <w:sz w:val="28"/>
          <w:szCs w:val="28"/>
        </w:rPr>
      </w:pPr>
      <w:r w:rsidRPr="006108D9">
        <w:rPr>
          <w:rFonts w:ascii="Arial" w:hAnsi="Arial" w:cs="Arial"/>
          <w:b/>
          <w:bCs/>
          <w:sz w:val="28"/>
          <w:szCs w:val="28"/>
        </w:rPr>
        <w:t xml:space="preserve">Nová studie OECD: </w:t>
      </w:r>
      <w:r w:rsidR="009132F6" w:rsidRPr="006108D9">
        <w:rPr>
          <w:rFonts w:ascii="Arial" w:hAnsi="Arial" w:cs="Arial"/>
          <w:b/>
          <w:bCs/>
          <w:sz w:val="28"/>
          <w:szCs w:val="28"/>
        </w:rPr>
        <w:t xml:space="preserve">Umělá inteligence změní </w:t>
      </w:r>
      <w:r w:rsidR="009132F6" w:rsidRPr="006108D9">
        <w:rPr>
          <w:rFonts w:ascii="Arial" w:hAnsi="Arial" w:cs="Arial"/>
          <w:b/>
          <w:bCs/>
          <w:sz w:val="28"/>
          <w:szCs w:val="28"/>
        </w:rPr>
        <w:br/>
        <w:t>cestovní ruch více, než se čekalo</w:t>
      </w:r>
    </w:p>
    <w:p w14:paraId="7F34B632" w14:textId="77777777" w:rsidR="00E24BCA" w:rsidRPr="006108D9" w:rsidRDefault="00E24BCA" w:rsidP="00E24BCA">
      <w:pPr>
        <w:rPr>
          <w:rFonts w:ascii="Arial" w:hAnsi="Arial" w:cs="Arial"/>
          <w:b/>
          <w:bCs/>
          <w:sz w:val="22"/>
          <w:szCs w:val="22"/>
        </w:rPr>
      </w:pPr>
    </w:p>
    <w:p w14:paraId="6A479EC5" w14:textId="586C3619" w:rsidR="00075CE2" w:rsidRPr="006108D9" w:rsidRDefault="00E24BCA" w:rsidP="00E24BCA">
      <w:pPr>
        <w:rPr>
          <w:rFonts w:ascii="Arial" w:hAnsi="Arial" w:cs="Arial"/>
          <w:b/>
          <w:bCs/>
          <w:sz w:val="22"/>
          <w:szCs w:val="22"/>
        </w:rPr>
      </w:pPr>
      <w:r w:rsidRPr="006108D9">
        <w:rPr>
          <w:rFonts w:ascii="Arial" w:hAnsi="Arial" w:cs="Arial"/>
          <w:b/>
          <w:bCs/>
          <w:sz w:val="22"/>
          <w:szCs w:val="22"/>
        </w:rPr>
        <w:t xml:space="preserve">Praha, </w:t>
      </w:r>
      <w:r w:rsidR="006108D9" w:rsidRPr="006108D9">
        <w:rPr>
          <w:rFonts w:ascii="Arial" w:hAnsi="Arial" w:cs="Arial"/>
          <w:b/>
          <w:bCs/>
          <w:sz w:val="22"/>
          <w:szCs w:val="22"/>
        </w:rPr>
        <w:t>14</w:t>
      </w:r>
      <w:r w:rsidRPr="006108D9">
        <w:rPr>
          <w:rFonts w:ascii="Arial" w:hAnsi="Arial" w:cs="Arial"/>
          <w:b/>
          <w:bCs/>
          <w:sz w:val="22"/>
          <w:szCs w:val="22"/>
        </w:rPr>
        <w:t>. červ</w:t>
      </w:r>
      <w:r w:rsidR="00674076" w:rsidRPr="006108D9">
        <w:rPr>
          <w:rFonts w:ascii="Arial" w:hAnsi="Arial" w:cs="Arial"/>
          <w:b/>
          <w:bCs/>
          <w:sz w:val="22"/>
          <w:szCs w:val="22"/>
        </w:rPr>
        <w:t>ence</w:t>
      </w:r>
      <w:r w:rsidRPr="006108D9">
        <w:rPr>
          <w:rFonts w:ascii="Arial" w:hAnsi="Arial" w:cs="Arial"/>
          <w:b/>
          <w:bCs/>
          <w:sz w:val="22"/>
          <w:szCs w:val="22"/>
        </w:rPr>
        <w:t xml:space="preserve"> 2026 </w:t>
      </w:r>
      <w:r w:rsidR="00854936" w:rsidRPr="006108D9">
        <w:rPr>
          <w:rFonts w:ascii="Arial" w:hAnsi="Arial" w:cs="Arial"/>
          <w:b/>
          <w:bCs/>
          <w:sz w:val="22"/>
          <w:szCs w:val="22"/>
        </w:rPr>
        <w:t xml:space="preserve">- </w:t>
      </w:r>
      <w:r w:rsidR="00075CE2" w:rsidRPr="006108D9">
        <w:rPr>
          <w:rFonts w:ascii="Arial" w:hAnsi="Arial" w:cs="Arial"/>
          <w:b/>
          <w:bCs/>
          <w:sz w:val="22"/>
          <w:szCs w:val="22"/>
        </w:rPr>
        <w:t xml:space="preserve">Umělá inteligence bývá v cestovním ruchu nejčastěji spojována s plánováním dovolené nebo doporučováním hotelů. Skutečný dopad AI je ale mnohem širší. Zatímco dnes si většina lidí představí především </w:t>
      </w:r>
      <w:r w:rsidR="002A3CF7" w:rsidRPr="006108D9">
        <w:rPr>
          <w:rFonts w:ascii="Arial" w:hAnsi="Arial" w:cs="Arial"/>
          <w:b/>
          <w:bCs/>
          <w:sz w:val="22"/>
          <w:szCs w:val="22"/>
        </w:rPr>
        <w:t>asistenta</w:t>
      </w:r>
      <w:r w:rsidR="00075CE2" w:rsidRPr="006108D9">
        <w:rPr>
          <w:rFonts w:ascii="Arial" w:hAnsi="Arial" w:cs="Arial"/>
          <w:b/>
          <w:bCs/>
          <w:sz w:val="22"/>
          <w:szCs w:val="22"/>
        </w:rPr>
        <w:t xml:space="preserve">, který navrhne itinerář nebo poradí s výběrem destinace, moderní turistické oblasti začínají umělou inteligenci využívat především k řízení samotného provozu. Právě tímto směrem se podle nejnovější studie </w:t>
      </w:r>
      <w:hyperlink r:id="rId4" w:history="1">
        <w:r w:rsidR="00075CE2" w:rsidRPr="006108D9">
          <w:rPr>
            <w:rStyle w:val="Hypertextovodkaz"/>
            <w:rFonts w:ascii="Arial" w:hAnsi="Arial" w:cs="Arial"/>
            <w:b/>
            <w:bCs/>
            <w:sz w:val="22"/>
            <w:szCs w:val="22"/>
          </w:rPr>
          <w:t xml:space="preserve">OECD </w:t>
        </w:r>
        <w:proofErr w:type="spellStart"/>
        <w:r w:rsidR="00075CE2" w:rsidRPr="006108D9">
          <w:rPr>
            <w:rStyle w:val="Hypertextovodkaz"/>
            <w:rFonts w:ascii="Arial" w:hAnsi="Arial" w:cs="Arial"/>
            <w:b/>
            <w:bCs/>
            <w:sz w:val="22"/>
            <w:szCs w:val="22"/>
          </w:rPr>
          <w:t>Tourism</w:t>
        </w:r>
        <w:proofErr w:type="spellEnd"/>
        <w:r w:rsidR="00075CE2" w:rsidRPr="006108D9">
          <w:rPr>
            <w:rStyle w:val="Hypertextovodkaz"/>
            <w:rFonts w:ascii="Arial" w:hAnsi="Arial" w:cs="Arial"/>
            <w:b/>
            <w:bCs/>
            <w:sz w:val="22"/>
            <w:szCs w:val="22"/>
          </w:rPr>
          <w:t xml:space="preserve"> </w:t>
        </w:r>
        <w:proofErr w:type="spellStart"/>
        <w:r w:rsidR="00075CE2" w:rsidRPr="006108D9">
          <w:rPr>
            <w:rStyle w:val="Hypertextovodkaz"/>
            <w:rFonts w:ascii="Arial" w:hAnsi="Arial" w:cs="Arial"/>
            <w:b/>
            <w:bCs/>
            <w:sz w:val="22"/>
            <w:szCs w:val="22"/>
          </w:rPr>
          <w:t>Trends</w:t>
        </w:r>
        <w:proofErr w:type="spellEnd"/>
        <w:r w:rsidR="00075CE2" w:rsidRPr="006108D9">
          <w:rPr>
            <w:rStyle w:val="Hypertextovodkaz"/>
            <w:rFonts w:ascii="Arial" w:hAnsi="Arial" w:cs="Arial"/>
            <w:b/>
            <w:bCs/>
            <w:sz w:val="22"/>
            <w:szCs w:val="22"/>
          </w:rPr>
          <w:t xml:space="preserve"> and </w:t>
        </w:r>
        <w:proofErr w:type="spellStart"/>
        <w:r w:rsidR="00075CE2" w:rsidRPr="006108D9">
          <w:rPr>
            <w:rStyle w:val="Hypertextovodkaz"/>
            <w:rFonts w:ascii="Arial" w:hAnsi="Arial" w:cs="Arial"/>
            <w:b/>
            <w:bCs/>
            <w:sz w:val="22"/>
            <w:szCs w:val="22"/>
          </w:rPr>
          <w:t>Policies</w:t>
        </w:r>
        <w:proofErr w:type="spellEnd"/>
        <w:r w:rsidR="00075CE2" w:rsidRPr="006108D9">
          <w:rPr>
            <w:rStyle w:val="Hypertextovodkaz"/>
            <w:rFonts w:ascii="Arial" w:hAnsi="Arial" w:cs="Arial"/>
            <w:b/>
            <w:bCs/>
            <w:sz w:val="22"/>
            <w:szCs w:val="22"/>
          </w:rPr>
          <w:t xml:space="preserve"> 2026</w:t>
        </w:r>
      </w:hyperlink>
      <w:r w:rsidR="00075CE2" w:rsidRPr="006108D9">
        <w:rPr>
          <w:rFonts w:ascii="Arial" w:hAnsi="Arial" w:cs="Arial"/>
          <w:b/>
          <w:bCs/>
          <w:sz w:val="22"/>
          <w:szCs w:val="22"/>
        </w:rPr>
        <w:t xml:space="preserve"> bude cestovní ruch v příštích letech ubírat.</w:t>
      </w:r>
    </w:p>
    <w:p w14:paraId="1EC621B0" w14:textId="12E7FC38" w:rsidR="00075CE2" w:rsidRPr="006108D9" w:rsidRDefault="00075CE2" w:rsidP="00A147A9">
      <w:pPr>
        <w:rPr>
          <w:rFonts w:ascii="Arial" w:hAnsi="Arial" w:cs="Arial"/>
          <w:sz w:val="22"/>
          <w:szCs w:val="22"/>
        </w:rPr>
      </w:pPr>
      <w:r w:rsidRPr="006108D9">
        <w:rPr>
          <w:rFonts w:ascii="Arial" w:hAnsi="Arial" w:cs="Arial"/>
          <w:sz w:val="22"/>
          <w:szCs w:val="22"/>
        </w:rPr>
        <w:t xml:space="preserve">„Destinace po celém světě čelí stále složitějším výzvám. Rekordní počty turistů, klimatické změny, rostoucí náklady na správu veřejného prostoru i nedostatek pracovníků nutí správce měst a turistických regionů hledat nové způsoby řízení. Umělá inteligence se přitom stává jedním z nejvýznamnějších nástrojů, který může pomoci nejen zlepšit zážitek návštěvníků, ale současně snížit tlak na infrastrukturu i každodenní život místních obyvatel,“ říká Martin </w:t>
      </w:r>
      <w:proofErr w:type="spellStart"/>
      <w:r w:rsidRPr="006108D9">
        <w:rPr>
          <w:rFonts w:ascii="Arial" w:hAnsi="Arial" w:cs="Arial"/>
          <w:sz w:val="22"/>
          <w:szCs w:val="22"/>
        </w:rPr>
        <w:t>Venglář</w:t>
      </w:r>
      <w:proofErr w:type="spellEnd"/>
      <w:r w:rsidRPr="006108D9">
        <w:rPr>
          <w:rFonts w:ascii="Arial" w:hAnsi="Arial" w:cs="Arial"/>
          <w:sz w:val="22"/>
          <w:szCs w:val="22"/>
        </w:rPr>
        <w:t xml:space="preserve"> ze společnosti </w:t>
      </w:r>
      <w:proofErr w:type="spellStart"/>
      <w:r w:rsidRPr="006108D9">
        <w:rPr>
          <w:rFonts w:ascii="Arial" w:hAnsi="Arial" w:cs="Arial"/>
          <w:sz w:val="22"/>
          <w:szCs w:val="22"/>
        </w:rPr>
        <w:t>Nomce</w:t>
      </w:r>
      <w:proofErr w:type="spellEnd"/>
      <w:r w:rsidRPr="006108D9">
        <w:rPr>
          <w:rFonts w:ascii="Arial" w:hAnsi="Arial" w:cs="Arial"/>
          <w:sz w:val="22"/>
          <w:szCs w:val="22"/>
        </w:rPr>
        <w:t>.</w:t>
      </w:r>
    </w:p>
    <w:p w14:paraId="04D0F140" w14:textId="77777777" w:rsidR="00075CE2" w:rsidRPr="006108D9" w:rsidRDefault="00075CE2" w:rsidP="00075CE2">
      <w:pPr>
        <w:rPr>
          <w:rFonts w:ascii="Arial" w:hAnsi="Arial" w:cs="Arial"/>
          <w:b/>
          <w:bCs/>
          <w:sz w:val="22"/>
          <w:szCs w:val="22"/>
        </w:rPr>
      </w:pPr>
      <w:r w:rsidRPr="006108D9">
        <w:rPr>
          <w:rFonts w:ascii="Arial" w:hAnsi="Arial" w:cs="Arial"/>
          <w:b/>
          <w:bCs/>
          <w:sz w:val="22"/>
          <w:szCs w:val="22"/>
        </w:rPr>
        <w:t>AI bude řídit návštěvnost v reálném čase</w:t>
      </w:r>
    </w:p>
    <w:p w14:paraId="5EC3DFE4" w14:textId="77777777" w:rsidR="00075CE2" w:rsidRPr="006108D9" w:rsidRDefault="00075CE2" w:rsidP="00075CE2">
      <w:pPr>
        <w:rPr>
          <w:rFonts w:ascii="Arial" w:hAnsi="Arial" w:cs="Arial"/>
          <w:sz w:val="22"/>
          <w:szCs w:val="22"/>
        </w:rPr>
      </w:pPr>
      <w:r w:rsidRPr="006108D9">
        <w:rPr>
          <w:rFonts w:ascii="Arial" w:hAnsi="Arial" w:cs="Arial"/>
          <w:sz w:val="22"/>
          <w:szCs w:val="22"/>
        </w:rPr>
        <w:t>Jednou z největších změn bude schopnost lépe předvídat pohyb turistů. Místo odhadů založených na zkušenostech budou destinace stále častěji pracovat s daty z rezervačních systémů, mobilních sítí, dopravy, platebních transakcí nebo meteorologických předpovědí. Umělá inteligence dokáže tato data průběžně vyhodnocovat a s vysokou přesností odhadnout, kdy a kde bude docházet k největšímu náporu návštěvníků.</w:t>
      </w:r>
    </w:p>
    <w:p w14:paraId="5D9E55FE" w14:textId="2A421E46" w:rsidR="00075CE2" w:rsidRPr="006108D9" w:rsidRDefault="00075CE2" w:rsidP="00075CE2">
      <w:pPr>
        <w:rPr>
          <w:rFonts w:ascii="Arial" w:hAnsi="Arial" w:cs="Arial"/>
          <w:sz w:val="22"/>
          <w:szCs w:val="22"/>
        </w:rPr>
      </w:pPr>
      <w:r w:rsidRPr="006108D9">
        <w:rPr>
          <w:rFonts w:ascii="Arial" w:hAnsi="Arial" w:cs="Arial"/>
          <w:sz w:val="22"/>
          <w:szCs w:val="22"/>
        </w:rPr>
        <w:t xml:space="preserve">„To otevírá zcela nové možnosti řízení cestovního ruchu. Správci destinací mohou včas posílit veřejnou dopravu, upravit organizaci parkování, otevřít další vstupy, navýšit počet pracovníků nebo naopak doporučit turistům méně vytížené lokality. Místo řešení problémů ve chvíli, kdy už nastanou, bude možné jim předcházet ještě před jejich vznikem. Podobný princip dnes funguje například při řízení silniční dopravy nebo energetických sítí. Stejným způsobem se postupně začne řídit i pohyb návštěvníků v turisticky exponovaných oblastech,“ </w:t>
      </w:r>
      <w:r w:rsidR="002A3CF7" w:rsidRPr="006108D9">
        <w:rPr>
          <w:rFonts w:ascii="Arial" w:hAnsi="Arial" w:cs="Arial"/>
          <w:sz w:val="22"/>
          <w:szCs w:val="22"/>
        </w:rPr>
        <w:t>komentuje</w:t>
      </w:r>
      <w:r w:rsidRPr="006108D9">
        <w:rPr>
          <w:rFonts w:ascii="Arial" w:hAnsi="Arial" w:cs="Arial"/>
          <w:sz w:val="22"/>
          <w:szCs w:val="22"/>
        </w:rPr>
        <w:t xml:space="preserve"> Martin </w:t>
      </w:r>
      <w:proofErr w:type="spellStart"/>
      <w:r w:rsidRPr="006108D9">
        <w:rPr>
          <w:rFonts w:ascii="Arial" w:hAnsi="Arial" w:cs="Arial"/>
          <w:sz w:val="22"/>
          <w:szCs w:val="22"/>
        </w:rPr>
        <w:t>Venglář</w:t>
      </w:r>
      <w:proofErr w:type="spellEnd"/>
      <w:r w:rsidRPr="006108D9">
        <w:rPr>
          <w:rFonts w:ascii="Arial" w:hAnsi="Arial" w:cs="Arial"/>
          <w:sz w:val="22"/>
          <w:szCs w:val="22"/>
        </w:rPr>
        <w:t xml:space="preserve"> z </w:t>
      </w:r>
      <w:proofErr w:type="spellStart"/>
      <w:r w:rsidRPr="006108D9">
        <w:rPr>
          <w:rFonts w:ascii="Arial" w:hAnsi="Arial" w:cs="Arial"/>
          <w:sz w:val="22"/>
          <w:szCs w:val="22"/>
        </w:rPr>
        <w:t>Nomce</w:t>
      </w:r>
      <w:proofErr w:type="spellEnd"/>
      <w:r w:rsidRPr="006108D9">
        <w:rPr>
          <w:rFonts w:ascii="Arial" w:hAnsi="Arial" w:cs="Arial"/>
          <w:sz w:val="22"/>
          <w:szCs w:val="22"/>
        </w:rPr>
        <w:t>.</w:t>
      </w:r>
    </w:p>
    <w:p w14:paraId="1E55E856" w14:textId="77777777" w:rsidR="00075CE2" w:rsidRPr="006108D9" w:rsidRDefault="00075CE2" w:rsidP="00075CE2">
      <w:pPr>
        <w:rPr>
          <w:rFonts w:ascii="Arial" w:hAnsi="Arial" w:cs="Arial"/>
          <w:b/>
          <w:bCs/>
          <w:sz w:val="22"/>
          <w:szCs w:val="22"/>
        </w:rPr>
      </w:pPr>
      <w:r w:rsidRPr="006108D9">
        <w:rPr>
          <w:rFonts w:ascii="Arial" w:hAnsi="Arial" w:cs="Arial"/>
          <w:b/>
          <w:bCs/>
          <w:sz w:val="22"/>
          <w:szCs w:val="22"/>
        </w:rPr>
        <w:t>Lepší služby i nižší náklady</w:t>
      </w:r>
    </w:p>
    <w:p w14:paraId="60BEF6C5" w14:textId="77777777" w:rsidR="00075CE2" w:rsidRPr="006108D9" w:rsidRDefault="00075CE2" w:rsidP="00075CE2">
      <w:pPr>
        <w:rPr>
          <w:rFonts w:ascii="Arial" w:hAnsi="Arial" w:cs="Arial"/>
          <w:sz w:val="22"/>
          <w:szCs w:val="22"/>
        </w:rPr>
      </w:pPr>
      <w:r w:rsidRPr="006108D9">
        <w:rPr>
          <w:rFonts w:ascii="Arial" w:hAnsi="Arial" w:cs="Arial"/>
          <w:sz w:val="22"/>
          <w:szCs w:val="22"/>
        </w:rPr>
        <w:t>Možnosti umělé inteligence nekončí u samotné návštěvnosti. Významnou roli bude hrát také při správě veřejného prostoru a infrastruktury. Na základě předpokládaného počtu turistů bude možné efektivněji plánovat úklid ulic, svoz odpadu, údržbu veřejných toalet, provoz informačních center nebo posilování městské dopravy.</w:t>
      </w:r>
    </w:p>
    <w:p w14:paraId="190DC101" w14:textId="77777777" w:rsidR="00075CE2" w:rsidRPr="006108D9" w:rsidRDefault="00075CE2" w:rsidP="00075CE2">
      <w:pPr>
        <w:rPr>
          <w:rFonts w:ascii="Arial" w:hAnsi="Arial" w:cs="Arial"/>
          <w:sz w:val="22"/>
          <w:szCs w:val="22"/>
        </w:rPr>
      </w:pPr>
      <w:r w:rsidRPr="006108D9">
        <w:rPr>
          <w:rFonts w:ascii="Arial" w:hAnsi="Arial" w:cs="Arial"/>
          <w:sz w:val="22"/>
          <w:szCs w:val="22"/>
        </w:rPr>
        <w:t>Řada činností, které dnes fungují podle pevných harmonogramů, se bude stále více přizpůsobovat skutečné situaci. Pokud systém vyhodnotí, že se v určité části města očekává mimořádně vysoká návštěvnost, může automaticky doporučit častější úklid, posílení bezpečnostních složek nebo změnu organizace dopravy. Naopak v obdobích nižší návštěvnosti lze některé služby omezit a efektivněji využít personální i finanční kapacity.</w:t>
      </w:r>
    </w:p>
    <w:p w14:paraId="3FB20A3F" w14:textId="77777777" w:rsidR="00075CE2" w:rsidRPr="006108D9" w:rsidRDefault="00075CE2" w:rsidP="00075CE2">
      <w:pPr>
        <w:rPr>
          <w:rFonts w:ascii="Arial" w:hAnsi="Arial" w:cs="Arial"/>
          <w:sz w:val="22"/>
          <w:szCs w:val="22"/>
        </w:rPr>
      </w:pPr>
      <w:r w:rsidRPr="006108D9">
        <w:rPr>
          <w:rFonts w:ascii="Arial" w:hAnsi="Arial" w:cs="Arial"/>
          <w:sz w:val="22"/>
          <w:szCs w:val="22"/>
        </w:rPr>
        <w:lastRenderedPageBreak/>
        <w:t>Výsledkem nemusí být jen úspora nákladů. Stejně důležité je zvýšení kvality služeb pro návštěvníky i místní obyvatele, kteří často právě přetíženou infrastrukturu vnímají jako největší problém masového cestovního ruchu.</w:t>
      </w:r>
    </w:p>
    <w:p w14:paraId="2C3FE649" w14:textId="77777777" w:rsidR="00075CE2" w:rsidRPr="006108D9" w:rsidRDefault="00075CE2" w:rsidP="00075CE2">
      <w:pPr>
        <w:rPr>
          <w:rFonts w:ascii="Arial" w:hAnsi="Arial" w:cs="Arial"/>
          <w:b/>
          <w:bCs/>
          <w:sz w:val="22"/>
          <w:szCs w:val="22"/>
        </w:rPr>
      </w:pPr>
      <w:r w:rsidRPr="006108D9">
        <w:rPr>
          <w:rFonts w:ascii="Arial" w:hAnsi="Arial" w:cs="Arial"/>
          <w:b/>
          <w:bCs/>
          <w:sz w:val="22"/>
          <w:szCs w:val="22"/>
        </w:rPr>
        <w:t>Turisté už nebudou chodit všichni na stejná místa</w:t>
      </w:r>
    </w:p>
    <w:p w14:paraId="7AE92A50" w14:textId="4740EC1F" w:rsidR="00075CE2" w:rsidRPr="006108D9" w:rsidRDefault="00075CE2" w:rsidP="00075CE2">
      <w:pPr>
        <w:rPr>
          <w:rFonts w:ascii="Arial" w:hAnsi="Arial" w:cs="Arial"/>
          <w:sz w:val="22"/>
          <w:szCs w:val="22"/>
        </w:rPr>
      </w:pPr>
      <w:r w:rsidRPr="006108D9">
        <w:rPr>
          <w:rFonts w:ascii="Arial" w:hAnsi="Arial" w:cs="Arial"/>
          <w:sz w:val="22"/>
          <w:szCs w:val="22"/>
        </w:rPr>
        <w:t xml:space="preserve">Jedním z hlavních témat současného cestovního ruchu je </w:t>
      </w:r>
      <w:proofErr w:type="spellStart"/>
      <w:r w:rsidRPr="006108D9">
        <w:rPr>
          <w:rFonts w:ascii="Arial" w:hAnsi="Arial" w:cs="Arial"/>
          <w:sz w:val="22"/>
          <w:szCs w:val="22"/>
        </w:rPr>
        <w:t>overtourismus</w:t>
      </w:r>
      <w:proofErr w:type="spellEnd"/>
      <w:r w:rsidRPr="006108D9">
        <w:rPr>
          <w:rFonts w:ascii="Arial" w:hAnsi="Arial" w:cs="Arial"/>
          <w:sz w:val="22"/>
          <w:szCs w:val="22"/>
        </w:rPr>
        <w:t>. Nejznámější památky nebo přírodní lokality bývají během hlavní sezony přeplněné, zatímco řada zajímavých míst zůstává téměř bez návštěvníků.</w:t>
      </w:r>
      <w:r w:rsidR="002A3CF7" w:rsidRPr="006108D9">
        <w:rPr>
          <w:rFonts w:ascii="Arial" w:hAnsi="Arial" w:cs="Arial"/>
          <w:sz w:val="22"/>
          <w:szCs w:val="22"/>
        </w:rPr>
        <w:t xml:space="preserve"> </w:t>
      </w:r>
      <w:r w:rsidRPr="006108D9">
        <w:rPr>
          <w:rFonts w:ascii="Arial" w:hAnsi="Arial" w:cs="Arial"/>
          <w:sz w:val="22"/>
          <w:szCs w:val="22"/>
        </w:rPr>
        <w:t xml:space="preserve">„Právě zde může umělá inteligence sehrát zásadní roli. Díky průběžnému vyhodnocování dat bude možné návštěvníkům doporučovat alternativní trasy, méně vytížené pláže, restaurace, turistické stezky nebo kulturní památky. Nejde přitom jen o doporučení v mobilní aplikaci. AI může tato doporučení propojit s navigací, veřejnou dopravou nebo rezervačními systémy tak, aby se turisté přirozeně rozprostřeli do většího území,“ Martin </w:t>
      </w:r>
      <w:proofErr w:type="spellStart"/>
      <w:r w:rsidRPr="006108D9">
        <w:rPr>
          <w:rFonts w:ascii="Arial" w:hAnsi="Arial" w:cs="Arial"/>
          <w:sz w:val="22"/>
          <w:szCs w:val="22"/>
        </w:rPr>
        <w:t>Venglář</w:t>
      </w:r>
      <w:proofErr w:type="spellEnd"/>
      <w:r w:rsidRPr="006108D9">
        <w:rPr>
          <w:rFonts w:ascii="Arial" w:hAnsi="Arial" w:cs="Arial"/>
          <w:sz w:val="22"/>
          <w:szCs w:val="22"/>
        </w:rPr>
        <w:t xml:space="preserve"> z </w:t>
      </w:r>
      <w:proofErr w:type="spellStart"/>
      <w:r w:rsidRPr="006108D9">
        <w:rPr>
          <w:rFonts w:ascii="Arial" w:hAnsi="Arial" w:cs="Arial"/>
          <w:sz w:val="22"/>
          <w:szCs w:val="22"/>
        </w:rPr>
        <w:t>Nomce</w:t>
      </w:r>
      <w:proofErr w:type="spellEnd"/>
      <w:r w:rsidRPr="006108D9">
        <w:rPr>
          <w:rFonts w:ascii="Arial" w:hAnsi="Arial" w:cs="Arial"/>
          <w:sz w:val="22"/>
          <w:szCs w:val="22"/>
        </w:rPr>
        <w:t>.</w:t>
      </w:r>
    </w:p>
    <w:p w14:paraId="5E0939CB" w14:textId="77777777" w:rsidR="00075CE2" w:rsidRPr="006108D9" w:rsidRDefault="00075CE2" w:rsidP="00075CE2">
      <w:pPr>
        <w:rPr>
          <w:rFonts w:ascii="Arial" w:hAnsi="Arial" w:cs="Arial"/>
          <w:sz w:val="22"/>
          <w:szCs w:val="22"/>
        </w:rPr>
      </w:pPr>
      <w:r w:rsidRPr="006108D9">
        <w:rPr>
          <w:rFonts w:ascii="Arial" w:hAnsi="Arial" w:cs="Arial"/>
          <w:sz w:val="22"/>
          <w:szCs w:val="22"/>
        </w:rPr>
        <w:t>Takový přístup může výrazně snížit tlak na nejvytíženější lokality a současně přinést ekonomický přínos oblastem, které z cestovního ruchu dosud těžily jen minimálně. Destinace tak nebudou usilovat pouze o co nejvyšší počet návštěvníků, ale především o jejich lepší rozložení v prostoru i čase.</w:t>
      </w:r>
    </w:p>
    <w:p w14:paraId="22FB0ED1" w14:textId="77777777" w:rsidR="00075CE2" w:rsidRPr="006108D9" w:rsidRDefault="00075CE2" w:rsidP="00075CE2">
      <w:pPr>
        <w:rPr>
          <w:rFonts w:ascii="Arial" w:hAnsi="Arial" w:cs="Arial"/>
          <w:b/>
          <w:bCs/>
          <w:sz w:val="22"/>
          <w:szCs w:val="22"/>
        </w:rPr>
      </w:pPr>
      <w:r w:rsidRPr="006108D9">
        <w:rPr>
          <w:rFonts w:ascii="Arial" w:hAnsi="Arial" w:cs="Arial"/>
          <w:b/>
          <w:bCs/>
          <w:sz w:val="22"/>
          <w:szCs w:val="22"/>
        </w:rPr>
        <w:t>Budoucnost cestovního ruchu nebude stát jen na marketingu</w:t>
      </w:r>
    </w:p>
    <w:p w14:paraId="14743B40" w14:textId="77777777" w:rsidR="00075CE2" w:rsidRPr="006108D9" w:rsidRDefault="00075CE2" w:rsidP="00075CE2">
      <w:pPr>
        <w:rPr>
          <w:rFonts w:ascii="Arial" w:hAnsi="Arial" w:cs="Arial"/>
          <w:sz w:val="22"/>
          <w:szCs w:val="22"/>
        </w:rPr>
      </w:pPr>
      <w:r w:rsidRPr="006108D9">
        <w:rPr>
          <w:rFonts w:ascii="Arial" w:hAnsi="Arial" w:cs="Arial"/>
          <w:sz w:val="22"/>
          <w:szCs w:val="22"/>
        </w:rPr>
        <w:t>Dlouhá léta byl úspěch turistických destinací měřen především počtem příjezdů a přenocování. Moderní přístup se však postupně mění. Stále větší důraz se klade na kvalitu života místních obyvatel, udržitelnost i efektivní využívání veřejných prostředků. Umělá inteligence se stává nástrojem, který dokáže tyto cíle propojit.</w:t>
      </w:r>
    </w:p>
    <w:p w14:paraId="56214C41" w14:textId="79105224" w:rsidR="00075CE2" w:rsidRPr="006108D9" w:rsidRDefault="00075CE2" w:rsidP="00075CE2">
      <w:pPr>
        <w:rPr>
          <w:rFonts w:ascii="Arial" w:hAnsi="Arial" w:cs="Arial"/>
          <w:sz w:val="22"/>
          <w:szCs w:val="22"/>
        </w:rPr>
      </w:pPr>
      <w:r w:rsidRPr="006108D9">
        <w:rPr>
          <w:rFonts w:ascii="Arial" w:hAnsi="Arial" w:cs="Arial"/>
          <w:sz w:val="22"/>
          <w:szCs w:val="22"/>
        </w:rPr>
        <w:t xml:space="preserve">„Budoucnost cestovního ruchu proto nebude stát pouze na atraktivních kampaních nebo propagaci nových míst. Stejně důležité bude umět návštěvníky efektivně řídit, rozložit jejich pohyb v čase i prostoru a zajistit, aby vysoká návštěvnost nepřinášela zhoršující se kvalitu života ani turistům, ani místním obyvatelům. Právě schopnost pracovat s daty a využívat umělou inteligenci při každodenním řízení destinací může v příštích letech rozhodnout o tom, které regiony budou dlouhodobě úspěšné a které naopak začnou narážet na limity svého dalšího rozvoje,“ dodává Martin </w:t>
      </w:r>
      <w:proofErr w:type="spellStart"/>
      <w:r w:rsidRPr="006108D9">
        <w:rPr>
          <w:rFonts w:ascii="Arial" w:hAnsi="Arial" w:cs="Arial"/>
          <w:sz w:val="22"/>
          <w:szCs w:val="22"/>
        </w:rPr>
        <w:t>Venglář</w:t>
      </w:r>
      <w:proofErr w:type="spellEnd"/>
      <w:r w:rsidRPr="006108D9">
        <w:rPr>
          <w:rFonts w:ascii="Arial" w:hAnsi="Arial" w:cs="Arial"/>
          <w:sz w:val="22"/>
          <w:szCs w:val="22"/>
        </w:rPr>
        <w:t>.</w:t>
      </w:r>
    </w:p>
    <w:p w14:paraId="492F153A" w14:textId="5552BA4A" w:rsidR="003C273E" w:rsidRPr="006108D9" w:rsidRDefault="003C273E" w:rsidP="00A147A9">
      <w:pPr>
        <w:rPr>
          <w:rFonts w:ascii="Arial" w:hAnsi="Arial" w:cs="Arial"/>
          <w:i/>
          <w:iCs/>
          <w:sz w:val="22"/>
          <w:szCs w:val="22"/>
        </w:rPr>
      </w:pPr>
    </w:p>
    <w:sectPr w:rsidR="003C273E" w:rsidRPr="006108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4A"/>
    <w:rsid w:val="00056C4F"/>
    <w:rsid w:val="000633A3"/>
    <w:rsid w:val="00075CE2"/>
    <w:rsid w:val="000D601E"/>
    <w:rsid w:val="000D62BC"/>
    <w:rsid w:val="0015318E"/>
    <w:rsid w:val="001B201D"/>
    <w:rsid w:val="00215DFB"/>
    <w:rsid w:val="00294E32"/>
    <w:rsid w:val="002A3CF7"/>
    <w:rsid w:val="002A6C0C"/>
    <w:rsid w:val="002D6143"/>
    <w:rsid w:val="00335405"/>
    <w:rsid w:val="00387802"/>
    <w:rsid w:val="003C273E"/>
    <w:rsid w:val="003E3B17"/>
    <w:rsid w:val="003F2F5B"/>
    <w:rsid w:val="004360A1"/>
    <w:rsid w:val="0044602C"/>
    <w:rsid w:val="00451E7C"/>
    <w:rsid w:val="00464AC1"/>
    <w:rsid w:val="00483DCB"/>
    <w:rsid w:val="004A6269"/>
    <w:rsid w:val="004C06F5"/>
    <w:rsid w:val="004D2A9C"/>
    <w:rsid w:val="00521439"/>
    <w:rsid w:val="005924C4"/>
    <w:rsid w:val="005D1A17"/>
    <w:rsid w:val="006108D9"/>
    <w:rsid w:val="006479F0"/>
    <w:rsid w:val="00660D6E"/>
    <w:rsid w:val="00674076"/>
    <w:rsid w:val="00682769"/>
    <w:rsid w:val="006D0271"/>
    <w:rsid w:val="007260EA"/>
    <w:rsid w:val="00756217"/>
    <w:rsid w:val="00792BE5"/>
    <w:rsid w:val="007F34A9"/>
    <w:rsid w:val="0083724A"/>
    <w:rsid w:val="00854936"/>
    <w:rsid w:val="009132F6"/>
    <w:rsid w:val="00A147A9"/>
    <w:rsid w:val="00A14B1B"/>
    <w:rsid w:val="00A31EF7"/>
    <w:rsid w:val="00A818B6"/>
    <w:rsid w:val="00BE2196"/>
    <w:rsid w:val="00C902DB"/>
    <w:rsid w:val="00CA316F"/>
    <w:rsid w:val="00CB03FD"/>
    <w:rsid w:val="00CB5095"/>
    <w:rsid w:val="00CC0BFC"/>
    <w:rsid w:val="00CC46CD"/>
    <w:rsid w:val="00CC52D9"/>
    <w:rsid w:val="00D32844"/>
    <w:rsid w:val="00D46141"/>
    <w:rsid w:val="00D6639D"/>
    <w:rsid w:val="00DC29CF"/>
    <w:rsid w:val="00DF31C4"/>
    <w:rsid w:val="00E24BCA"/>
    <w:rsid w:val="00E62BBF"/>
    <w:rsid w:val="00ED303E"/>
    <w:rsid w:val="00EF03E9"/>
    <w:rsid w:val="00F03267"/>
    <w:rsid w:val="00F441BF"/>
    <w:rsid w:val="00FD137B"/>
    <w:rsid w:val="00FE657E"/>
    <w:rsid w:val="00FE6B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E2F2"/>
  <w15:chartTrackingRefBased/>
  <w15:docId w15:val="{C0905D51-1524-4413-87FB-4B6584DE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372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372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3724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3724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3724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3724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3724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3724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3724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3724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3724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3724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3724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3724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3724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3724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3724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3724A"/>
    <w:rPr>
      <w:rFonts w:eastAsiaTheme="majorEastAsia" w:cstheme="majorBidi"/>
      <w:color w:val="272727" w:themeColor="text1" w:themeTint="D8"/>
    </w:rPr>
  </w:style>
  <w:style w:type="paragraph" w:styleId="Nzev">
    <w:name w:val="Title"/>
    <w:basedOn w:val="Normln"/>
    <w:next w:val="Normln"/>
    <w:link w:val="NzevChar"/>
    <w:uiPriority w:val="10"/>
    <w:qFormat/>
    <w:rsid w:val="00837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3724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3724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3724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3724A"/>
    <w:pPr>
      <w:spacing w:before="160"/>
      <w:jc w:val="center"/>
    </w:pPr>
    <w:rPr>
      <w:i/>
      <w:iCs/>
      <w:color w:val="404040" w:themeColor="text1" w:themeTint="BF"/>
    </w:rPr>
  </w:style>
  <w:style w:type="character" w:customStyle="1" w:styleId="CittChar">
    <w:name w:val="Citát Char"/>
    <w:basedOn w:val="Standardnpsmoodstavce"/>
    <w:link w:val="Citt"/>
    <w:uiPriority w:val="29"/>
    <w:rsid w:val="0083724A"/>
    <w:rPr>
      <w:i/>
      <w:iCs/>
      <w:color w:val="404040" w:themeColor="text1" w:themeTint="BF"/>
    </w:rPr>
  </w:style>
  <w:style w:type="paragraph" w:styleId="Odstavecseseznamem">
    <w:name w:val="List Paragraph"/>
    <w:basedOn w:val="Normln"/>
    <w:uiPriority w:val="34"/>
    <w:qFormat/>
    <w:rsid w:val="0083724A"/>
    <w:pPr>
      <w:ind w:left="720"/>
      <w:contextualSpacing/>
    </w:pPr>
  </w:style>
  <w:style w:type="character" w:styleId="Zdraznnintenzivn">
    <w:name w:val="Intense Emphasis"/>
    <w:basedOn w:val="Standardnpsmoodstavce"/>
    <w:uiPriority w:val="21"/>
    <w:qFormat/>
    <w:rsid w:val="0083724A"/>
    <w:rPr>
      <w:i/>
      <w:iCs/>
      <w:color w:val="2F5496" w:themeColor="accent1" w:themeShade="BF"/>
    </w:rPr>
  </w:style>
  <w:style w:type="paragraph" w:styleId="Vrazncitt">
    <w:name w:val="Intense Quote"/>
    <w:basedOn w:val="Normln"/>
    <w:next w:val="Normln"/>
    <w:link w:val="VrazncittChar"/>
    <w:uiPriority w:val="30"/>
    <w:qFormat/>
    <w:rsid w:val="008372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3724A"/>
    <w:rPr>
      <w:i/>
      <w:iCs/>
      <w:color w:val="2F5496" w:themeColor="accent1" w:themeShade="BF"/>
    </w:rPr>
  </w:style>
  <w:style w:type="character" w:styleId="Odkazintenzivn">
    <w:name w:val="Intense Reference"/>
    <w:basedOn w:val="Standardnpsmoodstavce"/>
    <w:uiPriority w:val="32"/>
    <w:qFormat/>
    <w:rsid w:val="0083724A"/>
    <w:rPr>
      <w:b/>
      <w:bCs/>
      <w:smallCaps/>
      <w:color w:val="2F5496" w:themeColor="accent1" w:themeShade="BF"/>
      <w:spacing w:val="5"/>
    </w:rPr>
  </w:style>
  <w:style w:type="character" w:styleId="Hypertextovodkaz">
    <w:name w:val="Hyperlink"/>
    <w:basedOn w:val="Standardnpsmoodstavce"/>
    <w:uiPriority w:val="99"/>
    <w:unhideWhenUsed/>
    <w:rsid w:val="00335405"/>
    <w:rPr>
      <w:color w:val="0563C1" w:themeColor="hyperlink"/>
      <w:u w:val="single"/>
    </w:rPr>
  </w:style>
  <w:style w:type="character" w:styleId="Nevyeenzmnka">
    <w:name w:val="Unresolved Mention"/>
    <w:basedOn w:val="Standardnpsmoodstavce"/>
    <w:uiPriority w:val="99"/>
    <w:semiHidden/>
    <w:unhideWhenUsed/>
    <w:rsid w:val="00335405"/>
    <w:rPr>
      <w:color w:val="605E5C"/>
      <w:shd w:val="clear" w:color="auto" w:fill="E1DFDD"/>
    </w:rPr>
  </w:style>
  <w:style w:type="paragraph" w:styleId="Revize">
    <w:name w:val="Revision"/>
    <w:hidden/>
    <w:uiPriority w:val="99"/>
    <w:semiHidden/>
    <w:rsid w:val="000633A3"/>
    <w:pPr>
      <w:spacing w:after="0" w:line="240" w:lineRule="auto"/>
    </w:pPr>
  </w:style>
  <w:style w:type="character" w:styleId="Sledovanodkaz">
    <w:name w:val="FollowedHyperlink"/>
    <w:basedOn w:val="Standardnpsmoodstavce"/>
    <w:uiPriority w:val="99"/>
    <w:semiHidden/>
    <w:unhideWhenUsed/>
    <w:rsid w:val="00BE21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ecd.org/en/publications/oecd-tourism-trends-and-policies-2026_3fd3cd75-en.html?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691</Words>
  <Characters>4366</Characters>
  <Application>Microsoft Office Word</Application>
  <DocSecurity>0</DocSecurity>
  <Lines>69</Lines>
  <Paragraphs>16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5042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9</cp:revision>
  <dcterms:created xsi:type="dcterms:W3CDTF">2026-07-09T10:53:00Z</dcterms:created>
  <dcterms:modified xsi:type="dcterms:W3CDTF">2026-07-14T05:32:00Z</dcterms:modified>
  <cp:category/>
</cp:coreProperties>
</file>