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CA134" w14:textId="77777777" w:rsidR="000157DA" w:rsidRPr="000157DA" w:rsidRDefault="000157DA" w:rsidP="000157DA">
      <w:pPr>
        <w:rPr>
          <w:b/>
          <w:bCs/>
          <w:sz w:val="36"/>
          <w:szCs w:val="36"/>
        </w:rPr>
      </w:pPr>
      <w:r w:rsidRPr="000157DA">
        <w:rPr>
          <w:b/>
          <w:bCs/>
          <w:sz w:val="36"/>
          <w:szCs w:val="36"/>
        </w:rPr>
        <w:t xml:space="preserve">Sto zvířat míří do Hutě František. Legendární </w:t>
      </w:r>
      <w:proofErr w:type="spellStart"/>
      <w:r w:rsidRPr="000157DA">
        <w:rPr>
          <w:b/>
          <w:bCs/>
          <w:sz w:val="36"/>
          <w:szCs w:val="36"/>
        </w:rPr>
        <w:t>ska</w:t>
      </w:r>
      <w:proofErr w:type="spellEnd"/>
      <w:r w:rsidRPr="000157DA">
        <w:rPr>
          <w:b/>
          <w:bCs/>
          <w:sz w:val="36"/>
          <w:szCs w:val="36"/>
        </w:rPr>
        <w:t xml:space="preserve"> kapela roztančí Sázavu</w:t>
      </w:r>
    </w:p>
    <w:p w14:paraId="1D3EF9B2" w14:textId="77777777" w:rsidR="000157DA" w:rsidRDefault="000157DA" w:rsidP="000157DA"/>
    <w:p w14:paraId="6FF12EB1" w14:textId="68D57865" w:rsidR="000157DA" w:rsidRPr="000157DA" w:rsidRDefault="000157DA" w:rsidP="000157DA">
      <w:pPr>
        <w:rPr>
          <w:b/>
          <w:bCs/>
        </w:rPr>
      </w:pPr>
      <w:r w:rsidRPr="000157DA">
        <w:rPr>
          <w:b/>
          <w:bCs/>
        </w:rPr>
        <w:t xml:space="preserve">Praha, </w:t>
      </w:r>
      <w:r>
        <w:rPr>
          <w:b/>
          <w:bCs/>
        </w:rPr>
        <w:t>2</w:t>
      </w:r>
      <w:r w:rsidR="00292E24">
        <w:rPr>
          <w:b/>
          <w:bCs/>
        </w:rPr>
        <w:t>5</w:t>
      </w:r>
      <w:r w:rsidRPr="000157DA">
        <w:rPr>
          <w:b/>
          <w:bCs/>
        </w:rPr>
        <w:t>. čer</w:t>
      </w:r>
      <w:r w:rsidR="005523A5">
        <w:rPr>
          <w:b/>
          <w:bCs/>
        </w:rPr>
        <w:t>vna</w:t>
      </w:r>
      <w:r w:rsidRPr="000157DA">
        <w:rPr>
          <w:b/>
          <w:bCs/>
        </w:rPr>
        <w:t xml:space="preserve"> 2026 – Kulturní program </w:t>
      </w:r>
      <w:r>
        <w:rPr>
          <w:b/>
          <w:bCs/>
        </w:rPr>
        <w:t xml:space="preserve">revitalizované </w:t>
      </w:r>
      <w:r w:rsidRPr="000157DA">
        <w:rPr>
          <w:b/>
          <w:bCs/>
        </w:rPr>
        <w:t xml:space="preserve">Hutě František v Sázavě pokračuje dalším výrazným jménem české hudební scény. V pátek 7. srpna 2026 zde vystoupí legendární kapela Sto zvířat, která již více než třicet let patří k nejpopulárnějším koncertním skupinám v České republice. Návštěvníci se mohou těšit na večer plný energie, </w:t>
      </w:r>
      <w:proofErr w:type="spellStart"/>
      <w:r w:rsidRPr="000157DA">
        <w:rPr>
          <w:b/>
          <w:bCs/>
        </w:rPr>
        <w:t>ska</w:t>
      </w:r>
      <w:proofErr w:type="spellEnd"/>
      <w:r w:rsidRPr="000157DA">
        <w:rPr>
          <w:b/>
          <w:bCs/>
        </w:rPr>
        <w:t>, reggae, rocku a známých hitů, které pravidelně roztančí publikum napříč generacemi. Koncert začne ve 20 hodin.</w:t>
      </w:r>
    </w:p>
    <w:p w14:paraId="12991E3C" w14:textId="77777777" w:rsidR="000157DA" w:rsidRPr="000157DA" w:rsidRDefault="000157DA" w:rsidP="000157DA">
      <w:r w:rsidRPr="000157DA">
        <w:t>Huť František tak pokračuje v rozšiřování svého kulturního programu, který vedle výstav, gastronomie a společenských akcí stále více doplňují koncerty, divadelní představení a další kulturní události. Po úspěšných akcích s výraznými osobnostmi české kulturní scény přichází další program, který má oslovit širokou veřejnost.</w:t>
      </w:r>
    </w:p>
    <w:p w14:paraId="33F30F34" w14:textId="77777777" w:rsidR="000157DA" w:rsidRPr="000157DA" w:rsidRDefault="000157DA" w:rsidP="000157DA">
      <w:r w:rsidRPr="000157DA">
        <w:t xml:space="preserve">Kapela Sto zvířat působí na české scéně od roku 1990 a za dobu své existence odehrála tisíce koncertů. Proslavila se charakteristickou kombinací </w:t>
      </w:r>
      <w:proofErr w:type="spellStart"/>
      <w:r w:rsidRPr="000157DA">
        <w:t>ska</w:t>
      </w:r>
      <w:proofErr w:type="spellEnd"/>
      <w:r w:rsidRPr="000157DA">
        <w:t>, reggae, rocku a punku, výraznou dechovou sekcí i nadsázkou v textech. Naživo patří dlouhodobě mezi nejvyhledávanější koncertní kapely v tuzemsku.</w:t>
      </w:r>
    </w:p>
    <w:p w14:paraId="0E831AC6" w14:textId="77777777" w:rsidR="00F24C0C" w:rsidRDefault="00F24C0C" w:rsidP="000157DA">
      <w:pPr>
        <w:rPr>
          <w:b/>
          <w:bCs/>
        </w:rPr>
      </w:pPr>
    </w:p>
    <w:p w14:paraId="231D533B" w14:textId="310B031C" w:rsidR="000157DA" w:rsidRPr="000157DA" w:rsidRDefault="000157DA" w:rsidP="000157DA">
      <w:r w:rsidRPr="000157DA">
        <w:rPr>
          <w:b/>
          <w:bCs/>
        </w:rPr>
        <w:t>Industriální prostor pro nové příběhy </w:t>
      </w:r>
    </w:p>
    <w:p w14:paraId="370EB3A2" w14:textId="2202D5D1" w:rsidR="000157DA" w:rsidRPr="000157DA" w:rsidRDefault="000157DA" w:rsidP="000157DA">
      <w:r w:rsidRPr="000157DA">
        <w:t xml:space="preserve">Historická sklářská Huť František v Sázavě, jedna z nejcennějších industriálních památek středních Čech, </w:t>
      </w:r>
      <w:r w:rsidR="00F24C0C">
        <w:t>vstoupila</w:t>
      </w:r>
      <w:r w:rsidRPr="000157DA">
        <w:t xml:space="preserve"> do nové etapy své existence. Památkově chráněný areál z 19. století </w:t>
      </w:r>
      <w:r w:rsidR="00F24C0C">
        <w:t>prošel</w:t>
      </w:r>
      <w:r w:rsidRPr="000157DA">
        <w:t xml:space="preserve"> proměnou v kulturní a společenský prostor, který propojuje historické dědictví regionu s moderním využitím pro veřejnost, firmy i místní komunitu. </w:t>
      </w:r>
    </w:p>
    <w:p w14:paraId="4A0E2657" w14:textId="77777777" w:rsidR="000157DA" w:rsidRPr="000157DA" w:rsidRDefault="000157DA" w:rsidP="000157DA">
      <w:r w:rsidRPr="000157DA">
        <w:t>Rekonstruovaný areál Huti František nabízí několik navzájem propojených prostorů různého charakteru, které dohromady vytvářejí mimořádně variabilní prostředí pro kulturní i společenské akce. Od velkorysého hlavního sálu v bývalé sklářské hale přes menší salonky a galerijní prostory až po otevřené společenské zóny vzniká komplex, který kombinuje autentickou industriální architekturu s moderním technickým zázemím.</w:t>
      </w:r>
    </w:p>
    <w:p w14:paraId="1BE1C54E" w14:textId="77777777" w:rsidR="000157DA" w:rsidRPr="000157DA" w:rsidRDefault="000157DA" w:rsidP="000157DA">
      <w:r w:rsidRPr="000157DA">
        <w:t>Dominantou celého objektu je hlavní sál situovaný přímo v původní sklářské hale, kde se historicky tavilo a chladilo sklo. Prostor si zachoval svou působivou industriální atmosféru – vysoké stropy, velkorysé proporce a zachované architektonické prvky připomínající někdejší průmyslový provoz. Právě kontrast surové historické architektury s moderním vybavením vytváří výrazný vizuální efekt a dává prostoru jedinečný charakter. </w:t>
      </w:r>
    </w:p>
    <w:p w14:paraId="3F5AF1D1" w14:textId="77777777" w:rsidR="000157DA" w:rsidRPr="000157DA" w:rsidRDefault="000157DA" w:rsidP="000157DA">
      <w:r w:rsidRPr="000157DA">
        <w:t xml:space="preserve">Vedle hlavního sálu vznikají také menší salonky a galerie určené pro komornější setkání, workshopy nebo společenské akce. Některé z nich jsou situovány v patrech a nabízejí </w:t>
      </w:r>
      <w:r w:rsidRPr="000157DA">
        <w:lastRenderedPageBreak/>
        <w:t>zajímavé průhledy do hlavní haly, jiné naopak vytvářejí intimnější prostředí vhodné pro menší skupiny hostů. Díky této různorodosti lze jednotlivé části areálu využívat samostatně, nebo je naopak propojit do jednoho většího eventového celku.</w:t>
      </w:r>
    </w:p>
    <w:p w14:paraId="1EFBA669" w14:textId="720363A0" w:rsidR="000157DA" w:rsidRPr="000157DA" w:rsidRDefault="005523A5" w:rsidP="000157DA">
      <w:r>
        <w:t>„</w:t>
      </w:r>
      <w:r w:rsidR="000157DA" w:rsidRPr="000157DA">
        <w:t>Architektonicky výrazným prvkem je také kombinace původních technických konstrukcí, historických materiálů a nových moderních zásahů. V interiérech se tak vedle industriálních prvků objevují současné designové prvky, umělecké instalace nebo prosklené plochy, které prostorům dodávají světlo a otevřenost. Některé části objektu pracují s kontrastem temnějších, téměř klubových zákoutí, a naopak velmi světlých, galerijně pojatých místností</w:t>
      </w:r>
      <w:r>
        <w:t>,“ říká Martin Venglář ze společnosti Nomce, která tento nový eventový prostor provozuje.</w:t>
      </w:r>
    </w:p>
    <w:p w14:paraId="372BC890" w14:textId="77777777" w:rsidR="000157DA" w:rsidRPr="000157DA" w:rsidRDefault="000157DA" w:rsidP="000157DA">
      <w:r w:rsidRPr="000157DA">
        <w:t>Součástí areálu jsou také prostory určené pro neformální setkávání, networking či odpočinek mezi jednotlivými programy. Tyto zóny fungují jako přirozené spojnice mezi hlavními sály a salonky a pomáhají vytvářet atmosféru živého společenského místa. Celý komplex tak nabízí prostředí, které umožňuje pořádat velmi různorodé akce – od konferencí, odborných fór a firemních setkání až po koncerty, výstavy nebo společenské večery. Industriální architektura huti přitom zůstává hlavním charakterovým prvkem celého prostoru a připomíná více než stoletou historii tohoto výjimečného místa.</w:t>
      </w:r>
    </w:p>
    <w:p w14:paraId="25B9FB8E" w14:textId="77777777" w:rsidR="000157DA" w:rsidRPr="000157DA" w:rsidRDefault="000157DA" w:rsidP="000157DA"/>
    <w:p w14:paraId="6CDF0A24" w14:textId="02720D6E" w:rsidR="000157DA" w:rsidRPr="000157DA" w:rsidRDefault="000157DA" w:rsidP="000157DA">
      <w:pPr>
        <w:rPr>
          <w:b/>
          <w:bCs/>
        </w:rPr>
      </w:pPr>
      <w:r w:rsidRPr="000157DA">
        <w:rPr>
          <w:b/>
          <w:bCs/>
        </w:rPr>
        <w:t>Sto zvířat v Huti František</w:t>
      </w:r>
    </w:p>
    <w:p w14:paraId="4394F599" w14:textId="77777777" w:rsidR="000157DA" w:rsidRPr="000157DA" w:rsidRDefault="000157DA" w:rsidP="000157DA">
      <w:r w:rsidRPr="000157DA">
        <w:t>Termín: pátek 7. srpna 2026</w:t>
      </w:r>
      <w:r w:rsidRPr="000157DA">
        <w:br/>
        <w:t>Začátek koncertu: 20:00</w:t>
      </w:r>
      <w:r w:rsidRPr="000157DA">
        <w:br/>
        <w:t>Místo: Huť František, Sázava</w:t>
      </w:r>
      <w:r w:rsidRPr="000157DA">
        <w:br/>
        <w:t xml:space="preserve">Vstupenky: </w:t>
      </w:r>
      <w:hyperlink r:id="rId4" w:history="1">
        <w:r w:rsidRPr="000157DA">
          <w:rPr>
            <w:rStyle w:val="Hypertextovodkaz"/>
          </w:rPr>
          <w:t>www.hutfrantisek.cz</w:t>
        </w:r>
      </w:hyperlink>
    </w:p>
    <w:p w14:paraId="0640EE83" w14:textId="77777777" w:rsidR="00042B6C" w:rsidRDefault="00042B6C"/>
    <w:sectPr w:rsidR="00042B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B6C"/>
    <w:rsid w:val="000157DA"/>
    <w:rsid w:val="00042B6C"/>
    <w:rsid w:val="000E7452"/>
    <w:rsid w:val="002662BD"/>
    <w:rsid w:val="00292E24"/>
    <w:rsid w:val="005523A5"/>
    <w:rsid w:val="00BE0049"/>
    <w:rsid w:val="00E62BBF"/>
    <w:rsid w:val="00F24C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0CCB9"/>
  <w15:chartTrackingRefBased/>
  <w15:docId w15:val="{048DC843-DA98-4071-A421-E0260BF11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42B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42B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42B6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42B6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042B6C"/>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042B6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42B6C"/>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42B6C"/>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42B6C"/>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42B6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42B6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42B6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42B6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42B6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42B6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42B6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42B6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42B6C"/>
    <w:rPr>
      <w:rFonts w:eastAsiaTheme="majorEastAsia" w:cstheme="majorBidi"/>
      <w:color w:val="272727" w:themeColor="text1" w:themeTint="D8"/>
    </w:rPr>
  </w:style>
  <w:style w:type="paragraph" w:styleId="Nzev">
    <w:name w:val="Title"/>
    <w:basedOn w:val="Normln"/>
    <w:next w:val="Normln"/>
    <w:link w:val="NzevChar"/>
    <w:uiPriority w:val="10"/>
    <w:qFormat/>
    <w:rsid w:val="00042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42B6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42B6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42B6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42B6C"/>
    <w:pPr>
      <w:spacing w:before="160"/>
      <w:jc w:val="center"/>
    </w:pPr>
    <w:rPr>
      <w:i/>
      <w:iCs/>
      <w:color w:val="404040" w:themeColor="text1" w:themeTint="BF"/>
    </w:rPr>
  </w:style>
  <w:style w:type="character" w:customStyle="1" w:styleId="CittChar">
    <w:name w:val="Citát Char"/>
    <w:basedOn w:val="Standardnpsmoodstavce"/>
    <w:link w:val="Citt"/>
    <w:uiPriority w:val="29"/>
    <w:rsid w:val="00042B6C"/>
    <w:rPr>
      <w:i/>
      <w:iCs/>
      <w:color w:val="404040" w:themeColor="text1" w:themeTint="BF"/>
    </w:rPr>
  </w:style>
  <w:style w:type="paragraph" w:styleId="Odstavecseseznamem">
    <w:name w:val="List Paragraph"/>
    <w:basedOn w:val="Normln"/>
    <w:uiPriority w:val="34"/>
    <w:qFormat/>
    <w:rsid w:val="00042B6C"/>
    <w:pPr>
      <w:ind w:left="720"/>
      <w:contextualSpacing/>
    </w:pPr>
  </w:style>
  <w:style w:type="character" w:styleId="Zdraznnintenzivn">
    <w:name w:val="Intense Emphasis"/>
    <w:basedOn w:val="Standardnpsmoodstavce"/>
    <w:uiPriority w:val="21"/>
    <w:qFormat/>
    <w:rsid w:val="00042B6C"/>
    <w:rPr>
      <w:i/>
      <w:iCs/>
      <w:color w:val="2F5496" w:themeColor="accent1" w:themeShade="BF"/>
    </w:rPr>
  </w:style>
  <w:style w:type="paragraph" w:styleId="Vrazncitt">
    <w:name w:val="Intense Quote"/>
    <w:basedOn w:val="Normln"/>
    <w:next w:val="Normln"/>
    <w:link w:val="VrazncittChar"/>
    <w:uiPriority w:val="30"/>
    <w:qFormat/>
    <w:rsid w:val="00042B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42B6C"/>
    <w:rPr>
      <w:i/>
      <w:iCs/>
      <w:color w:val="2F5496" w:themeColor="accent1" w:themeShade="BF"/>
    </w:rPr>
  </w:style>
  <w:style w:type="character" w:styleId="Odkazintenzivn">
    <w:name w:val="Intense Reference"/>
    <w:basedOn w:val="Standardnpsmoodstavce"/>
    <w:uiPriority w:val="32"/>
    <w:qFormat/>
    <w:rsid w:val="00042B6C"/>
    <w:rPr>
      <w:b/>
      <w:bCs/>
      <w:smallCaps/>
      <w:color w:val="2F5496" w:themeColor="accent1" w:themeShade="BF"/>
      <w:spacing w:val="5"/>
    </w:rPr>
  </w:style>
  <w:style w:type="character" w:styleId="Hypertextovodkaz">
    <w:name w:val="Hyperlink"/>
    <w:basedOn w:val="Standardnpsmoodstavce"/>
    <w:uiPriority w:val="99"/>
    <w:unhideWhenUsed/>
    <w:rsid w:val="000157DA"/>
    <w:rPr>
      <w:color w:val="0563C1" w:themeColor="hyperlink"/>
      <w:u w:val="single"/>
    </w:rPr>
  </w:style>
  <w:style w:type="character" w:styleId="Nevyeenzmnka">
    <w:name w:val="Unresolved Mention"/>
    <w:basedOn w:val="Standardnpsmoodstavce"/>
    <w:uiPriority w:val="99"/>
    <w:semiHidden/>
    <w:unhideWhenUsed/>
    <w:rsid w:val="00015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utfrantisek.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3498</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2026-06-25T09:09:00Z</dcterms:created>
  <dcterms:modified xsi:type="dcterms:W3CDTF">2026-06-25T09:09:00Z</dcterms:modified>
</cp:coreProperties>
</file>