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84CC0" w14:textId="1C7E5EAD" w:rsidR="007F19E1" w:rsidRDefault="000460E4" w:rsidP="000460E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460E4">
        <w:rPr>
          <w:rFonts w:ascii="Arial" w:hAnsi="Arial" w:cs="Arial"/>
          <w:b/>
          <w:bCs/>
          <w:sz w:val="28"/>
          <w:szCs w:val="28"/>
        </w:rPr>
        <w:t>Velké prosklené plochy přehřívají byty i domy. Pomoci může správné stínění, větrání i práce se světlem</w:t>
      </w:r>
    </w:p>
    <w:p w14:paraId="709E0EBA" w14:textId="77777777" w:rsidR="000460E4" w:rsidRDefault="000460E4" w:rsidP="000460E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460A3DB" w14:textId="44ACA531" w:rsidR="00654E61" w:rsidRDefault="000F5410" w:rsidP="006F5881">
      <w:pPr>
        <w:jc w:val="both"/>
        <w:rPr>
          <w:rFonts w:ascii="Arial" w:hAnsi="Arial" w:cs="Arial"/>
          <w:sz w:val="22"/>
          <w:szCs w:val="22"/>
        </w:rPr>
      </w:pPr>
      <w:r w:rsidRPr="00827DDB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AF31D3">
        <w:rPr>
          <w:rFonts w:ascii="Arial" w:hAnsi="Arial" w:cs="Arial"/>
          <w:b/>
          <w:bCs/>
          <w:sz w:val="22"/>
          <w:szCs w:val="22"/>
        </w:rPr>
        <w:t>10</w:t>
      </w:r>
      <w:r w:rsidR="0026551D" w:rsidRPr="00827DDB">
        <w:rPr>
          <w:rFonts w:ascii="Arial" w:hAnsi="Arial" w:cs="Arial"/>
          <w:b/>
          <w:bCs/>
          <w:sz w:val="22"/>
          <w:szCs w:val="22"/>
        </w:rPr>
        <w:t xml:space="preserve">. </w:t>
      </w:r>
      <w:r w:rsidR="00B77D4B">
        <w:rPr>
          <w:rFonts w:ascii="Arial" w:hAnsi="Arial" w:cs="Arial"/>
          <w:b/>
          <w:bCs/>
          <w:sz w:val="22"/>
          <w:szCs w:val="22"/>
        </w:rPr>
        <w:t>června</w:t>
      </w:r>
      <w:r w:rsidR="0026551D" w:rsidRPr="00827DDB">
        <w:rPr>
          <w:rFonts w:ascii="Arial" w:hAnsi="Arial" w:cs="Arial"/>
          <w:b/>
          <w:bCs/>
          <w:sz w:val="22"/>
          <w:szCs w:val="22"/>
        </w:rPr>
        <w:t xml:space="preserve"> 2026 </w:t>
      </w:r>
      <w:r w:rsidRPr="00827DDB">
        <w:rPr>
          <w:rFonts w:ascii="Arial" w:hAnsi="Arial" w:cs="Arial"/>
          <w:b/>
          <w:bCs/>
          <w:sz w:val="22"/>
          <w:szCs w:val="22"/>
        </w:rPr>
        <w:t>–</w:t>
      </w:r>
      <w:r w:rsidR="007F19E1">
        <w:rPr>
          <w:rFonts w:ascii="Arial" w:hAnsi="Arial" w:cs="Arial"/>
          <w:b/>
          <w:bCs/>
          <w:sz w:val="22"/>
          <w:szCs w:val="22"/>
        </w:rPr>
        <w:t xml:space="preserve"> </w:t>
      </w:r>
      <w:r w:rsidR="000460E4" w:rsidRPr="000460E4">
        <w:rPr>
          <w:rFonts w:ascii="Arial" w:hAnsi="Arial" w:cs="Arial"/>
          <w:sz w:val="22"/>
          <w:szCs w:val="22"/>
        </w:rPr>
        <w:t xml:space="preserve">Moderní architektura sází </w:t>
      </w:r>
      <w:r w:rsidR="006F5881">
        <w:rPr>
          <w:rFonts w:ascii="Arial" w:hAnsi="Arial" w:cs="Arial"/>
          <w:sz w:val="22"/>
          <w:szCs w:val="22"/>
        </w:rPr>
        <w:t xml:space="preserve">často </w:t>
      </w:r>
      <w:r w:rsidR="000460E4" w:rsidRPr="000460E4">
        <w:rPr>
          <w:rFonts w:ascii="Arial" w:hAnsi="Arial" w:cs="Arial"/>
          <w:sz w:val="22"/>
          <w:szCs w:val="22"/>
        </w:rPr>
        <w:t xml:space="preserve">na velká okna, francouzské prosklené stěny a maximální propojení interiéru se světlem. Přestože podobná řešení působí atraktivně a vzdušně, během letních měsíců mohou přinášet i výrazné problémy. Stále více domácností totiž řeší přehřívání bytů a domů, vysoké teploty v interiéru nebo zhoršený komfort při práci i spánku. </w:t>
      </w:r>
    </w:p>
    <w:p w14:paraId="30D4A538" w14:textId="1D2C21AD" w:rsidR="006F5881" w:rsidRPr="000460E4" w:rsidRDefault="00654E61" w:rsidP="006F5881">
      <w:pPr>
        <w:jc w:val="both"/>
        <w:rPr>
          <w:rFonts w:ascii="Arial" w:hAnsi="Arial" w:cs="Arial"/>
          <w:sz w:val="22"/>
          <w:szCs w:val="22"/>
        </w:rPr>
      </w:pPr>
      <w:r w:rsidRPr="00654E61">
        <w:rPr>
          <w:rFonts w:ascii="Arial" w:hAnsi="Arial" w:cs="Arial"/>
          <w:sz w:val="22"/>
          <w:szCs w:val="22"/>
        </w:rPr>
        <w:t>Podle Evropské agentury pro životní prostředí (</w:t>
      </w:r>
      <w:hyperlink r:id="rId4" w:history="1">
        <w:r w:rsidRPr="00654E61">
          <w:rPr>
            <w:rStyle w:val="Hypertextovodkaz"/>
            <w:rFonts w:ascii="Arial" w:hAnsi="Arial" w:cs="Arial"/>
            <w:sz w:val="22"/>
            <w:szCs w:val="22"/>
          </w:rPr>
          <w:t>EEA</w:t>
        </w:r>
      </w:hyperlink>
      <w:r w:rsidRPr="00654E61">
        <w:rPr>
          <w:rFonts w:ascii="Arial" w:hAnsi="Arial" w:cs="Arial"/>
          <w:sz w:val="22"/>
          <w:szCs w:val="22"/>
        </w:rPr>
        <w:t>) budou vlny veder v Evropě stále častější a budovy budou muset více využívat pasivní způsoby chlazení, například kvalitní venkovní stínění, omezení přehřívání interiéru nebo chytré větrání.</w:t>
      </w:r>
      <w:r>
        <w:rPr>
          <w:rFonts w:ascii="Arial" w:hAnsi="Arial" w:cs="Arial"/>
          <w:sz w:val="22"/>
          <w:szCs w:val="22"/>
        </w:rPr>
        <w:t xml:space="preserve"> </w:t>
      </w:r>
      <w:r w:rsidR="006F5881">
        <w:rPr>
          <w:rFonts w:ascii="Arial" w:hAnsi="Arial" w:cs="Arial"/>
          <w:sz w:val="22"/>
          <w:szCs w:val="22"/>
        </w:rPr>
        <w:t>P</w:t>
      </w:r>
      <w:r w:rsidR="000460E4" w:rsidRPr="000460E4">
        <w:rPr>
          <w:rFonts w:ascii="Arial" w:hAnsi="Arial" w:cs="Arial"/>
          <w:sz w:val="22"/>
          <w:szCs w:val="22"/>
        </w:rPr>
        <w:t xml:space="preserve">roblém </w:t>
      </w:r>
      <w:r w:rsidR="006F5881">
        <w:rPr>
          <w:rFonts w:ascii="Arial" w:hAnsi="Arial" w:cs="Arial"/>
          <w:sz w:val="22"/>
          <w:szCs w:val="22"/>
        </w:rPr>
        <w:t xml:space="preserve">přehřívání </w:t>
      </w:r>
      <w:r w:rsidR="000460E4" w:rsidRPr="000460E4">
        <w:rPr>
          <w:rFonts w:ascii="Arial" w:hAnsi="Arial" w:cs="Arial"/>
          <w:sz w:val="22"/>
          <w:szCs w:val="22"/>
        </w:rPr>
        <w:t xml:space="preserve">se </w:t>
      </w:r>
      <w:r>
        <w:rPr>
          <w:rFonts w:ascii="Arial" w:hAnsi="Arial" w:cs="Arial"/>
          <w:sz w:val="22"/>
          <w:szCs w:val="22"/>
        </w:rPr>
        <w:t xml:space="preserve">přitom </w:t>
      </w:r>
      <w:r w:rsidR="000460E4" w:rsidRPr="000460E4">
        <w:rPr>
          <w:rFonts w:ascii="Arial" w:hAnsi="Arial" w:cs="Arial"/>
          <w:sz w:val="22"/>
          <w:szCs w:val="22"/>
        </w:rPr>
        <w:t>netýká jen starších budov, ale často i moderních novostaveb s velkými prosklenými plochami.</w:t>
      </w:r>
      <w:r w:rsidR="006F5881">
        <w:rPr>
          <w:rFonts w:ascii="Arial" w:hAnsi="Arial" w:cs="Arial"/>
          <w:sz w:val="22"/>
          <w:szCs w:val="22"/>
        </w:rPr>
        <w:t xml:space="preserve"> </w:t>
      </w:r>
      <w:r w:rsidR="000460E4">
        <w:rPr>
          <w:rFonts w:ascii="Arial" w:hAnsi="Arial" w:cs="Arial"/>
          <w:sz w:val="22"/>
          <w:szCs w:val="22"/>
        </w:rPr>
        <w:t>Řešením pak nemusí být jen energeticky náročné používání klimatizace.</w:t>
      </w:r>
      <w:r w:rsidR="006F5881">
        <w:rPr>
          <w:rFonts w:ascii="Arial" w:hAnsi="Arial" w:cs="Arial"/>
          <w:sz w:val="22"/>
          <w:szCs w:val="22"/>
        </w:rPr>
        <w:t xml:space="preserve"> </w:t>
      </w:r>
    </w:p>
    <w:p w14:paraId="16421910" w14:textId="77777777" w:rsidR="000460E4" w:rsidRDefault="000460E4" w:rsidP="000460E4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5F836CA" w14:textId="219AE66B" w:rsidR="000460E4" w:rsidRPr="000460E4" w:rsidRDefault="00847330" w:rsidP="000460E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Prosklené prostory</w:t>
      </w:r>
      <w:r w:rsidR="000460E4" w:rsidRPr="000460E4">
        <w:rPr>
          <w:rFonts w:ascii="Arial" w:hAnsi="Arial" w:cs="Arial"/>
          <w:b/>
          <w:bCs/>
          <w:sz w:val="22"/>
          <w:szCs w:val="22"/>
        </w:rPr>
        <w:t xml:space="preserve"> se v létě mění v</w:t>
      </w:r>
      <w:r w:rsidR="000460E4">
        <w:rPr>
          <w:rFonts w:ascii="Arial" w:hAnsi="Arial" w:cs="Arial"/>
          <w:b/>
          <w:bCs/>
          <w:sz w:val="22"/>
          <w:szCs w:val="22"/>
        </w:rPr>
        <w:t>e</w:t>
      </w:r>
      <w:r w:rsidR="000460E4" w:rsidRPr="000460E4">
        <w:rPr>
          <w:rFonts w:ascii="Arial" w:hAnsi="Arial" w:cs="Arial"/>
          <w:b/>
          <w:bCs/>
          <w:sz w:val="22"/>
          <w:szCs w:val="22"/>
        </w:rPr>
        <w:t xml:space="preserve"> skleník</w:t>
      </w:r>
      <w:r w:rsidR="000460E4">
        <w:rPr>
          <w:rFonts w:ascii="Arial" w:hAnsi="Arial" w:cs="Arial"/>
          <w:b/>
          <w:bCs/>
          <w:sz w:val="22"/>
          <w:szCs w:val="22"/>
        </w:rPr>
        <w:t>y</w:t>
      </w:r>
    </w:p>
    <w:p w14:paraId="7E5ACFF3" w14:textId="4CC2E7EB" w:rsidR="000460E4" w:rsidRPr="000460E4" w:rsidRDefault="000460E4" w:rsidP="000460E4">
      <w:pPr>
        <w:jc w:val="both"/>
        <w:rPr>
          <w:rFonts w:ascii="Arial" w:hAnsi="Arial" w:cs="Arial"/>
          <w:sz w:val="22"/>
          <w:szCs w:val="22"/>
        </w:rPr>
      </w:pPr>
      <w:r w:rsidRPr="000460E4">
        <w:rPr>
          <w:rFonts w:ascii="Arial" w:hAnsi="Arial" w:cs="Arial"/>
          <w:sz w:val="22"/>
          <w:szCs w:val="22"/>
        </w:rPr>
        <w:t>Velké množství slunečního záření dokáže interiér během dne výrazně zahřívat. Kritické bývají hlavně byty</w:t>
      </w:r>
      <w:r w:rsidR="00847330">
        <w:rPr>
          <w:rFonts w:ascii="Arial" w:hAnsi="Arial" w:cs="Arial"/>
          <w:sz w:val="22"/>
          <w:szCs w:val="22"/>
        </w:rPr>
        <w:t xml:space="preserve"> a prostory domů</w:t>
      </w:r>
      <w:r w:rsidRPr="000460E4">
        <w:rPr>
          <w:rFonts w:ascii="Arial" w:hAnsi="Arial" w:cs="Arial"/>
          <w:sz w:val="22"/>
          <w:szCs w:val="22"/>
        </w:rPr>
        <w:t xml:space="preserve"> orientované na jih a západ, podkrovní prostory nebo moderní novostavby s rozsáhlým </w:t>
      </w:r>
      <w:proofErr w:type="spellStart"/>
      <w:r w:rsidRPr="000460E4">
        <w:rPr>
          <w:rFonts w:ascii="Arial" w:hAnsi="Arial" w:cs="Arial"/>
          <w:sz w:val="22"/>
          <w:szCs w:val="22"/>
        </w:rPr>
        <w:t>prosklením</w:t>
      </w:r>
      <w:proofErr w:type="spellEnd"/>
      <w:r w:rsidRPr="000460E4">
        <w:rPr>
          <w:rFonts w:ascii="Arial" w:hAnsi="Arial" w:cs="Arial"/>
          <w:sz w:val="22"/>
          <w:szCs w:val="22"/>
        </w:rPr>
        <w:t>. Teplota v interiéru pak může během horkých dnů stoupat na velmi nepříjemné hodnoty.</w:t>
      </w:r>
    </w:p>
    <w:p w14:paraId="2747127D" w14:textId="6BD22DDB" w:rsidR="005F04E7" w:rsidRDefault="005F04E7" w:rsidP="000460E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5F04E7">
        <w:rPr>
          <w:rFonts w:ascii="Arial" w:hAnsi="Arial" w:cs="Arial"/>
          <w:sz w:val="22"/>
          <w:szCs w:val="22"/>
        </w:rPr>
        <w:t>Problém bývá často v tom, že moderní byty a domy jsou navrženy s důrazem na co nejnižší tepelné ztráty během zimy. Kvalitní izolace a dobře těsnící okna sice pomáhají šetřit energie, během letních měsíců ale zároveň komplikují přirozené ochlazování interiéru. Pokud se k tomu přidají velké prosklené plochy bez účinného venkovního stínění, začne se sluneční energie hromadit uvnitř a interiér se může během dne přehřívat podobně jako skleník,“ říká Lukáš Kaňok z Kalkulátor.cz.</w:t>
      </w:r>
    </w:p>
    <w:p w14:paraId="5F04971D" w14:textId="77777777" w:rsidR="005F04E7" w:rsidRDefault="005F04E7" w:rsidP="000460E4">
      <w:pPr>
        <w:jc w:val="both"/>
        <w:rPr>
          <w:rFonts w:ascii="Arial" w:hAnsi="Arial" w:cs="Arial"/>
          <w:sz w:val="22"/>
          <w:szCs w:val="22"/>
        </w:rPr>
      </w:pPr>
    </w:p>
    <w:p w14:paraId="0C48C87C" w14:textId="6C9D0639" w:rsidR="000460E4" w:rsidRPr="000460E4" w:rsidRDefault="000460E4" w:rsidP="000460E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460E4">
        <w:rPr>
          <w:rFonts w:ascii="Arial" w:hAnsi="Arial" w:cs="Arial"/>
          <w:b/>
          <w:bCs/>
          <w:sz w:val="22"/>
          <w:szCs w:val="22"/>
        </w:rPr>
        <w:t>Klimatizace nemusí být jediné řešení</w:t>
      </w:r>
    </w:p>
    <w:p w14:paraId="5F3FEB5A" w14:textId="30BAF267" w:rsidR="000460E4" w:rsidRDefault="000460E4" w:rsidP="000460E4">
      <w:pPr>
        <w:jc w:val="both"/>
        <w:rPr>
          <w:rFonts w:ascii="Arial" w:hAnsi="Arial" w:cs="Arial"/>
          <w:sz w:val="22"/>
          <w:szCs w:val="22"/>
        </w:rPr>
      </w:pPr>
      <w:r w:rsidRPr="000460E4">
        <w:rPr>
          <w:rFonts w:ascii="Arial" w:hAnsi="Arial" w:cs="Arial"/>
          <w:sz w:val="22"/>
          <w:szCs w:val="22"/>
        </w:rPr>
        <w:t>Mnoho lidí automaticky sahá po klimatizaci, ta ale nemusí být jediným ani nejefektivnějším řešením. Velký význam má správné venkovní stínění, které dokáže zachytit sluneční paprsky ještě před sklem.</w:t>
      </w:r>
    </w:p>
    <w:p w14:paraId="534EA86F" w14:textId="716FF741" w:rsidR="006F5881" w:rsidRDefault="007D753C" w:rsidP="000460E4">
      <w:pPr>
        <w:jc w:val="both"/>
      </w:pPr>
      <w:r w:rsidRPr="000460E4">
        <w:rPr>
          <w:rFonts w:ascii="Arial" w:hAnsi="Arial" w:cs="Arial"/>
          <w:sz w:val="22"/>
          <w:szCs w:val="22"/>
        </w:rPr>
        <w:t xml:space="preserve">„Lidé často </w:t>
      </w:r>
      <w:r>
        <w:rPr>
          <w:rFonts w:ascii="Arial" w:hAnsi="Arial" w:cs="Arial"/>
          <w:sz w:val="22"/>
          <w:szCs w:val="22"/>
        </w:rPr>
        <w:t xml:space="preserve">problémy s vedrem </w:t>
      </w:r>
      <w:r w:rsidRPr="000460E4">
        <w:rPr>
          <w:rFonts w:ascii="Arial" w:hAnsi="Arial" w:cs="Arial"/>
          <w:sz w:val="22"/>
          <w:szCs w:val="22"/>
        </w:rPr>
        <w:t>řeší klimatizaci. Přitom velk</w:t>
      </w:r>
      <w:r>
        <w:rPr>
          <w:rFonts w:ascii="Arial" w:hAnsi="Arial" w:cs="Arial"/>
          <w:sz w:val="22"/>
          <w:szCs w:val="22"/>
        </w:rPr>
        <w:t>é</w:t>
      </w:r>
      <w:r w:rsidRPr="000460E4">
        <w:rPr>
          <w:rFonts w:ascii="Arial" w:hAnsi="Arial" w:cs="Arial"/>
          <w:sz w:val="22"/>
          <w:szCs w:val="22"/>
        </w:rPr>
        <w:t xml:space="preserve"> část</w:t>
      </w:r>
      <w:r>
        <w:rPr>
          <w:rFonts w:ascii="Arial" w:hAnsi="Arial" w:cs="Arial"/>
          <w:sz w:val="22"/>
          <w:szCs w:val="22"/>
        </w:rPr>
        <w:t>i</w:t>
      </w:r>
      <w:r w:rsidRPr="000460E4">
        <w:rPr>
          <w:rFonts w:ascii="Arial" w:hAnsi="Arial" w:cs="Arial"/>
          <w:sz w:val="22"/>
          <w:szCs w:val="22"/>
        </w:rPr>
        <w:t xml:space="preserve"> problémů lze </w:t>
      </w:r>
      <w:r>
        <w:rPr>
          <w:rFonts w:ascii="Arial" w:hAnsi="Arial" w:cs="Arial"/>
          <w:sz w:val="22"/>
          <w:szCs w:val="22"/>
        </w:rPr>
        <w:t>předejít</w:t>
      </w:r>
      <w:r w:rsidRPr="000460E4">
        <w:rPr>
          <w:rFonts w:ascii="Arial" w:hAnsi="Arial" w:cs="Arial"/>
          <w:sz w:val="22"/>
          <w:szCs w:val="22"/>
        </w:rPr>
        <w:t xml:space="preserve"> správným stíněním</w:t>
      </w:r>
      <w:r>
        <w:rPr>
          <w:rFonts w:ascii="Arial" w:hAnsi="Arial" w:cs="Arial"/>
          <w:sz w:val="22"/>
          <w:szCs w:val="22"/>
        </w:rPr>
        <w:t xml:space="preserve"> a odborným výběrem správného řešení</w:t>
      </w:r>
      <w:r w:rsidRPr="000460E4">
        <w:rPr>
          <w:rFonts w:ascii="Arial" w:hAnsi="Arial" w:cs="Arial"/>
          <w:sz w:val="22"/>
          <w:szCs w:val="22"/>
        </w:rPr>
        <w:t>. U velkých prosklených ploch je důležité zabránit tomu, aby se sluneční energie vůbec dostala dovnitř</w:t>
      </w:r>
      <w:r w:rsidR="005F04E7">
        <w:rPr>
          <w:rFonts w:ascii="Arial" w:hAnsi="Arial" w:cs="Arial"/>
          <w:sz w:val="22"/>
          <w:szCs w:val="22"/>
        </w:rPr>
        <w:t xml:space="preserve"> a tomu mohou pomoci </w:t>
      </w:r>
      <w:r w:rsidR="005F04E7" w:rsidRPr="000460E4">
        <w:rPr>
          <w:rFonts w:ascii="Arial" w:hAnsi="Arial" w:cs="Arial"/>
          <w:sz w:val="22"/>
          <w:szCs w:val="22"/>
        </w:rPr>
        <w:t xml:space="preserve">zejména </w:t>
      </w:r>
      <w:hyperlink r:id="rId5" w:history="1">
        <w:r w:rsidR="005F04E7" w:rsidRPr="005F04E7">
          <w:rPr>
            <w:rStyle w:val="Hypertextovodkaz"/>
            <w:rFonts w:ascii="Arial" w:hAnsi="Arial" w:cs="Arial"/>
            <w:sz w:val="22"/>
            <w:szCs w:val="22"/>
          </w:rPr>
          <w:t>venkovní žaluzie</w:t>
        </w:r>
      </w:hyperlink>
      <w:r w:rsidR="005F04E7">
        <w:rPr>
          <w:rFonts w:ascii="Arial" w:hAnsi="Arial" w:cs="Arial"/>
          <w:sz w:val="22"/>
          <w:szCs w:val="22"/>
        </w:rPr>
        <w:t xml:space="preserve"> </w:t>
      </w:r>
      <w:r w:rsidR="005F04E7" w:rsidRPr="000460E4">
        <w:rPr>
          <w:rFonts w:ascii="Arial" w:hAnsi="Arial" w:cs="Arial"/>
          <w:sz w:val="22"/>
          <w:szCs w:val="22"/>
        </w:rPr>
        <w:t xml:space="preserve">nebo kvalitní </w:t>
      </w:r>
      <w:hyperlink r:id="rId6" w:history="1">
        <w:r w:rsidR="005F04E7" w:rsidRPr="005F04E7">
          <w:rPr>
            <w:rStyle w:val="Hypertextovodkaz"/>
            <w:rFonts w:ascii="Arial" w:hAnsi="Arial" w:cs="Arial"/>
            <w:sz w:val="22"/>
            <w:szCs w:val="22"/>
          </w:rPr>
          <w:t>blackout rolety</w:t>
        </w:r>
      </w:hyperlink>
      <w:r w:rsidRPr="000460E4">
        <w:rPr>
          <w:rFonts w:ascii="Arial" w:hAnsi="Arial" w:cs="Arial"/>
          <w:sz w:val="22"/>
          <w:szCs w:val="22"/>
        </w:rPr>
        <w:t xml:space="preserve">,“ říká </w:t>
      </w:r>
      <w:r w:rsidR="006F5881" w:rsidRPr="006F5881">
        <w:rPr>
          <w:rFonts w:ascii="Arial" w:hAnsi="Arial" w:cs="Arial"/>
          <w:sz w:val="22"/>
          <w:szCs w:val="22"/>
        </w:rPr>
        <w:t>Terezie Gálová ze specializované platformy</w:t>
      </w:r>
      <w:r w:rsidR="006F588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hyperlink r:id="rId7">
        <w:r w:rsidR="006F5881" w:rsidRPr="006F5881">
          <w:rPr>
            <w:rFonts w:ascii="Arial" w:eastAsia="Arial" w:hAnsi="Arial" w:cs="Arial"/>
            <w:color w:val="467886"/>
            <w:sz w:val="20"/>
            <w:szCs w:val="20"/>
            <w:u w:val="single"/>
          </w:rPr>
          <w:t>Žaluzieee.</w:t>
        </w:r>
      </w:hyperlink>
      <w:r w:rsidR="006F5881">
        <w:t xml:space="preserve"> </w:t>
      </w:r>
    </w:p>
    <w:p w14:paraId="3234BF47" w14:textId="7EA9CDF2" w:rsidR="000460E4" w:rsidRPr="000460E4" w:rsidRDefault="000460E4" w:rsidP="000460E4">
      <w:pPr>
        <w:jc w:val="both"/>
        <w:rPr>
          <w:rFonts w:ascii="Arial" w:hAnsi="Arial" w:cs="Arial"/>
          <w:sz w:val="22"/>
          <w:szCs w:val="22"/>
        </w:rPr>
      </w:pPr>
      <w:r w:rsidRPr="000460E4">
        <w:rPr>
          <w:rFonts w:ascii="Arial" w:hAnsi="Arial" w:cs="Arial"/>
          <w:sz w:val="22"/>
          <w:szCs w:val="22"/>
        </w:rPr>
        <w:t>Důležitou roli hraje také práce s větráním. Přes den bývá vhodnější okna spíše zavírat a větrat intenzivně až večer nebo brzy ráno, kdy jsou venkovní teploty nižší. Pomoci mohou i světlé barvy v interiéru, omezení zbytečných zdrojů tepla nebo chytré řízení stínění podle intenzity slunce.</w:t>
      </w:r>
    </w:p>
    <w:p w14:paraId="62DF33AC" w14:textId="0CEE90A4" w:rsidR="00654E61" w:rsidRPr="000460E4" w:rsidRDefault="000460E4" w:rsidP="00654E61">
      <w:pPr>
        <w:jc w:val="both"/>
        <w:rPr>
          <w:rFonts w:ascii="Arial" w:hAnsi="Arial" w:cs="Arial"/>
          <w:sz w:val="22"/>
          <w:szCs w:val="22"/>
        </w:rPr>
      </w:pPr>
      <w:r w:rsidRPr="000460E4">
        <w:rPr>
          <w:rFonts w:ascii="Arial" w:hAnsi="Arial" w:cs="Arial"/>
          <w:sz w:val="22"/>
          <w:szCs w:val="22"/>
        </w:rPr>
        <w:lastRenderedPageBreak/>
        <w:t xml:space="preserve">„Přehřívání domácností už dnes není jen otázkou komfortu, ale stále více i ekonomiky provozu. Pokud domácnost musí několik měsíců intenzivně chladit klimatizací, výrazně rostou náklady na energie. Prevence bývá z dlouhodobého pohledu výrazně efektivnější,“ </w:t>
      </w:r>
      <w:r w:rsidR="006F5881">
        <w:rPr>
          <w:rFonts w:ascii="Arial" w:hAnsi="Arial" w:cs="Arial"/>
          <w:sz w:val="22"/>
          <w:szCs w:val="22"/>
        </w:rPr>
        <w:t>říká</w:t>
      </w:r>
      <w:r w:rsidRPr="000460E4">
        <w:rPr>
          <w:rFonts w:ascii="Arial" w:hAnsi="Arial" w:cs="Arial"/>
          <w:sz w:val="22"/>
          <w:szCs w:val="22"/>
        </w:rPr>
        <w:t xml:space="preserve"> </w:t>
      </w:r>
      <w:r w:rsidR="006F5881">
        <w:rPr>
          <w:rFonts w:ascii="Arial" w:hAnsi="Arial" w:cs="Arial"/>
          <w:sz w:val="22"/>
          <w:szCs w:val="22"/>
        </w:rPr>
        <w:t>Lukáš Kaňok</w:t>
      </w:r>
      <w:r w:rsidRPr="000460E4">
        <w:rPr>
          <w:rFonts w:ascii="Arial" w:hAnsi="Arial" w:cs="Arial"/>
          <w:sz w:val="22"/>
          <w:szCs w:val="22"/>
        </w:rPr>
        <w:t xml:space="preserve"> z </w:t>
      </w:r>
      <w:hyperlink r:id="rId8" w:tgtFrame="_blank" w:history="1">
        <w:r w:rsidRPr="000460E4">
          <w:rPr>
            <w:rStyle w:val="Hypertextovodkaz"/>
            <w:rFonts w:ascii="Arial" w:hAnsi="Arial" w:cs="Arial"/>
            <w:sz w:val="22"/>
            <w:szCs w:val="22"/>
          </w:rPr>
          <w:t>Kalkulátor.cz</w:t>
        </w:r>
      </w:hyperlink>
      <w:r w:rsidRPr="000460E4">
        <w:rPr>
          <w:rFonts w:ascii="Arial" w:hAnsi="Arial" w:cs="Arial"/>
          <w:sz w:val="22"/>
          <w:szCs w:val="22"/>
        </w:rPr>
        <w:t>.</w:t>
      </w:r>
      <w:r w:rsidR="00654E61">
        <w:rPr>
          <w:rFonts w:ascii="Arial" w:hAnsi="Arial" w:cs="Arial"/>
          <w:sz w:val="22"/>
          <w:szCs w:val="22"/>
        </w:rPr>
        <w:t xml:space="preserve"> „S</w:t>
      </w:r>
      <w:r w:rsidR="00654E61" w:rsidRPr="00654E61">
        <w:rPr>
          <w:rFonts w:ascii="Arial" w:hAnsi="Arial" w:cs="Arial"/>
          <w:sz w:val="22"/>
          <w:szCs w:val="22"/>
        </w:rPr>
        <w:t xml:space="preserve">potřeba energie na chlazení budov </w:t>
      </w:r>
      <w:r w:rsidR="002339B0">
        <w:rPr>
          <w:rFonts w:ascii="Arial" w:hAnsi="Arial" w:cs="Arial"/>
          <w:sz w:val="22"/>
          <w:szCs w:val="22"/>
        </w:rPr>
        <w:t xml:space="preserve">pak </w:t>
      </w:r>
      <w:r w:rsidR="00654E61" w:rsidRPr="00654E61">
        <w:rPr>
          <w:rFonts w:ascii="Arial" w:hAnsi="Arial" w:cs="Arial"/>
          <w:sz w:val="22"/>
          <w:szCs w:val="22"/>
        </w:rPr>
        <w:t>patří celosvětově mezi nejrychleji rostoucí segmenty spotřeby elektřiny</w:t>
      </w:r>
      <w:r w:rsidR="00654E61">
        <w:rPr>
          <w:rFonts w:ascii="Arial" w:hAnsi="Arial" w:cs="Arial"/>
          <w:sz w:val="22"/>
          <w:szCs w:val="22"/>
        </w:rPr>
        <w:t>,“ dodává.</w:t>
      </w:r>
    </w:p>
    <w:p w14:paraId="2C9AC9A1" w14:textId="27CE4572" w:rsidR="000460E4" w:rsidRDefault="000460E4" w:rsidP="000460E4">
      <w:pPr>
        <w:jc w:val="both"/>
        <w:rPr>
          <w:rFonts w:ascii="Arial" w:hAnsi="Arial" w:cs="Arial"/>
          <w:sz w:val="22"/>
          <w:szCs w:val="22"/>
        </w:rPr>
      </w:pPr>
    </w:p>
    <w:p w14:paraId="4936003A" w14:textId="16FCE8EB" w:rsidR="000460E4" w:rsidRPr="000460E4" w:rsidRDefault="000460E4" w:rsidP="000460E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460E4">
        <w:rPr>
          <w:rFonts w:ascii="Arial" w:hAnsi="Arial" w:cs="Arial"/>
          <w:b/>
          <w:bCs/>
          <w:sz w:val="22"/>
          <w:szCs w:val="22"/>
        </w:rPr>
        <w:t>Přehřátý byt zhoršuje spánek i soustředění</w:t>
      </w:r>
    </w:p>
    <w:p w14:paraId="37B389A3" w14:textId="77777777" w:rsidR="000460E4" w:rsidRPr="000460E4" w:rsidRDefault="000460E4" w:rsidP="000460E4">
      <w:pPr>
        <w:jc w:val="both"/>
        <w:rPr>
          <w:rFonts w:ascii="Arial" w:hAnsi="Arial" w:cs="Arial"/>
          <w:sz w:val="22"/>
          <w:szCs w:val="22"/>
        </w:rPr>
      </w:pPr>
      <w:r w:rsidRPr="000460E4">
        <w:rPr>
          <w:rFonts w:ascii="Arial" w:hAnsi="Arial" w:cs="Arial"/>
          <w:sz w:val="22"/>
          <w:szCs w:val="22"/>
        </w:rPr>
        <w:t>Dlouhodobě vysoké teploty v interiéru mohou ovlivňovat také zdraví a psychickou pohodu. Přehřáté místnosti bývají spojovány s horším spánkem, nižší koncentrací, únavou nebo vyšší podrážděností. Problematické jsou hlavně tropické noci, kdy teplota neklesá ani během spánku.</w:t>
      </w:r>
    </w:p>
    <w:p w14:paraId="7D849AAC" w14:textId="4AB6B238" w:rsidR="000460E4" w:rsidRPr="000460E4" w:rsidRDefault="000460E4" w:rsidP="000460E4">
      <w:pPr>
        <w:jc w:val="both"/>
        <w:rPr>
          <w:rFonts w:ascii="Arial" w:hAnsi="Arial" w:cs="Arial"/>
          <w:sz w:val="22"/>
          <w:szCs w:val="22"/>
        </w:rPr>
      </w:pPr>
      <w:r w:rsidRPr="000460E4">
        <w:rPr>
          <w:rFonts w:ascii="Arial" w:hAnsi="Arial" w:cs="Arial"/>
          <w:sz w:val="22"/>
          <w:szCs w:val="22"/>
        </w:rPr>
        <w:t>„Velké prosklené plochy mohou fungovat skvěle, ale musí být dobře navržené</w:t>
      </w:r>
      <w:r w:rsidR="006F5881">
        <w:rPr>
          <w:rFonts w:ascii="Arial" w:hAnsi="Arial" w:cs="Arial"/>
          <w:sz w:val="22"/>
          <w:szCs w:val="22"/>
        </w:rPr>
        <w:t xml:space="preserve"> a doplněné vhodnými stínícími systémy</w:t>
      </w:r>
      <w:r w:rsidRPr="000460E4">
        <w:rPr>
          <w:rFonts w:ascii="Arial" w:hAnsi="Arial" w:cs="Arial"/>
          <w:sz w:val="22"/>
          <w:szCs w:val="22"/>
        </w:rPr>
        <w:t xml:space="preserve">. Pokud se podcení orientace domu, typ skla nebo stínění, může být výsledkem velmi nepříjemné bydlení během každého léta,“ </w:t>
      </w:r>
      <w:r w:rsidR="006F5881">
        <w:rPr>
          <w:rFonts w:ascii="Arial" w:hAnsi="Arial" w:cs="Arial"/>
          <w:sz w:val="22"/>
          <w:szCs w:val="22"/>
        </w:rPr>
        <w:t>uzavírá</w:t>
      </w:r>
      <w:r w:rsidRPr="000460E4">
        <w:rPr>
          <w:rFonts w:ascii="Arial" w:hAnsi="Arial" w:cs="Arial"/>
          <w:sz w:val="22"/>
          <w:szCs w:val="22"/>
        </w:rPr>
        <w:t xml:space="preserve"> Terezie Gálová </w:t>
      </w:r>
      <w:r w:rsidR="002339B0" w:rsidRPr="006F5881">
        <w:rPr>
          <w:rFonts w:ascii="Arial" w:hAnsi="Arial" w:cs="Arial"/>
          <w:sz w:val="22"/>
          <w:szCs w:val="22"/>
        </w:rPr>
        <w:t>ze specializované platformy</w:t>
      </w:r>
      <w:r w:rsidR="002339B0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hyperlink r:id="rId9" w:tgtFrame="_blank" w:history="1">
        <w:r w:rsidRPr="000460E4">
          <w:rPr>
            <w:rStyle w:val="Hypertextovodkaz"/>
            <w:rFonts w:ascii="Arial" w:hAnsi="Arial" w:cs="Arial"/>
            <w:sz w:val="22"/>
            <w:szCs w:val="22"/>
          </w:rPr>
          <w:t>Žaluzieee</w:t>
        </w:r>
      </w:hyperlink>
      <w:r w:rsidRPr="000460E4">
        <w:rPr>
          <w:rFonts w:ascii="Arial" w:hAnsi="Arial" w:cs="Arial"/>
          <w:sz w:val="22"/>
          <w:szCs w:val="22"/>
        </w:rPr>
        <w:t>.</w:t>
      </w:r>
    </w:p>
    <w:p w14:paraId="07C4099A" w14:textId="632EA6B4" w:rsidR="00AF41C3" w:rsidRPr="00827DDB" w:rsidRDefault="00AF41C3" w:rsidP="000460E4">
      <w:pPr>
        <w:jc w:val="both"/>
        <w:rPr>
          <w:rFonts w:ascii="Arial" w:hAnsi="Arial" w:cs="Arial"/>
          <w:sz w:val="22"/>
          <w:szCs w:val="22"/>
        </w:rPr>
      </w:pPr>
    </w:p>
    <w:sectPr w:rsidR="00AF41C3" w:rsidRPr="00827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C3"/>
    <w:rsid w:val="000460E4"/>
    <w:rsid w:val="000F5410"/>
    <w:rsid w:val="001368B3"/>
    <w:rsid w:val="00136D8D"/>
    <w:rsid w:val="00182355"/>
    <w:rsid w:val="001A1F57"/>
    <w:rsid w:val="002339B0"/>
    <w:rsid w:val="002647E8"/>
    <w:rsid w:val="0026551D"/>
    <w:rsid w:val="00281683"/>
    <w:rsid w:val="00316F02"/>
    <w:rsid w:val="00372482"/>
    <w:rsid w:val="00425E35"/>
    <w:rsid w:val="004A1071"/>
    <w:rsid w:val="005637BE"/>
    <w:rsid w:val="0058301F"/>
    <w:rsid w:val="005C4E60"/>
    <w:rsid w:val="005F04E7"/>
    <w:rsid w:val="00623A4F"/>
    <w:rsid w:val="00654E61"/>
    <w:rsid w:val="006F5881"/>
    <w:rsid w:val="007542C8"/>
    <w:rsid w:val="007D753C"/>
    <w:rsid w:val="007F19E1"/>
    <w:rsid w:val="00827DDB"/>
    <w:rsid w:val="00847330"/>
    <w:rsid w:val="0095749A"/>
    <w:rsid w:val="009E78D6"/>
    <w:rsid w:val="00A07F2B"/>
    <w:rsid w:val="00A415EA"/>
    <w:rsid w:val="00AB2889"/>
    <w:rsid w:val="00AB6EF0"/>
    <w:rsid w:val="00AC799E"/>
    <w:rsid w:val="00AF31D3"/>
    <w:rsid w:val="00AF41C3"/>
    <w:rsid w:val="00B76315"/>
    <w:rsid w:val="00B77D4B"/>
    <w:rsid w:val="00C33661"/>
    <w:rsid w:val="00DB5A6D"/>
    <w:rsid w:val="00E462DE"/>
    <w:rsid w:val="00F91140"/>
    <w:rsid w:val="00F9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13467"/>
  <w15:chartTrackingRefBased/>
  <w15:docId w15:val="{5657CE22-E214-41F7-8328-6523A16B2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19E1"/>
  </w:style>
  <w:style w:type="paragraph" w:styleId="Nadpis1">
    <w:name w:val="heading 1"/>
    <w:basedOn w:val="Normln"/>
    <w:next w:val="Normln"/>
    <w:link w:val="Nadpis1Char"/>
    <w:uiPriority w:val="9"/>
    <w:qFormat/>
    <w:rsid w:val="00AF41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F41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F41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F41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F41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F41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F41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F41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F41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F41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F41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F41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F41C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F41C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F41C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F41C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F41C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F41C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F41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F41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F41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F41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F41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F41C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F41C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F41C3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F41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F41C3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F41C3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8301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8301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AC799E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425E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lkulator.cz?utm_source=chatgpt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zaluzieee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luzieee.cz/produkt/interierove-stineni/blackout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zaluzieee.cz/produkt/venkovni-stineni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eea.europa.eu/en/newsroom/news/europes-heatwaves-buildings-cool-sustainably" TargetMode="External"/><Relationship Id="rId9" Type="http://schemas.openxmlformats.org/officeDocument/2006/relationships/hyperlink" Target="https://www.zaluzieee.cz?utm_source=chatgpt.co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2026-06-10T09:08:00Z</dcterms:created>
  <dcterms:modified xsi:type="dcterms:W3CDTF">2026-06-10T09:08:00Z</dcterms:modified>
</cp:coreProperties>
</file>