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03CD3" w14:textId="77777777" w:rsidR="002E184A" w:rsidRDefault="002E184A" w:rsidP="00B01C89">
      <w:pPr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74F0B1E8" w14:textId="1AEA281B" w:rsidR="00E34EB8" w:rsidRDefault="002E184A" w:rsidP="00E34EB8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2E184A">
        <w:rPr>
          <w:rFonts w:ascii="Arial" w:hAnsi="Arial" w:cs="Arial"/>
          <w:b/>
          <w:bCs/>
          <w:color w:val="000000"/>
          <w:sz w:val="28"/>
          <w:szCs w:val="28"/>
        </w:rPr>
        <w:t>Psychologie barev</w:t>
      </w:r>
      <w:r w:rsidR="00E34EB8">
        <w:rPr>
          <w:rFonts w:ascii="Arial" w:hAnsi="Arial" w:cs="Arial"/>
          <w:b/>
          <w:bCs/>
          <w:color w:val="000000"/>
          <w:sz w:val="28"/>
          <w:szCs w:val="28"/>
        </w:rPr>
        <w:t>.</w:t>
      </w:r>
      <w:r w:rsidRPr="002E184A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E34EB8" w:rsidRPr="00E34EB8">
        <w:rPr>
          <w:rFonts w:ascii="Arial" w:hAnsi="Arial" w:cs="Arial"/>
          <w:b/>
          <w:bCs/>
          <w:color w:val="000000"/>
          <w:sz w:val="28"/>
          <w:szCs w:val="28"/>
        </w:rPr>
        <w:t xml:space="preserve">Jak vybrat žaluzie, které </w:t>
      </w:r>
      <w:r w:rsidR="00E34EB8">
        <w:rPr>
          <w:rFonts w:ascii="Arial" w:hAnsi="Arial" w:cs="Arial"/>
          <w:b/>
          <w:bCs/>
          <w:color w:val="000000"/>
          <w:sz w:val="28"/>
          <w:szCs w:val="28"/>
        </w:rPr>
        <w:br/>
      </w:r>
      <w:r w:rsidR="00E34EB8" w:rsidRPr="00E34EB8">
        <w:rPr>
          <w:rFonts w:ascii="Arial" w:hAnsi="Arial" w:cs="Arial"/>
          <w:b/>
          <w:bCs/>
          <w:color w:val="000000"/>
          <w:sz w:val="28"/>
          <w:szCs w:val="28"/>
        </w:rPr>
        <w:t>podtrhnou styl i náladu vašeho domova</w:t>
      </w:r>
    </w:p>
    <w:p w14:paraId="7FFE89EF" w14:textId="77777777" w:rsidR="002027EA" w:rsidRDefault="002027EA" w:rsidP="00E34EB8">
      <w:pPr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7DCF6F58" w14:textId="77777777" w:rsidR="00BB575E" w:rsidRPr="00BC5041" w:rsidRDefault="00BB575E" w:rsidP="00B01C89">
      <w:pPr>
        <w:rPr>
          <w:rFonts w:ascii="Arial" w:hAnsi="Arial" w:cs="Arial"/>
          <w:color w:val="000000"/>
          <w:sz w:val="20"/>
          <w:szCs w:val="20"/>
        </w:rPr>
      </w:pPr>
    </w:p>
    <w:p w14:paraId="35C70607" w14:textId="24908D73" w:rsidR="008C7595" w:rsidRDefault="00922179" w:rsidP="003E1B88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Praha, </w:t>
      </w:r>
      <w:r w:rsidR="00936AE0" w:rsidRPr="00BC5041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="00F671A5">
        <w:rPr>
          <w:rFonts w:ascii="Arial" w:hAnsi="Arial" w:cs="Arial"/>
          <w:b/>
          <w:bCs/>
          <w:color w:val="000000"/>
          <w:sz w:val="20"/>
          <w:szCs w:val="20"/>
        </w:rPr>
        <w:t>7</w:t>
      </w:r>
      <w:r w:rsidRPr="00BC5041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01757A"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936AE0" w:rsidRPr="00BC5041">
        <w:rPr>
          <w:rFonts w:ascii="Arial" w:hAnsi="Arial" w:cs="Arial"/>
          <w:b/>
          <w:bCs/>
          <w:color w:val="000000"/>
          <w:sz w:val="20"/>
          <w:szCs w:val="20"/>
        </w:rPr>
        <w:t>dubna</w:t>
      </w:r>
      <w:r w:rsidR="0001757A"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2026 </w:t>
      </w:r>
      <w:r w:rsidR="00BB575E">
        <w:rPr>
          <w:rFonts w:ascii="Arial" w:hAnsi="Arial" w:cs="Arial"/>
          <w:b/>
          <w:bCs/>
          <w:color w:val="000000"/>
          <w:sz w:val="20"/>
          <w:szCs w:val="20"/>
        </w:rPr>
        <w:t>–</w:t>
      </w:r>
      <w:r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8C7595" w:rsidRPr="008C7595">
        <w:rPr>
          <w:rFonts w:ascii="Arial" w:hAnsi="Arial" w:cs="Arial"/>
          <w:b/>
          <w:bCs/>
          <w:color w:val="000000"/>
          <w:sz w:val="20"/>
          <w:szCs w:val="20"/>
        </w:rPr>
        <w:t xml:space="preserve">Při zařizování interiéru obvykle řešíme styl, funkčnost nebo materiály. A co barvy? Ty mají mnohem větší význam, než se na první pohled zdá. Neovlivňují jen vizuální stránku prostoru, ale hlavně to, jak se v něm cítíme. Dokážou navodit klid, dodat energii nebo místnost opticky zvětšit či naopak zútulnit – právě proto by jejich volba neměla být nahodilá. </w:t>
      </w:r>
    </w:p>
    <w:p w14:paraId="71036E9D" w14:textId="77777777" w:rsidR="00922179" w:rsidRPr="00BC5041" w:rsidRDefault="00922179" w:rsidP="003E1B88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A5179AA" w14:textId="77777777" w:rsidR="00D53CE5" w:rsidRPr="00D53CE5" w:rsidRDefault="00D53CE5" w:rsidP="00D53CE5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53CE5">
        <w:rPr>
          <w:rFonts w:ascii="Arial" w:hAnsi="Arial" w:cs="Arial"/>
          <w:b/>
          <w:bCs/>
          <w:color w:val="000000"/>
          <w:sz w:val="20"/>
          <w:szCs w:val="20"/>
        </w:rPr>
        <w:t>Pravidlo 60-30-10</w:t>
      </w:r>
    </w:p>
    <w:p w14:paraId="34DC4CF4" w14:textId="466D1A87" w:rsidR="00D53CE5" w:rsidRDefault="00D53CE5" w:rsidP="00D53CE5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Tento princip</w:t>
      </w:r>
      <w:r w:rsidRPr="00D53CE5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</w:t>
      </w:r>
      <w:r w:rsidRPr="00D53CE5">
        <w:rPr>
          <w:rFonts w:ascii="Arial" w:hAnsi="Arial" w:cs="Arial"/>
          <w:color w:val="000000"/>
          <w:sz w:val="20"/>
          <w:szCs w:val="20"/>
        </w:rPr>
        <w:t xml:space="preserve">ůže znít trochu technicky, ale ve skutečnosti jde o jeden z nejjednodušších způsobů, jak vytvořit harmonický interiér, který funguje na první pohled. </w:t>
      </w:r>
      <w:r>
        <w:rPr>
          <w:rFonts w:ascii="Arial" w:hAnsi="Arial" w:cs="Arial"/>
          <w:color w:val="000000"/>
          <w:sz w:val="20"/>
          <w:szCs w:val="20"/>
        </w:rPr>
        <w:t xml:space="preserve"> „</w:t>
      </w:r>
      <w:r w:rsidRPr="00D53CE5">
        <w:rPr>
          <w:rFonts w:ascii="Arial" w:hAnsi="Arial" w:cs="Arial"/>
          <w:color w:val="000000"/>
          <w:sz w:val="20"/>
          <w:szCs w:val="20"/>
        </w:rPr>
        <w:t xml:space="preserve">60 % tvoří hlavní barva, tedy základ celého interiéru. Obvykle jde o klidný, neutrální odstín, který se objevuje na stěnách, podlaze nebo větším nábytku. 30 % připadá na doplňkovou barvu, která prostoru dodává hloubku a charakter. Najdeme ji například na textiliích, menších kusech nábytku nebo dekoracích – zkrátka tam, kde má barva vyniknout, ale nenarušuje celkovou rovnováhu. Zbývajících 10 % patří </w:t>
      </w:r>
      <w:proofErr w:type="spellStart"/>
      <w:r w:rsidRPr="00D53CE5">
        <w:rPr>
          <w:rFonts w:ascii="Arial" w:hAnsi="Arial" w:cs="Arial"/>
          <w:color w:val="000000"/>
          <w:sz w:val="20"/>
          <w:szCs w:val="20"/>
        </w:rPr>
        <w:t>akcentní</w:t>
      </w:r>
      <w:proofErr w:type="spellEnd"/>
      <w:r w:rsidRPr="00D53CE5">
        <w:rPr>
          <w:rFonts w:ascii="Arial" w:hAnsi="Arial" w:cs="Arial"/>
          <w:color w:val="000000"/>
          <w:sz w:val="20"/>
          <w:szCs w:val="20"/>
        </w:rPr>
        <w:t xml:space="preserve"> barvě, tedy té nejvýraznější, která interiér oživí. Může se objevit na polštářích, doplňcích nebo třeba na menším prvku stínění, pokud chcete opravdu upoutat pozornost</w:t>
      </w:r>
      <w:r>
        <w:rPr>
          <w:rFonts w:ascii="Arial" w:hAnsi="Arial" w:cs="Arial"/>
          <w:color w:val="000000"/>
          <w:sz w:val="20"/>
          <w:szCs w:val="20"/>
        </w:rPr>
        <w:t xml:space="preserve">,“ </w:t>
      </w:r>
      <w:r w:rsidR="00E34EB8">
        <w:rPr>
          <w:rFonts w:ascii="Arial" w:hAnsi="Arial" w:cs="Arial"/>
          <w:color w:val="000000"/>
          <w:sz w:val="20"/>
          <w:szCs w:val="20"/>
        </w:rPr>
        <w:t>prozrazuje</w:t>
      </w:r>
      <w:r>
        <w:rPr>
          <w:rFonts w:ascii="Arial" w:hAnsi="Arial" w:cs="Arial"/>
          <w:color w:val="000000"/>
          <w:sz w:val="20"/>
          <w:szCs w:val="20"/>
        </w:rPr>
        <w:t xml:space="preserve"> Terezie Gálová ze specializované platformy </w:t>
      </w:r>
      <w:hyperlink r:id="rId5" w:history="1">
        <w:proofErr w:type="spellStart"/>
        <w:r w:rsidRPr="0073195E">
          <w:rPr>
            <w:rStyle w:val="Hypertextovodkaz"/>
            <w:rFonts w:ascii="Arial" w:hAnsi="Arial" w:cs="Arial"/>
            <w:sz w:val="20"/>
            <w:szCs w:val="20"/>
          </w:rPr>
          <w:t>Žaluzieee</w:t>
        </w:r>
        <w:proofErr w:type="spellEnd"/>
        <w:r w:rsidRPr="0073195E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2241D828" w14:textId="0280F720" w:rsidR="00D53CE5" w:rsidRPr="00D53CE5" w:rsidRDefault="00D53CE5" w:rsidP="00D53CE5">
      <w:pPr>
        <w:rPr>
          <w:rFonts w:ascii="Arial" w:hAnsi="Arial" w:cs="Arial"/>
          <w:color w:val="000000"/>
          <w:sz w:val="20"/>
          <w:szCs w:val="20"/>
        </w:rPr>
      </w:pPr>
    </w:p>
    <w:p w14:paraId="574B5D7F" w14:textId="530E2D01" w:rsidR="008C7595" w:rsidRDefault="00D53CE5" w:rsidP="00D53CE5">
      <w:pPr>
        <w:rPr>
          <w:rFonts w:ascii="Arial" w:hAnsi="Arial" w:cs="Arial"/>
          <w:color w:val="000000"/>
          <w:sz w:val="20"/>
          <w:szCs w:val="20"/>
        </w:rPr>
      </w:pPr>
      <w:r w:rsidRPr="00D53CE5">
        <w:rPr>
          <w:rFonts w:ascii="Arial" w:hAnsi="Arial" w:cs="Arial"/>
          <w:color w:val="000000"/>
          <w:sz w:val="20"/>
          <w:szCs w:val="20"/>
        </w:rPr>
        <w:t xml:space="preserve">Nejde přitom ani tak o konkrétní odstíny – ať už zvolíte jemnou krémovou nebo výraznou hořčicovou – klíčové je jejich zastoupení v prostoru. Právě správný poměr mezi hlavní, doplňkovou a </w:t>
      </w:r>
      <w:proofErr w:type="spellStart"/>
      <w:r w:rsidRPr="00D53CE5">
        <w:rPr>
          <w:rFonts w:ascii="Arial" w:hAnsi="Arial" w:cs="Arial"/>
          <w:color w:val="000000"/>
          <w:sz w:val="20"/>
          <w:szCs w:val="20"/>
        </w:rPr>
        <w:t>akcentní</w:t>
      </w:r>
      <w:proofErr w:type="spellEnd"/>
      <w:r w:rsidRPr="00D53CE5">
        <w:rPr>
          <w:rFonts w:ascii="Arial" w:hAnsi="Arial" w:cs="Arial"/>
          <w:color w:val="000000"/>
          <w:sz w:val="20"/>
          <w:szCs w:val="20"/>
        </w:rPr>
        <w:t xml:space="preserve"> barvou pomáhá vytvořit interiér, kde vše působí vyváženě a nic zbytečně „nekřičí“. A pokud do tohoto konceptu chytře zapojíte i stínicí prvky, může být výsledný efekt ještě výraznější a promyšlenější.</w:t>
      </w:r>
    </w:p>
    <w:p w14:paraId="498507C6" w14:textId="77777777" w:rsidR="00D53CE5" w:rsidRDefault="00D53CE5" w:rsidP="00BB575E">
      <w:pPr>
        <w:rPr>
          <w:rFonts w:ascii="Arial" w:hAnsi="Arial" w:cs="Arial"/>
          <w:color w:val="000000"/>
          <w:sz w:val="20"/>
          <w:szCs w:val="20"/>
        </w:rPr>
      </w:pPr>
    </w:p>
    <w:p w14:paraId="1A459BB5" w14:textId="4BA8C8CF" w:rsidR="00D53CE5" w:rsidRPr="00D53CE5" w:rsidRDefault="00D53CE5" w:rsidP="00BB575E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D53CE5">
        <w:rPr>
          <w:rFonts w:ascii="Arial" w:hAnsi="Arial" w:cs="Arial"/>
          <w:b/>
          <w:bCs/>
          <w:color w:val="000000"/>
          <w:sz w:val="20"/>
          <w:szCs w:val="20"/>
        </w:rPr>
        <w:t>Přehled barev a jejich působení v prostoru</w:t>
      </w:r>
    </w:p>
    <w:p w14:paraId="160875D2" w14:textId="6733C0D3" w:rsidR="00D53CE5" w:rsidRDefault="00D53CE5" w:rsidP="00D53CE5">
      <w:pPr>
        <w:rPr>
          <w:rFonts w:ascii="Arial" w:hAnsi="Arial" w:cs="Arial"/>
          <w:color w:val="000000"/>
          <w:sz w:val="20"/>
          <w:szCs w:val="20"/>
        </w:rPr>
      </w:pPr>
      <w:r w:rsidRPr="00D53CE5">
        <w:rPr>
          <w:rFonts w:ascii="Arial" w:hAnsi="Arial" w:cs="Arial"/>
          <w:color w:val="000000"/>
          <w:sz w:val="20"/>
          <w:szCs w:val="20"/>
        </w:rPr>
        <w:t>Světlé barvy, jako je bílá, béžová nebo světle šedá, fungují v interiéru jako přirození „zvětšovači“ prostoru. Dokážou ho opticky otevřít, dodat mu vzdušnost a rozjasnit i menší nebo hůře prosvětlené místnosti. Právě proto jsou oblíbené u minimalistických a čistě laděných interiérů, kde hraje roli jednoduchost a lehkost.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D53CE5">
        <w:rPr>
          <w:rFonts w:ascii="Arial" w:hAnsi="Arial" w:cs="Arial"/>
          <w:color w:val="000000"/>
          <w:sz w:val="20"/>
          <w:szCs w:val="20"/>
        </w:rPr>
        <w:t>Na opačném spektru stojí tmavé odstíny, například černá, tmavě šedá nebo hluboká modrá. Ty do prostoru vnášejí eleganci, moderní výraz a určitou dramatičnost. Dokážou vytvořit silnou atmosféru a dodat místnosti jasný charakter, který zaujme na první pohled. Zároveň přidávají hloubku, díky níž může interiér působit sofistikovaněji a luxusněji.</w:t>
      </w:r>
    </w:p>
    <w:p w14:paraId="56B0D3E8" w14:textId="77777777" w:rsidR="00D53CE5" w:rsidRPr="00D53CE5" w:rsidRDefault="00D53CE5" w:rsidP="00D53CE5">
      <w:pPr>
        <w:rPr>
          <w:rFonts w:ascii="Arial" w:hAnsi="Arial" w:cs="Arial"/>
          <w:color w:val="000000"/>
          <w:sz w:val="20"/>
          <w:szCs w:val="20"/>
        </w:rPr>
      </w:pPr>
    </w:p>
    <w:p w14:paraId="5D9CA51F" w14:textId="799F3D85" w:rsidR="00D53CE5" w:rsidRPr="00D53CE5" w:rsidRDefault="00D53CE5" w:rsidP="00D53CE5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„</w:t>
      </w:r>
      <w:r w:rsidRPr="00D53CE5">
        <w:rPr>
          <w:rFonts w:ascii="Arial" w:hAnsi="Arial" w:cs="Arial"/>
          <w:color w:val="000000"/>
          <w:sz w:val="20"/>
          <w:szCs w:val="20"/>
        </w:rPr>
        <w:t>Teplé barvy, jako je červená, oranžová nebo žlutá, přinášejí do prostoru energii, optimismus a pocit pohostinnosti. Hodí se tam, kde chceme podpořit aktivitu a živější náladu. Je ale dobré s nimi zacházet citlivě – ve větším množství mohou působit příliš intenzivně a prostor zbytečně zahltit.</w:t>
      </w:r>
    </w:p>
    <w:p w14:paraId="381ECB2E" w14:textId="371B6412" w:rsidR="00D53CE5" w:rsidRDefault="00D53CE5" w:rsidP="00D53CE5">
      <w:pPr>
        <w:rPr>
          <w:rFonts w:ascii="Arial" w:hAnsi="Arial" w:cs="Arial"/>
          <w:color w:val="000000"/>
          <w:sz w:val="20"/>
          <w:szCs w:val="20"/>
        </w:rPr>
      </w:pPr>
      <w:r w:rsidRPr="00D53CE5">
        <w:rPr>
          <w:rFonts w:ascii="Arial" w:hAnsi="Arial" w:cs="Arial"/>
          <w:color w:val="000000"/>
          <w:sz w:val="20"/>
          <w:szCs w:val="20"/>
        </w:rPr>
        <w:t>Naopak studené odstíny, typicky modrá, zelená nebo fialová, mají uklidňující efekt. Pomáhají navodit pocit pohody, podpořit soustředění a celkově zklidnit atmosféru v místnosti. Vytvářejí vyvážené prostředí, které je ideální pro odpočinek, relaxaci i klidnou práci</w:t>
      </w:r>
      <w:r w:rsidR="0051296B">
        <w:rPr>
          <w:rFonts w:ascii="Arial" w:hAnsi="Arial" w:cs="Arial"/>
          <w:color w:val="000000"/>
          <w:sz w:val="20"/>
          <w:szCs w:val="20"/>
        </w:rPr>
        <w:t xml:space="preserve">. </w:t>
      </w:r>
      <w:r w:rsidR="0051296B" w:rsidRPr="00D53CE5">
        <w:rPr>
          <w:rFonts w:ascii="Arial" w:hAnsi="Arial" w:cs="Arial"/>
          <w:color w:val="000000"/>
          <w:sz w:val="20"/>
          <w:szCs w:val="20"/>
        </w:rPr>
        <w:t>Specifickou kategorií jsou neutrální a přírodní tóny, například hnědá, krémová nebo šedá. Ty představují nadčasový základ, který se snadno kombinuje s různými styly i výraznějšími prvky. Do interiéru vnášejí klid, přirozenost a teplo, zároveň pomáhají zjemnit kontrasty a udržet celkovou harmonii prostoru</w:t>
      </w:r>
      <w:r w:rsidR="0051296B"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z w:val="20"/>
          <w:szCs w:val="20"/>
        </w:rPr>
        <w:t xml:space="preserve">“ říká Terezie Gálová z </w:t>
      </w:r>
      <w:hyperlink r:id="rId6" w:history="1">
        <w:proofErr w:type="spellStart"/>
        <w:r w:rsidRPr="0073195E">
          <w:rPr>
            <w:rStyle w:val="Hypertextovodkaz"/>
            <w:rFonts w:ascii="Arial" w:hAnsi="Arial" w:cs="Arial"/>
            <w:sz w:val="20"/>
            <w:szCs w:val="20"/>
          </w:rPr>
          <w:t>Žaluzieee</w:t>
        </w:r>
        <w:proofErr w:type="spellEnd"/>
        <w:r w:rsidRPr="0073195E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5D779111" w14:textId="1065674D" w:rsidR="00D53CE5" w:rsidRDefault="00D53CE5" w:rsidP="00D53CE5">
      <w:pPr>
        <w:rPr>
          <w:rFonts w:ascii="Arial" w:hAnsi="Arial" w:cs="Arial"/>
          <w:color w:val="000000"/>
          <w:sz w:val="20"/>
          <w:szCs w:val="20"/>
        </w:rPr>
      </w:pPr>
    </w:p>
    <w:p w14:paraId="3D349C59" w14:textId="77777777" w:rsidR="00E34EB8" w:rsidRPr="00E34EB8" w:rsidRDefault="00E34EB8" w:rsidP="00E34EB8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E34EB8">
        <w:rPr>
          <w:rFonts w:ascii="Arial" w:hAnsi="Arial" w:cs="Arial"/>
          <w:b/>
          <w:bCs/>
          <w:color w:val="000000"/>
          <w:sz w:val="20"/>
          <w:szCs w:val="20"/>
        </w:rPr>
        <w:t xml:space="preserve">Jak si s barvami </w:t>
      </w:r>
      <w:proofErr w:type="gramStart"/>
      <w:r w:rsidRPr="00E34EB8">
        <w:rPr>
          <w:rFonts w:ascii="Arial" w:hAnsi="Arial" w:cs="Arial"/>
          <w:b/>
          <w:bCs/>
          <w:color w:val="000000"/>
          <w:sz w:val="20"/>
          <w:szCs w:val="20"/>
        </w:rPr>
        <w:t>pohrát</w:t>
      </w:r>
      <w:proofErr w:type="gramEnd"/>
      <w:r w:rsidRPr="00E34EB8">
        <w:rPr>
          <w:rFonts w:ascii="Arial" w:hAnsi="Arial" w:cs="Arial"/>
          <w:b/>
          <w:bCs/>
          <w:color w:val="000000"/>
          <w:sz w:val="20"/>
          <w:szCs w:val="20"/>
        </w:rPr>
        <w:t xml:space="preserve"> tak, aby spolu přirozeně ladily? </w:t>
      </w:r>
    </w:p>
    <w:p w14:paraId="5AC48A2F" w14:textId="635E8C2E" w:rsid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  <w:r w:rsidRPr="00E34EB8">
        <w:rPr>
          <w:rFonts w:ascii="Arial" w:hAnsi="Arial" w:cs="Arial"/>
          <w:color w:val="000000"/>
          <w:sz w:val="20"/>
          <w:szCs w:val="20"/>
        </w:rPr>
        <w:t>Zelená si velmi dobře rozumí s bílou, béžovou nebo šedou, protože jde o přírodní odstíny, které společně vytvářejí klidnou a vyváženou paletu. Oranžová v kombinaci s bílou či černou naopak vytvoří výraznější kontrast a dodá prostoru energii. Žlutá se dobře doplňuje s modrou i zelenou – vychází to z principu komplementárních barev na barevném kruhu. Fialová v kombinaci s hnědou nebo světle šedou působí elegantně a harmonicky, protože tlumenější odstíny zmírňují její intenzitu. A hnědá? Ta patří k nejuniverzálnějším – díky svému neutrálnímu charakteru se snadno kombinuje téměř se vším a dokáže propojit i na první pohled nesourodé barvy v jeden celek.</w:t>
      </w:r>
    </w:p>
    <w:p w14:paraId="2108EBF6" w14:textId="77777777" w:rsidR="00E34EB8" w:rsidRP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</w:p>
    <w:p w14:paraId="40F61201" w14:textId="77777777" w:rsid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  <w:r w:rsidRPr="00E34EB8">
        <w:rPr>
          <w:rFonts w:ascii="Arial" w:hAnsi="Arial" w:cs="Arial"/>
          <w:color w:val="000000"/>
          <w:sz w:val="20"/>
          <w:szCs w:val="20"/>
        </w:rPr>
        <w:t xml:space="preserve">Při kombinování barev hraje důležitou roli také jejich takzvaná teplota. Jednoduše řečeno – barvy dělíme na teplé (červená, žlutá, oranžová) a studené (modrá, zelená, fialová). Pokud v interiéru převládnou pouze chladné tóny, může prostor působit odtažitě a neosobně. Naopak čistě teplé </w:t>
      </w:r>
      <w:r w:rsidRPr="00E34EB8">
        <w:rPr>
          <w:rFonts w:ascii="Arial" w:hAnsi="Arial" w:cs="Arial"/>
          <w:color w:val="000000"/>
          <w:sz w:val="20"/>
          <w:szCs w:val="20"/>
        </w:rPr>
        <w:lastRenderedPageBreak/>
        <w:t>odstíny mohou vyvolat až těžký, uzavřený dojem. Ideální je proto oba typy barev citlivě kombinovat, aby výsledná atmosféra působila svěže, vyváženě a příjemně.</w:t>
      </w:r>
    </w:p>
    <w:p w14:paraId="31A967AB" w14:textId="77777777" w:rsidR="00E34EB8" w:rsidRP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</w:p>
    <w:p w14:paraId="3B1D7D8A" w14:textId="4AFADB5E" w:rsidR="00E34EB8" w:rsidRPr="00E34EB8" w:rsidRDefault="00E34EB8" w:rsidP="00E34EB8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E34EB8">
        <w:rPr>
          <w:rFonts w:ascii="Arial" w:hAnsi="Arial" w:cs="Arial"/>
          <w:b/>
          <w:bCs/>
          <w:color w:val="000000"/>
          <w:sz w:val="20"/>
          <w:szCs w:val="20"/>
        </w:rPr>
        <w:t>Zkuste rolety a žaluzie ve dvou tónech</w:t>
      </w:r>
    </w:p>
    <w:p w14:paraId="206E3354" w14:textId="7881C628" w:rsid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„</w:t>
      </w:r>
      <w:r w:rsidRPr="00E34EB8">
        <w:rPr>
          <w:rFonts w:ascii="Arial" w:hAnsi="Arial" w:cs="Arial"/>
          <w:color w:val="000000"/>
          <w:sz w:val="20"/>
          <w:szCs w:val="20"/>
        </w:rPr>
        <w:t xml:space="preserve">Kombinování barev nemusí nutně znamenat novou výmalbu nebo výměnu nábytku. U stínicí techniky to jde mnohem jednodušeji – například pomocí rolet </w:t>
      </w:r>
      <w:hyperlink r:id="rId7" w:history="1">
        <w:r w:rsidRPr="002027EA">
          <w:rPr>
            <w:rStyle w:val="Hypertextovodkaz"/>
            <w:rFonts w:ascii="Arial" w:hAnsi="Arial" w:cs="Arial"/>
            <w:sz w:val="20"/>
            <w:szCs w:val="20"/>
          </w:rPr>
          <w:t>den a noc</w:t>
        </w:r>
      </w:hyperlink>
      <w:r w:rsidRPr="00E34EB8">
        <w:rPr>
          <w:rFonts w:ascii="Arial" w:hAnsi="Arial" w:cs="Arial"/>
          <w:color w:val="000000"/>
          <w:sz w:val="20"/>
          <w:szCs w:val="20"/>
        </w:rPr>
        <w:t>, které už samy o sobě pracují se dvěma vrstvami látek s odlišnou propustností světla. Díky tomu můžete sladit nejen světlo, ale i barevnost</w:t>
      </w:r>
      <w:r w:rsidR="00F671A5">
        <w:rPr>
          <w:rFonts w:ascii="Arial" w:hAnsi="Arial" w:cs="Arial"/>
          <w:color w:val="000000"/>
          <w:sz w:val="20"/>
          <w:szCs w:val="20"/>
        </w:rPr>
        <w:t xml:space="preserve">. </w:t>
      </w:r>
      <w:r w:rsidRPr="00E34EB8">
        <w:rPr>
          <w:rFonts w:ascii="Arial" w:hAnsi="Arial" w:cs="Arial"/>
          <w:color w:val="000000"/>
          <w:sz w:val="20"/>
          <w:szCs w:val="20"/>
        </w:rPr>
        <w:t xml:space="preserve">Ještě variabilnější jsou </w:t>
      </w:r>
      <w:hyperlink r:id="rId8" w:history="1">
        <w:r w:rsidRPr="002027EA">
          <w:rPr>
            <w:rStyle w:val="Hypertextovodkaz"/>
            <w:rFonts w:ascii="Arial" w:hAnsi="Arial" w:cs="Arial"/>
            <w:sz w:val="20"/>
            <w:szCs w:val="20"/>
          </w:rPr>
          <w:t xml:space="preserve">plisé žaluzie </w:t>
        </w:r>
        <w:proofErr w:type="spellStart"/>
        <w:r w:rsidRPr="002027EA">
          <w:rPr>
            <w:rStyle w:val="Hypertextovodkaz"/>
            <w:rFonts w:ascii="Arial" w:hAnsi="Arial" w:cs="Arial"/>
            <w:sz w:val="20"/>
            <w:szCs w:val="20"/>
          </w:rPr>
          <w:t>Combined</w:t>
        </w:r>
        <w:proofErr w:type="spellEnd"/>
        <w:r w:rsidRPr="002027EA">
          <w:rPr>
            <w:rStyle w:val="Hypertextovodkaz"/>
            <w:rFonts w:ascii="Arial" w:hAnsi="Arial" w:cs="Arial"/>
            <w:sz w:val="20"/>
            <w:szCs w:val="20"/>
          </w:rPr>
          <w:t>,</w:t>
        </w:r>
      </w:hyperlink>
      <w:r w:rsidRPr="00E34EB8">
        <w:rPr>
          <w:rFonts w:ascii="Arial" w:hAnsi="Arial" w:cs="Arial"/>
          <w:color w:val="000000"/>
          <w:sz w:val="20"/>
          <w:szCs w:val="20"/>
        </w:rPr>
        <w:t xml:space="preserve"> složené ze dvou odlišných látek, které lze nezávisle posouvat. Ráno můžete využít jemnější světlou vrstvu, večer naopak zatemňující tmavší. Navíc lze snadno pracovat i s barvami podle nálady nebo ročního období – například svěží zelenou na jaře a hřejivý pískový tón na podzim</w:t>
      </w:r>
      <w:r>
        <w:rPr>
          <w:rFonts w:ascii="Arial" w:hAnsi="Arial" w:cs="Arial"/>
          <w:color w:val="000000"/>
          <w:sz w:val="20"/>
          <w:szCs w:val="20"/>
        </w:rPr>
        <w:t xml:space="preserve">,“ doporučuje Terezie Gálová z </w:t>
      </w:r>
      <w:hyperlink r:id="rId9" w:history="1">
        <w:proofErr w:type="spellStart"/>
        <w:r w:rsidRPr="0073195E">
          <w:rPr>
            <w:rStyle w:val="Hypertextovodkaz"/>
            <w:rFonts w:ascii="Arial" w:hAnsi="Arial" w:cs="Arial"/>
            <w:sz w:val="20"/>
            <w:szCs w:val="20"/>
          </w:rPr>
          <w:t>Žaluzieee</w:t>
        </w:r>
        <w:proofErr w:type="spellEnd"/>
        <w:r w:rsidRPr="0073195E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029AFBF6" w14:textId="3EB3F0D6" w:rsid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</w:p>
    <w:p w14:paraId="78F3510C" w14:textId="77777777" w:rsidR="00E34EB8" w:rsidRPr="00E34EB8" w:rsidRDefault="00E34EB8" w:rsidP="00E34EB8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E34EB8">
        <w:rPr>
          <w:rFonts w:ascii="Arial" w:hAnsi="Arial" w:cs="Arial"/>
          <w:b/>
          <w:bCs/>
          <w:color w:val="000000"/>
          <w:sz w:val="20"/>
          <w:szCs w:val="20"/>
        </w:rPr>
        <w:t>Vzory v interiéru: Praktické tipy, aby vše ladilo</w:t>
      </w:r>
    </w:p>
    <w:p w14:paraId="29792CFA" w14:textId="77777777" w:rsid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  <w:r w:rsidRPr="00E34EB8">
        <w:rPr>
          <w:rFonts w:ascii="Arial" w:hAnsi="Arial" w:cs="Arial"/>
          <w:color w:val="000000"/>
          <w:sz w:val="20"/>
          <w:szCs w:val="20"/>
        </w:rPr>
        <w:t>Aby vzory v interiéru působily vyváženě, je dobré s nimi pracovat promyšleně – ideálně tak, aby si nekonkurovaly, ale přirozeně se doplňovaly. Osvědčené je pravidlo jednoho dominantního vzoru, jednoho jemnějšího a jednoho neutrálního prvku. Kombinování si výrazně usnadníte, pokud zvolíte neutrální základ na stěnách a podlaze – vzory pak mohou vyniknout na čalounění, kobercích nebo menších kusech nábytku.</w:t>
      </w:r>
    </w:p>
    <w:p w14:paraId="58D7BDFF" w14:textId="77777777" w:rsidR="00E34EB8" w:rsidRP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</w:p>
    <w:p w14:paraId="28BF3F06" w14:textId="77777777" w:rsidR="00E34EB8" w:rsidRP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  <w:r w:rsidRPr="00E34EB8">
        <w:rPr>
          <w:rFonts w:ascii="Arial" w:hAnsi="Arial" w:cs="Arial"/>
          <w:color w:val="000000"/>
          <w:sz w:val="20"/>
          <w:szCs w:val="20"/>
        </w:rPr>
        <w:t>Při jejich kombinaci se vyplatí pracovat i s měřítkem. Výrazný, větší vzor přitahuje pozornost, zatímco drobnější motivy ho mohou citlivě doplnit. Zároveň platí, že velké vzory mají tendenci prostor opticky zmenšovat, kdežto menší ho naopak odlehčují a opticky rozšiřují. Vzory je vhodné rozložit rovnoměrně po místnosti, aby celek nepůsobil nevyváženě nebo „přetíženě“ na jedné straně. A pokud se nebojíte experimentů, můžete klidně kombinovat i různé typy motivů – například geometrické s přírodními. Stačí je sjednotit barevností a výsledek může působit překvapivě harmonicky.</w:t>
      </w:r>
    </w:p>
    <w:p w14:paraId="1DEC787E" w14:textId="77777777" w:rsidR="00E34EB8" w:rsidRDefault="00E34EB8" w:rsidP="00E34EB8">
      <w:pPr>
        <w:rPr>
          <w:rFonts w:ascii="Arial" w:hAnsi="Arial" w:cs="Arial"/>
          <w:color w:val="000000"/>
          <w:sz w:val="20"/>
          <w:szCs w:val="20"/>
        </w:rPr>
      </w:pPr>
    </w:p>
    <w:p w14:paraId="3DC3F918" w14:textId="65C5FE48" w:rsidR="00425BF9" w:rsidRDefault="00E34EB8" w:rsidP="00425BF9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„</w:t>
      </w:r>
      <w:r w:rsidRPr="00E34EB8">
        <w:rPr>
          <w:rFonts w:ascii="Arial" w:hAnsi="Arial" w:cs="Arial"/>
          <w:color w:val="000000"/>
          <w:sz w:val="20"/>
          <w:szCs w:val="20"/>
        </w:rPr>
        <w:t>U stínicí techniky se vyplatí zvolit variantu, která dodá prostoru texturu, ale nebude na sebe strhávat přílišnou pozornost. Dobře fungují například rolety den a noc, jejichž střídající se pruhy vytvářejí jemný vizuální rytmus a zároveň přidávají hloubku. Pokud se navíc jejich barva opakuje i na polštářích nebo dalších doplňcích, celek působí kompaktně a vyváženě</w:t>
      </w:r>
      <w:r>
        <w:rPr>
          <w:rFonts w:ascii="Arial" w:hAnsi="Arial" w:cs="Arial"/>
          <w:color w:val="000000"/>
          <w:sz w:val="20"/>
          <w:szCs w:val="20"/>
        </w:rPr>
        <w:t xml:space="preserve">,“ </w:t>
      </w:r>
      <w:r w:rsidR="00425BF9">
        <w:rPr>
          <w:rFonts w:ascii="Arial" w:hAnsi="Arial" w:cs="Arial"/>
          <w:color w:val="000000"/>
          <w:sz w:val="20"/>
          <w:szCs w:val="20"/>
        </w:rPr>
        <w:t xml:space="preserve">dodává Terezie Gálová </w:t>
      </w:r>
      <w:r>
        <w:rPr>
          <w:rFonts w:ascii="Arial" w:hAnsi="Arial" w:cs="Arial"/>
          <w:color w:val="000000"/>
          <w:sz w:val="20"/>
          <w:szCs w:val="20"/>
        </w:rPr>
        <w:t>z</w:t>
      </w:r>
      <w:r w:rsidR="00425BF9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0" w:history="1">
        <w:proofErr w:type="spellStart"/>
        <w:r w:rsidR="00425BF9" w:rsidRPr="0073195E">
          <w:rPr>
            <w:rStyle w:val="Hypertextovodkaz"/>
            <w:rFonts w:ascii="Arial" w:hAnsi="Arial" w:cs="Arial"/>
            <w:sz w:val="20"/>
            <w:szCs w:val="20"/>
          </w:rPr>
          <w:t>Žaluzieee</w:t>
        </w:r>
        <w:proofErr w:type="spellEnd"/>
        <w:r w:rsidR="00425BF9" w:rsidRPr="0073195E">
          <w:rPr>
            <w:rStyle w:val="Hypertextovodkaz"/>
            <w:rFonts w:ascii="Arial" w:hAnsi="Arial" w:cs="Arial"/>
            <w:sz w:val="20"/>
            <w:szCs w:val="20"/>
          </w:rPr>
          <w:t>.</w:t>
        </w:r>
      </w:hyperlink>
    </w:p>
    <w:p w14:paraId="538C873B" w14:textId="2237D3DB" w:rsidR="00425BF9" w:rsidRDefault="00425BF9" w:rsidP="00425BF9">
      <w:pPr>
        <w:rPr>
          <w:rFonts w:ascii="Arial" w:hAnsi="Arial" w:cs="Arial"/>
          <w:sz w:val="20"/>
          <w:szCs w:val="20"/>
        </w:rPr>
      </w:pPr>
    </w:p>
    <w:p w14:paraId="6FD0759F" w14:textId="77777777" w:rsidR="00425BF9" w:rsidRPr="00425BF9" w:rsidRDefault="00425BF9" w:rsidP="00425BF9">
      <w:pPr>
        <w:rPr>
          <w:rFonts w:ascii="Arial" w:hAnsi="Arial" w:cs="Arial"/>
          <w:sz w:val="20"/>
          <w:szCs w:val="20"/>
        </w:rPr>
      </w:pPr>
    </w:p>
    <w:sectPr w:rsidR="00425BF9" w:rsidRPr="00425BF9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117D3"/>
    <w:multiLevelType w:val="multilevel"/>
    <w:tmpl w:val="4AF6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2272CF"/>
    <w:multiLevelType w:val="multilevel"/>
    <w:tmpl w:val="5CCC5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650AC"/>
    <w:multiLevelType w:val="multilevel"/>
    <w:tmpl w:val="272C1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CA4800"/>
    <w:multiLevelType w:val="hybridMultilevel"/>
    <w:tmpl w:val="6AF82390"/>
    <w:lvl w:ilvl="0" w:tplc="6A6C2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706025">
    <w:abstractNumId w:val="2"/>
  </w:num>
  <w:num w:numId="2" w16cid:durableId="617874820">
    <w:abstractNumId w:val="0"/>
  </w:num>
  <w:num w:numId="3" w16cid:durableId="456264186">
    <w:abstractNumId w:val="1"/>
  </w:num>
  <w:num w:numId="4" w16cid:durableId="1867282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88"/>
    <w:rsid w:val="0001757A"/>
    <w:rsid w:val="0015162B"/>
    <w:rsid w:val="00193F80"/>
    <w:rsid w:val="002027EA"/>
    <w:rsid w:val="002D4FC9"/>
    <w:rsid w:val="002E184A"/>
    <w:rsid w:val="00333D92"/>
    <w:rsid w:val="0035236D"/>
    <w:rsid w:val="003A4347"/>
    <w:rsid w:val="003E1B88"/>
    <w:rsid w:val="00425BF9"/>
    <w:rsid w:val="004A6749"/>
    <w:rsid w:val="004B05CE"/>
    <w:rsid w:val="004F52C3"/>
    <w:rsid w:val="00505060"/>
    <w:rsid w:val="0051296B"/>
    <w:rsid w:val="00561EBB"/>
    <w:rsid w:val="005A31D8"/>
    <w:rsid w:val="00727311"/>
    <w:rsid w:val="0073195E"/>
    <w:rsid w:val="008C7595"/>
    <w:rsid w:val="00922179"/>
    <w:rsid w:val="00936AE0"/>
    <w:rsid w:val="009B7BBD"/>
    <w:rsid w:val="00A15896"/>
    <w:rsid w:val="00A16388"/>
    <w:rsid w:val="00A26E51"/>
    <w:rsid w:val="00A5741F"/>
    <w:rsid w:val="00A96A77"/>
    <w:rsid w:val="00B01C89"/>
    <w:rsid w:val="00B2380D"/>
    <w:rsid w:val="00B5414A"/>
    <w:rsid w:val="00BA4273"/>
    <w:rsid w:val="00BB575E"/>
    <w:rsid w:val="00BC5041"/>
    <w:rsid w:val="00CA78E4"/>
    <w:rsid w:val="00CD6E07"/>
    <w:rsid w:val="00D53CE5"/>
    <w:rsid w:val="00DA4CF8"/>
    <w:rsid w:val="00E34EB8"/>
    <w:rsid w:val="00EB516D"/>
    <w:rsid w:val="00EC5F84"/>
    <w:rsid w:val="00F671A5"/>
    <w:rsid w:val="00F7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21067"/>
  <w15:chartTrackingRefBased/>
  <w15:docId w15:val="{16F850A5-E5E2-1348-870E-934B9316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5BF9"/>
  </w:style>
  <w:style w:type="paragraph" w:styleId="Nadpis1">
    <w:name w:val="heading 1"/>
    <w:basedOn w:val="Normln"/>
    <w:next w:val="Normln"/>
    <w:link w:val="Nadpis1Char"/>
    <w:uiPriority w:val="9"/>
    <w:qFormat/>
    <w:rsid w:val="003E1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E1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1B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E1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E1B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E1B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E1B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E1B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E1B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3E1B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E1B8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E1B8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E1B8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1B8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1B8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1B8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E1B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E1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E1B8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E1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E1B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E1B8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E1B8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E1B8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E1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1B8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1B8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2217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179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936A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936AE0"/>
    <w:rPr>
      <w:b/>
      <w:bCs/>
    </w:rPr>
  </w:style>
  <w:style w:type="character" w:customStyle="1" w:styleId="apple-converted-space">
    <w:name w:val="apple-converted-space"/>
    <w:basedOn w:val="Standardnpsmoodstavce"/>
    <w:rsid w:val="00936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luzieee.cz/produkty/latkova-zaluzie-plis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zaluzieee.cz/produkt/interierove-stineni/textilni-roletky-den-noc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zaluzieee.cz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zaluzieee.cz/" TargetMode="External"/><Relationship Id="rId10" Type="http://schemas.openxmlformats.org/officeDocument/2006/relationships/hyperlink" Target="https://www.zaluzieee.c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luziee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1002</Words>
  <Characters>5957</Characters>
  <Application>Microsoft Office Word</Application>
  <DocSecurity>0</DocSecurity>
  <Lines>100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3</cp:revision>
  <dcterms:created xsi:type="dcterms:W3CDTF">2026-04-15T14:13:00Z</dcterms:created>
  <dcterms:modified xsi:type="dcterms:W3CDTF">2026-04-15T14:14:00Z</dcterms:modified>
</cp:coreProperties>
</file>