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407EF" w14:textId="74B4ED37" w:rsidR="00B01F69" w:rsidRPr="00B01F69" w:rsidRDefault="00B01F69" w:rsidP="00D33AD1">
      <w:pPr>
        <w:rPr>
          <w:b/>
          <w:bCs/>
          <w:sz w:val="28"/>
          <w:szCs w:val="28"/>
        </w:rPr>
      </w:pPr>
      <w:r w:rsidRPr="00B01F69">
        <w:rPr>
          <w:b/>
          <w:bCs/>
          <w:sz w:val="28"/>
          <w:szCs w:val="28"/>
        </w:rPr>
        <w:t>Energetická bezpečnost má novou vrstvu</w:t>
      </w:r>
      <w:r w:rsidR="00BC145B">
        <w:rPr>
          <w:b/>
          <w:bCs/>
          <w:sz w:val="28"/>
          <w:szCs w:val="28"/>
        </w:rPr>
        <w:t>.</w:t>
      </w:r>
      <w:r w:rsidRPr="00B01F69">
        <w:rPr>
          <w:b/>
          <w:bCs/>
          <w:sz w:val="28"/>
          <w:szCs w:val="28"/>
        </w:rPr>
        <w:t xml:space="preserve"> </w:t>
      </w:r>
      <w:r w:rsidR="00BC145B">
        <w:rPr>
          <w:b/>
          <w:bCs/>
          <w:sz w:val="28"/>
          <w:szCs w:val="28"/>
        </w:rPr>
        <w:t>S</w:t>
      </w:r>
      <w:r w:rsidRPr="00B01F69">
        <w:rPr>
          <w:b/>
          <w:bCs/>
          <w:sz w:val="28"/>
          <w:szCs w:val="28"/>
        </w:rPr>
        <w:t>oftware, data a automatizace</w:t>
      </w:r>
    </w:p>
    <w:p w14:paraId="128589CA" w14:textId="57B2D994" w:rsidR="00B01F69" w:rsidRPr="00B01F69" w:rsidRDefault="00267537" w:rsidP="00D33AD1">
      <w:pPr>
        <w:rPr>
          <w:b/>
          <w:bCs/>
        </w:rPr>
      </w:pPr>
      <w:r w:rsidRPr="00B01F69">
        <w:rPr>
          <w:b/>
          <w:bCs/>
        </w:rPr>
        <w:t xml:space="preserve">Praha, </w:t>
      </w:r>
      <w:r w:rsidR="003A1F73">
        <w:rPr>
          <w:b/>
          <w:bCs/>
        </w:rPr>
        <w:t>10.</w:t>
      </w:r>
      <w:r w:rsidR="00B01F69" w:rsidRPr="00B01F69">
        <w:rPr>
          <w:b/>
          <w:bCs/>
        </w:rPr>
        <w:t xml:space="preserve"> března</w:t>
      </w:r>
      <w:r w:rsidR="00D631A2" w:rsidRPr="00B01F69">
        <w:rPr>
          <w:b/>
          <w:bCs/>
        </w:rPr>
        <w:t xml:space="preserve"> </w:t>
      </w:r>
      <w:r w:rsidRPr="00B01F69">
        <w:rPr>
          <w:b/>
          <w:bCs/>
        </w:rPr>
        <w:t>202</w:t>
      </w:r>
      <w:r w:rsidR="00D631A2" w:rsidRPr="00B01F69">
        <w:rPr>
          <w:b/>
          <w:bCs/>
        </w:rPr>
        <w:t>6</w:t>
      </w:r>
      <w:r w:rsidRPr="00B01F69">
        <w:rPr>
          <w:b/>
          <w:bCs/>
        </w:rPr>
        <w:t xml:space="preserve"> </w:t>
      </w:r>
      <w:r w:rsidR="00CE05C1" w:rsidRPr="00B01F69">
        <w:rPr>
          <w:b/>
          <w:bCs/>
        </w:rPr>
        <w:t>–</w:t>
      </w:r>
      <w:r w:rsidRPr="00B01F69">
        <w:rPr>
          <w:b/>
          <w:bCs/>
        </w:rPr>
        <w:t xml:space="preserve"> </w:t>
      </w:r>
      <w:r w:rsidR="00B01F69" w:rsidRPr="00B01F69">
        <w:rPr>
          <w:b/>
          <w:bCs/>
        </w:rPr>
        <w:t>Energetická bezpečnost byla po desetiletí spojována především s fyzickými zdroji – s výrobní kapacitou, palivy, přenosovou infrastrukturou a schopností pokrýt spotřebu v krizových situacích. Tyto aspekty zůstávají důležité i dnes. Současně se však do popředí dostává další, méně viditelná vrstva, která zásadně mění způsob, jakým je energetika řízena a jaká rizika s sebou nese. Touto vrstvou je software, práce s daty a rozsáhlá automatizace provozu.</w:t>
      </w:r>
    </w:p>
    <w:p w14:paraId="7D9B3A58" w14:textId="61F7FB2A" w:rsidR="00B01F69" w:rsidRPr="00B01F69" w:rsidRDefault="00B01F69" w:rsidP="00B01F69">
      <w:r>
        <w:t>„</w:t>
      </w:r>
      <w:r w:rsidRPr="00B01F69">
        <w:t>Moderní energetická soustava je výrazně komplexnější než dříve. Rostoucí podíl obnovitelných zdrojů, decentralizovaná výroba, bateriová úložiště, elektromobilita i aktivnější role zákazníků vytvářejí prostředí, které již nelze efektivně řídit manuálně. Regulace frekvence, napětí, toků výkonu, vyrovnávání odchylek či aktivace flexibility dnes probíhají převážně prostřednictvím automatizovaných systémů, které reagují v reálném čase a často bez přímého lidského zásahu</w:t>
      </w:r>
      <w:r>
        <w:t>,“</w:t>
      </w:r>
      <w:r w:rsidRPr="00B01F69">
        <w:t xml:space="preserve"> říká Pavel Bursa ze společnosti </w:t>
      </w:r>
      <w:proofErr w:type="spellStart"/>
      <w:r w:rsidRPr="00B01F69">
        <w:t>Resacs</w:t>
      </w:r>
      <w:proofErr w:type="spellEnd"/>
      <w:r>
        <w:t>.</w:t>
      </w:r>
    </w:p>
    <w:p w14:paraId="212D2C74" w14:textId="77777777" w:rsidR="00B01F69" w:rsidRPr="00B01F69" w:rsidRDefault="00B01F69" w:rsidP="00B01F69">
      <w:r w:rsidRPr="00B01F69">
        <w:t xml:space="preserve">Tento posun je technologicky nezbytný, zároveň však přináší nový typ zranitelnosti. Stabilita soustavy se stále více opírá o digitální systémy, jejich vzájemnou interoperabilitu a kvalitu vstupních dat. Řada řídicích algoritmů funguje jako tzv. </w:t>
      </w:r>
      <w:proofErr w:type="spellStart"/>
      <w:r w:rsidRPr="00B01F69">
        <w:t>black</w:t>
      </w:r>
      <w:proofErr w:type="spellEnd"/>
      <w:r w:rsidRPr="00B01F69">
        <w:t xml:space="preserve"> box – jejich vnitřní logika je složitá, často proprietární a někdy založená na pokročilých optimalizačních metodách či strojovém učení. V nestandardních situacích tak nemusí být jednoduché předvídat jejich chování ani rychle identifikovat příčinu odchylek.</w:t>
      </w:r>
    </w:p>
    <w:p w14:paraId="5D0F2B9D" w14:textId="77777777" w:rsidR="00B01F69" w:rsidRPr="00B01F69" w:rsidRDefault="00B01F69" w:rsidP="00B01F69">
      <w:r w:rsidRPr="00B01F69">
        <w:t xml:space="preserve">S tím souvisí i otázka odpovědnosti. Pokud dojde k narušení stability soustavy, není vždy zřejmé, zda příčinou byla technická porucha, chyba v datech, selhání komunikační infrastruktury nebo nevhodně nastavený algoritmus. Odpovědnost se rozprostírá mezi provozovatele sítí, dodavatele technologií, poskytovatele softwaru, agregátory flexibility i regulátory, kteří nastavují pravidla trhu. Energetická bezpečnost se tak v některých ohledech začíná podobat jiným vysoce automatizovaným systémům, kde je rozhodování rychlé, distribuované a obtížně zpětně </w:t>
      </w:r>
      <w:proofErr w:type="spellStart"/>
      <w:r w:rsidRPr="00B01F69">
        <w:t>rozklíčovatelné</w:t>
      </w:r>
      <w:proofErr w:type="spellEnd"/>
      <w:r w:rsidRPr="00B01F69">
        <w:t>.</w:t>
      </w:r>
    </w:p>
    <w:p w14:paraId="2A091F32" w14:textId="6E44CF6F" w:rsidR="00B01F69" w:rsidRDefault="00B01F69" w:rsidP="00B01F69">
      <w:r>
        <w:t>„</w:t>
      </w:r>
      <w:r w:rsidRPr="00B01F69">
        <w:t>Digitální dimenze energetiky zároveň zvyšuje význam kybernetické bezpečnosti. Řídicí systémy jsou propojené prostřednictvím datových sítí, vzdálených přístupů a cloudových platforem. Kybernetická bezpečnost proto není odděleným tématem, ale přímou součástí provozní spolehlivosti. Nejde pouze o ochranu dat či prevenci útoků, ale o schopnost soustavy fungovat stabilně i při zpoždění dat, výpadku komunikace nebo chybné aktualizaci softwaru</w:t>
      </w:r>
      <w:r>
        <w:t>,“ říká Ondřej Ševeček z Počítačové školy GOPAS.</w:t>
      </w:r>
    </w:p>
    <w:p w14:paraId="280108D0" w14:textId="4ABBE6CF" w:rsidR="00772013" w:rsidRPr="00772013" w:rsidRDefault="00772013" w:rsidP="00B01F69">
      <w:pPr>
        <w:rPr>
          <w:b/>
          <w:bCs/>
        </w:rPr>
      </w:pPr>
      <w:r w:rsidRPr="00772013">
        <w:rPr>
          <w:b/>
          <w:bCs/>
        </w:rPr>
        <w:t>Stabilita již není založena primárně na mechanické setrvačnosti velkých elektráren</w:t>
      </w:r>
    </w:p>
    <w:p w14:paraId="5D5E1F11" w14:textId="1DB7EE5A" w:rsidR="00772013" w:rsidRPr="00B01F69" w:rsidRDefault="00772013" w:rsidP="00B01F69">
      <w:r w:rsidRPr="00772013">
        <w:t>Tento vývoj reflektují i evropské přenosové soustavy. ENTSO-E ve svých technických analýzách dlouhodobě upozorňuje, že s rostoucím podílem zdrojů připojených přes výkonovou elektroniku se mění samotné fyzikální chování soustavy. Stabilita již není založena primárně na mechanické setrvačnosti velkých elektráren, ale na správném chování řídicích algoritmů a jejich koordinaci v rámci celé soustavy. To klade nové nároky na testování, simulace a kompatibilitu digitálních řešení.</w:t>
      </w:r>
    </w:p>
    <w:p w14:paraId="1CA25961" w14:textId="35B12BDC" w:rsidR="00772013" w:rsidRDefault="00772013" w:rsidP="00772013">
      <w:r>
        <w:t>„</w:t>
      </w:r>
      <w:r w:rsidR="00B01F69" w:rsidRPr="00B01F69">
        <w:t>Současně se zde střetávají dva legitimní požadavky. Na jedné straně snaha o maximální bezpečnost, standardizaci a kontrolu přístupů, na straně druhé provozní realita, která vyžaduje rychlé reakce, nízkou latenci a vysokou flexibilitu. Každé bezpečnostní opatření má své technické i organizační náklady. Hledání rovnováhy mezi bezpečností a funkčností se tak stává jedním z klíčových úkolů moderní energetiky</w:t>
      </w:r>
      <w:r>
        <w:t xml:space="preserve">,“ říká </w:t>
      </w:r>
      <w:r w:rsidR="00BC145B">
        <w:t>Lukáš Kaňok, šéf sekce Energo společnosti Kalkulátor.cz.</w:t>
      </w:r>
    </w:p>
    <w:p w14:paraId="5294B02A" w14:textId="77777777" w:rsidR="00BC145B" w:rsidRDefault="00BC145B" w:rsidP="00772013"/>
    <w:p w14:paraId="52E6BA0C" w14:textId="1B4B9C0F" w:rsidR="00B01F69" w:rsidRPr="00B01F69" w:rsidRDefault="00B01F69" w:rsidP="00B01F69"/>
    <w:p w14:paraId="787C2FBA" w14:textId="77777777" w:rsidR="00B01F69" w:rsidRPr="00B01F69" w:rsidRDefault="00B01F69" w:rsidP="00B01F69">
      <w:r w:rsidRPr="00B01F69">
        <w:lastRenderedPageBreak/>
        <w:t>Energetická bezpečnost se tím postupně rozšiřuje. Neopouští své tradiční pilíře, ale doplňuje je o digitální rovinu, která je méně viditelná, zato stále rozhodující. V prostředí rostoucí automatizace se totiž stabilita systému neurčuje jen dostupností zdrojů, ale také tím, jak dobře spolupracují data, algoritmy a řídicí logika v okamžiku, kdy se realita začne chovat jinak než podle modelu.</w:t>
      </w:r>
    </w:p>
    <w:p w14:paraId="4F3FFCD0" w14:textId="77777777" w:rsidR="00B01F69" w:rsidRPr="00772013" w:rsidRDefault="00B01F69" w:rsidP="00B01F69">
      <w:pPr>
        <w:rPr>
          <w:b/>
          <w:bCs/>
        </w:rPr>
      </w:pPr>
      <w:r w:rsidRPr="00772013">
        <w:rPr>
          <w:b/>
          <w:bCs/>
        </w:rPr>
        <w:t>Chytré řízení, umělá inteligence a nová energetická logika</w:t>
      </w:r>
    </w:p>
    <w:p w14:paraId="64D29658" w14:textId="77777777" w:rsidR="00B01F69" w:rsidRPr="00B01F69" w:rsidRDefault="00B01F69" w:rsidP="00B01F69">
      <w:r w:rsidRPr="00B01F69">
        <w:t xml:space="preserve">S kratšími tržními intervaly roste význam dat, predikce a automatizace. Společnost </w:t>
      </w:r>
      <w:proofErr w:type="spellStart"/>
      <w:r w:rsidRPr="00B01F69">
        <w:t>Resacs</w:t>
      </w:r>
      <w:proofErr w:type="spellEnd"/>
      <w:r w:rsidRPr="00B01F69">
        <w:t xml:space="preserve"> využívá k řízení svých bateriových úložišť systémy, které v reálném čase vyhodnocují vývoj cen elektřiny, výrobu z obnovitelných zdrojů, odběrové špičky, meteorologická data i aktuální stav soustavy. Algoritmy dokážou rozhodovat o nabíjení či vybíjení baterie dříve, než by lidský operátor stihl situaci analyzovat a reagovat.</w:t>
      </w:r>
    </w:p>
    <w:p w14:paraId="7DDEA58D" w14:textId="77777777" w:rsidR="00B01F69" w:rsidRPr="00B01F69" w:rsidRDefault="00B01F69" w:rsidP="00B01F69">
      <w:r w:rsidRPr="00B01F69">
        <w:t xml:space="preserve">Díky tomu je možné zvyšovat ekonomickou efektivitu provozu, předcházet provozním rizikům a současně přispívat ke stabilitě elektrizační soustavy. Stále důležitější roli hraje správné dimenzování úložiště a jasné nastavení priorit jeho využití. Pokud baterie současně zajišťuje provozní zálohu, ukládání přebytků z fotovoltaiky i reakci na tržní signály, musí mít vždy dostatečnou rezervu pro pokrytí krátkodobých </w:t>
      </w:r>
      <w:proofErr w:type="spellStart"/>
      <w:r w:rsidRPr="00B01F69">
        <w:t>mikrovýpadků</w:t>
      </w:r>
      <w:proofErr w:type="spellEnd"/>
      <w:r w:rsidRPr="00B01F69">
        <w:t>.</w:t>
      </w:r>
    </w:p>
    <w:p w14:paraId="3BDE0339" w14:textId="6F4B28DC" w:rsidR="00B01F69" w:rsidRPr="00B01F69" w:rsidRDefault="00772013" w:rsidP="00B01F69">
      <w:r>
        <w:t>„</w:t>
      </w:r>
      <w:r w:rsidR="00B01F69" w:rsidRPr="00B01F69">
        <w:t>Právě zde se ukazuje klíčová role inteligentního řízení s prvky umělé inteligence. Systém musí umět jednotlivé scénáře oddělovat, vyhodnocovat jejich priority a zabránit tomu, aby se v kritickém okamžiku prolínaly. Bez takového řízení by rostoucí komplexita energetiky vedla spíše k vyšší nestabilitě než k větší odolnosti. Chytré algoritmy se tak stávají jedním ze základních stavebních kamenů nové energetické bezpečnosti – bezpečnosti, která dnes vzniká nejen v infrastruktuře, ale i v architektuře digitálních systémů</w:t>
      </w:r>
      <w:r>
        <w:t xml:space="preserve">,“ dodává </w:t>
      </w:r>
      <w:r w:rsidRPr="00B01F69">
        <w:t xml:space="preserve">Pavel Bursa ze společnosti </w:t>
      </w:r>
      <w:proofErr w:type="spellStart"/>
      <w:r w:rsidRPr="00B01F69">
        <w:t>Resacs</w:t>
      </w:r>
      <w:proofErr w:type="spellEnd"/>
      <w:r>
        <w:t>.</w:t>
      </w:r>
    </w:p>
    <w:p w14:paraId="38E7FC78" w14:textId="094AC151" w:rsidR="009F1A46" w:rsidRPr="00B01F69" w:rsidRDefault="009F1A46" w:rsidP="00D33AD1"/>
    <w:sectPr w:rsidR="009F1A46" w:rsidRPr="00B01F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F90"/>
    <w:rsid w:val="0002003B"/>
    <w:rsid w:val="00031D21"/>
    <w:rsid w:val="00055DFD"/>
    <w:rsid w:val="00064B8E"/>
    <w:rsid w:val="000735EE"/>
    <w:rsid w:val="00085B31"/>
    <w:rsid w:val="000A1F7D"/>
    <w:rsid w:val="000A2B62"/>
    <w:rsid w:val="000A38E2"/>
    <w:rsid w:val="000B5237"/>
    <w:rsid w:val="000C3A52"/>
    <w:rsid w:val="000E4F93"/>
    <w:rsid w:val="000E5B1D"/>
    <w:rsid w:val="00107835"/>
    <w:rsid w:val="00134907"/>
    <w:rsid w:val="00140AD7"/>
    <w:rsid w:val="00146893"/>
    <w:rsid w:val="00160925"/>
    <w:rsid w:val="0016766C"/>
    <w:rsid w:val="001A3C0D"/>
    <w:rsid w:val="001B7BDB"/>
    <w:rsid w:val="001D6D75"/>
    <w:rsid w:val="001E7C7A"/>
    <w:rsid w:val="001F0DC8"/>
    <w:rsid w:val="00217354"/>
    <w:rsid w:val="00240EAD"/>
    <w:rsid w:val="0024177F"/>
    <w:rsid w:val="00267537"/>
    <w:rsid w:val="002744AD"/>
    <w:rsid w:val="00284398"/>
    <w:rsid w:val="0029245B"/>
    <w:rsid w:val="00293BC8"/>
    <w:rsid w:val="002A47F4"/>
    <w:rsid w:val="00320E51"/>
    <w:rsid w:val="0033069B"/>
    <w:rsid w:val="00336D2D"/>
    <w:rsid w:val="00355CF8"/>
    <w:rsid w:val="00380C13"/>
    <w:rsid w:val="00385D41"/>
    <w:rsid w:val="003A1F73"/>
    <w:rsid w:val="003A3B53"/>
    <w:rsid w:val="003B61E9"/>
    <w:rsid w:val="003C334C"/>
    <w:rsid w:val="00410A0A"/>
    <w:rsid w:val="0044649F"/>
    <w:rsid w:val="00450ECA"/>
    <w:rsid w:val="00453F46"/>
    <w:rsid w:val="0048577D"/>
    <w:rsid w:val="004C5ED4"/>
    <w:rsid w:val="00515A44"/>
    <w:rsid w:val="005365F8"/>
    <w:rsid w:val="00562220"/>
    <w:rsid w:val="00566168"/>
    <w:rsid w:val="005B3FAE"/>
    <w:rsid w:val="005B4C38"/>
    <w:rsid w:val="005D01AE"/>
    <w:rsid w:val="005D59F6"/>
    <w:rsid w:val="005E21E7"/>
    <w:rsid w:val="005E555B"/>
    <w:rsid w:val="005E67E9"/>
    <w:rsid w:val="006034BC"/>
    <w:rsid w:val="006239A7"/>
    <w:rsid w:val="00640571"/>
    <w:rsid w:val="00643D67"/>
    <w:rsid w:val="006667D1"/>
    <w:rsid w:val="00667172"/>
    <w:rsid w:val="00670CAF"/>
    <w:rsid w:val="00674C71"/>
    <w:rsid w:val="00691826"/>
    <w:rsid w:val="00693BE2"/>
    <w:rsid w:val="006A7375"/>
    <w:rsid w:val="006B0F38"/>
    <w:rsid w:val="006D08E9"/>
    <w:rsid w:val="006D11DE"/>
    <w:rsid w:val="006E7C07"/>
    <w:rsid w:val="00713ECC"/>
    <w:rsid w:val="007173B4"/>
    <w:rsid w:val="00720E2E"/>
    <w:rsid w:val="0072752E"/>
    <w:rsid w:val="007407C3"/>
    <w:rsid w:val="007511C0"/>
    <w:rsid w:val="007527A4"/>
    <w:rsid w:val="00772013"/>
    <w:rsid w:val="00780F09"/>
    <w:rsid w:val="00781108"/>
    <w:rsid w:val="007843A2"/>
    <w:rsid w:val="007917C9"/>
    <w:rsid w:val="00791D84"/>
    <w:rsid w:val="00792F1A"/>
    <w:rsid w:val="007D3A8A"/>
    <w:rsid w:val="007D72DD"/>
    <w:rsid w:val="007E2BAA"/>
    <w:rsid w:val="007F0AAD"/>
    <w:rsid w:val="00802992"/>
    <w:rsid w:val="0081589F"/>
    <w:rsid w:val="00823B24"/>
    <w:rsid w:val="00830FF4"/>
    <w:rsid w:val="00843B45"/>
    <w:rsid w:val="0085101F"/>
    <w:rsid w:val="008750D1"/>
    <w:rsid w:val="008903BB"/>
    <w:rsid w:val="008A2936"/>
    <w:rsid w:val="008A616D"/>
    <w:rsid w:val="008B3648"/>
    <w:rsid w:val="008D4C28"/>
    <w:rsid w:val="008E768C"/>
    <w:rsid w:val="00901E9F"/>
    <w:rsid w:val="00915E8B"/>
    <w:rsid w:val="009347C3"/>
    <w:rsid w:val="00940E77"/>
    <w:rsid w:val="009623C4"/>
    <w:rsid w:val="00966932"/>
    <w:rsid w:val="00977ADB"/>
    <w:rsid w:val="00991D57"/>
    <w:rsid w:val="009D6FDA"/>
    <w:rsid w:val="009F1A46"/>
    <w:rsid w:val="00A8315D"/>
    <w:rsid w:val="00A851C0"/>
    <w:rsid w:val="00A86EBC"/>
    <w:rsid w:val="00A926C1"/>
    <w:rsid w:val="00AB3B62"/>
    <w:rsid w:val="00AC5AFB"/>
    <w:rsid w:val="00AC635D"/>
    <w:rsid w:val="00B01F69"/>
    <w:rsid w:val="00B2380D"/>
    <w:rsid w:val="00B74E23"/>
    <w:rsid w:val="00B7564E"/>
    <w:rsid w:val="00B80271"/>
    <w:rsid w:val="00B922A9"/>
    <w:rsid w:val="00BB0B44"/>
    <w:rsid w:val="00BB19FA"/>
    <w:rsid w:val="00BC02F6"/>
    <w:rsid w:val="00BC145B"/>
    <w:rsid w:val="00BC3C6A"/>
    <w:rsid w:val="00BD4817"/>
    <w:rsid w:val="00BE1FF2"/>
    <w:rsid w:val="00BF3CDD"/>
    <w:rsid w:val="00BF5362"/>
    <w:rsid w:val="00C01197"/>
    <w:rsid w:val="00C017C9"/>
    <w:rsid w:val="00C3054F"/>
    <w:rsid w:val="00C5129D"/>
    <w:rsid w:val="00C5741B"/>
    <w:rsid w:val="00C62F90"/>
    <w:rsid w:val="00C6430D"/>
    <w:rsid w:val="00CE05C1"/>
    <w:rsid w:val="00CF4D86"/>
    <w:rsid w:val="00D257FF"/>
    <w:rsid w:val="00D33AD1"/>
    <w:rsid w:val="00D61C10"/>
    <w:rsid w:val="00D631A2"/>
    <w:rsid w:val="00D91AA5"/>
    <w:rsid w:val="00D95FCC"/>
    <w:rsid w:val="00DB4BBD"/>
    <w:rsid w:val="00DB5B13"/>
    <w:rsid w:val="00DE4D35"/>
    <w:rsid w:val="00DF40AC"/>
    <w:rsid w:val="00E00942"/>
    <w:rsid w:val="00E402EF"/>
    <w:rsid w:val="00E52922"/>
    <w:rsid w:val="00E56C9F"/>
    <w:rsid w:val="00E64591"/>
    <w:rsid w:val="00E664CA"/>
    <w:rsid w:val="00E70836"/>
    <w:rsid w:val="00E70E8B"/>
    <w:rsid w:val="00E71071"/>
    <w:rsid w:val="00E75B59"/>
    <w:rsid w:val="00E82468"/>
    <w:rsid w:val="00EA0E50"/>
    <w:rsid w:val="00EB20A2"/>
    <w:rsid w:val="00EC526A"/>
    <w:rsid w:val="00EF1717"/>
    <w:rsid w:val="00F02F1C"/>
    <w:rsid w:val="00F259A7"/>
    <w:rsid w:val="00F42AC2"/>
    <w:rsid w:val="00F748EB"/>
    <w:rsid w:val="00F76CB4"/>
    <w:rsid w:val="00F81BF5"/>
    <w:rsid w:val="00FC0AFA"/>
    <w:rsid w:val="00FE1801"/>
    <w:rsid w:val="00FE1A56"/>
    <w:rsid w:val="00FE3EA3"/>
    <w:rsid w:val="00FF6211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92B7B"/>
  <w15:chartTrackingRefBased/>
  <w15:docId w15:val="{CA9F9987-D005-46EC-87A2-3A9064382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E4D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365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365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E4D3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E4D35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DE4D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365F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365F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ze">
    <w:name w:val="Revision"/>
    <w:hidden/>
    <w:uiPriority w:val="99"/>
    <w:semiHidden/>
    <w:rsid w:val="005622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636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5595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5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446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5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9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0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03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6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4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2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4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85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0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4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5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53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01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722720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42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277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0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067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2426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28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0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41738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843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69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492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6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15880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7447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27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1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42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8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229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29074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2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83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09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6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76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27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09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67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877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0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517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4847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1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76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60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76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96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76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7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801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5518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6</cp:revision>
  <dcterms:created xsi:type="dcterms:W3CDTF">2026-02-24T22:23:00Z</dcterms:created>
  <dcterms:modified xsi:type="dcterms:W3CDTF">2026-03-10T07:54:00Z</dcterms:modified>
  <cp:category/>
</cp:coreProperties>
</file>