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CE32E" w14:textId="63478F2A" w:rsidR="00F61F4E" w:rsidRPr="00B479A0" w:rsidRDefault="00F61F4E" w:rsidP="00F61F4E">
      <w:pPr>
        <w:spacing w:before="180" w:after="180"/>
        <w:jc w:val="center"/>
        <w:rPr>
          <w:rFonts w:ascii="Arial" w:eastAsia="Times New Roman" w:hAnsi="Arial" w:cs="Arial"/>
          <w:b/>
          <w:bCs/>
          <w:color w:val="000000"/>
          <w:sz w:val="28"/>
          <w:szCs w:val="28"/>
          <w:lang w:eastAsia="cs-CZ"/>
        </w:rPr>
      </w:pPr>
      <w:r w:rsidRPr="00B479A0">
        <w:rPr>
          <w:rFonts w:ascii="Arial" w:eastAsia="Times New Roman" w:hAnsi="Arial" w:cs="Arial"/>
          <w:b/>
          <w:bCs/>
          <w:color w:val="000000"/>
          <w:sz w:val="28"/>
          <w:szCs w:val="28"/>
          <w:lang w:eastAsia="cs-CZ"/>
        </w:rPr>
        <w:t xml:space="preserve">Dovolená zkažená nemocí? Za určitých </w:t>
      </w:r>
      <w:r w:rsidRPr="00B479A0">
        <w:rPr>
          <w:rFonts w:ascii="Arial" w:eastAsia="Times New Roman" w:hAnsi="Arial" w:cs="Arial"/>
          <w:b/>
          <w:bCs/>
          <w:color w:val="000000"/>
          <w:sz w:val="28"/>
          <w:szCs w:val="28"/>
          <w:lang w:eastAsia="cs-CZ"/>
        </w:rPr>
        <w:br/>
        <w:t xml:space="preserve">podmínek si ji můžete vybrat znovu. </w:t>
      </w:r>
    </w:p>
    <w:p w14:paraId="1CD0E05F" w14:textId="440868F1" w:rsidR="00F61F4E" w:rsidRPr="00B479A0" w:rsidRDefault="00F61F4E" w:rsidP="00F61F4E">
      <w:pPr>
        <w:spacing w:before="180" w:after="180"/>
        <w:jc w:val="center"/>
        <w:rPr>
          <w:rFonts w:ascii="Arial" w:eastAsia="Times New Roman" w:hAnsi="Arial" w:cs="Arial"/>
          <w:b/>
          <w:bCs/>
          <w:color w:val="000000"/>
          <w:sz w:val="28"/>
          <w:szCs w:val="28"/>
          <w:lang w:eastAsia="cs-CZ"/>
        </w:rPr>
      </w:pPr>
      <w:r w:rsidRPr="00B479A0">
        <w:rPr>
          <w:rFonts w:ascii="Helvetica" w:eastAsia="Times New Roman" w:hAnsi="Helvetica" w:cs="Times New Roman"/>
          <w:b/>
          <w:bCs/>
          <w:sz w:val="28"/>
          <w:szCs w:val="28"/>
          <w:lang w:eastAsia="cs-CZ"/>
        </w:rPr>
        <w:t xml:space="preserve">Pozor také na neschopenku ze zahraničí. Chybějící </w:t>
      </w:r>
      <w:r w:rsidRPr="00B479A0">
        <w:rPr>
          <w:rFonts w:ascii="Helvetica" w:eastAsia="Times New Roman" w:hAnsi="Helvetica" w:cs="Times New Roman"/>
          <w:b/>
          <w:bCs/>
          <w:sz w:val="28"/>
          <w:szCs w:val="28"/>
          <w:lang w:eastAsia="cs-CZ"/>
        </w:rPr>
        <w:br/>
        <w:t>dokumenty mohou způsobit komplikace</w:t>
      </w:r>
    </w:p>
    <w:p w14:paraId="40C2EB35" w14:textId="276FDEE5" w:rsidR="00F61F4E" w:rsidRPr="00B479A0" w:rsidRDefault="00CB3525" w:rsidP="000278DA">
      <w:pPr>
        <w:spacing w:before="180" w:after="180"/>
        <w:rPr>
          <w:rFonts w:ascii="Arial" w:eastAsia="Times New Roman" w:hAnsi="Arial" w:cs="Arial"/>
          <w:b/>
          <w:bCs/>
          <w:color w:val="000000"/>
          <w:lang w:eastAsia="cs-CZ"/>
        </w:rPr>
      </w:pPr>
      <w:r w:rsidRPr="00A60832">
        <w:rPr>
          <w:rFonts w:ascii="Arial" w:eastAsia="Times New Roman" w:hAnsi="Arial" w:cs="Arial"/>
          <w:b/>
          <w:bCs/>
          <w:color w:val="000000"/>
          <w:sz w:val="28"/>
          <w:szCs w:val="28"/>
          <w:lang w:eastAsia="cs-CZ"/>
        </w:rPr>
        <w:br/>
      </w:r>
      <w:r w:rsidRPr="00B479A0">
        <w:rPr>
          <w:rFonts w:ascii="Arial" w:eastAsia="Times New Roman" w:hAnsi="Arial" w:cs="Arial"/>
          <w:b/>
          <w:bCs/>
          <w:color w:val="000000"/>
          <w:lang w:eastAsia="cs-CZ"/>
        </w:rPr>
        <w:t xml:space="preserve">Praha, </w:t>
      </w:r>
      <w:r w:rsidR="000F29A3">
        <w:rPr>
          <w:rFonts w:ascii="Arial" w:eastAsia="Times New Roman" w:hAnsi="Arial" w:cs="Arial"/>
          <w:b/>
          <w:bCs/>
          <w:color w:val="000000"/>
          <w:lang w:eastAsia="cs-CZ"/>
        </w:rPr>
        <w:t>12</w:t>
      </w:r>
      <w:r w:rsidRPr="00B479A0">
        <w:rPr>
          <w:rFonts w:ascii="Arial" w:eastAsia="Times New Roman" w:hAnsi="Arial" w:cs="Arial"/>
          <w:b/>
          <w:bCs/>
          <w:color w:val="000000"/>
          <w:lang w:eastAsia="cs-CZ"/>
        </w:rPr>
        <w:t xml:space="preserve">. </w:t>
      </w:r>
      <w:r w:rsidR="00F61F4E" w:rsidRPr="00B479A0">
        <w:rPr>
          <w:rFonts w:ascii="Arial" w:eastAsia="Times New Roman" w:hAnsi="Arial" w:cs="Arial"/>
          <w:b/>
          <w:bCs/>
          <w:color w:val="000000"/>
          <w:lang w:eastAsia="cs-CZ"/>
        </w:rPr>
        <w:t>června</w:t>
      </w:r>
      <w:r w:rsidR="00A60832" w:rsidRPr="00B479A0">
        <w:rPr>
          <w:rFonts w:ascii="Arial" w:eastAsia="Times New Roman" w:hAnsi="Arial" w:cs="Arial"/>
          <w:b/>
          <w:bCs/>
          <w:color w:val="000000"/>
          <w:lang w:eastAsia="cs-CZ"/>
        </w:rPr>
        <w:t xml:space="preserve"> </w:t>
      </w:r>
      <w:r w:rsidRPr="00B479A0">
        <w:rPr>
          <w:rFonts w:ascii="Arial" w:eastAsia="Times New Roman" w:hAnsi="Arial" w:cs="Arial"/>
          <w:b/>
          <w:bCs/>
          <w:color w:val="000000"/>
          <w:lang w:eastAsia="cs-CZ"/>
        </w:rPr>
        <w:t xml:space="preserve">2026 </w:t>
      </w:r>
      <w:r w:rsidR="00F61F4E" w:rsidRPr="00B479A0">
        <w:rPr>
          <w:rFonts w:ascii="Arial" w:eastAsia="Times New Roman" w:hAnsi="Arial" w:cs="Arial"/>
          <w:b/>
          <w:bCs/>
          <w:color w:val="000000"/>
          <w:lang w:eastAsia="cs-CZ"/>
        </w:rPr>
        <w:t xml:space="preserve">- </w:t>
      </w:r>
      <w:r w:rsidR="00F61F4E" w:rsidRPr="00B479A0">
        <w:rPr>
          <w:rFonts w:ascii="Arial" w:hAnsi="Arial" w:cs="Arial"/>
          <w:b/>
          <w:bCs/>
        </w:rPr>
        <w:t>Představte si, že si konečně vezmete vytouženou dovolenou, ale místo slunce a moře skončíte s horečkou v posteli. Mnoho lidí v takové chvíli napadne, zda mají smůlu, nebo zda si mohou volno nějak nahradit. Dobrou zprávou je, že zákon s takovou situací počítá a za určitých podmínek vám skutečně umožňuje o dny dovolené nepřijít.</w:t>
      </w:r>
    </w:p>
    <w:p w14:paraId="087B3D06" w14:textId="77777777" w:rsidR="00F61F4E" w:rsidRPr="00B479A0" w:rsidRDefault="00F61F4E" w:rsidP="00F61F4E">
      <w:pPr>
        <w:rPr>
          <w:rFonts w:ascii="Arial" w:hAnsi="Arial" w:cs="Arial"/>
          <w:b/>
          <w:bCs/>
        </w:rPr>
      </w:pPr>
      <w:r w:rsidRPr="00B479A0">
        <w:rPr>
          <w:rFonts w:ascii="Arial" w:hAnsi="Arial" w:cs="Arial"/>
          <w:b/>
          <w:bCs/>
        </w:rPr>
        <w:t>Co říká zákoník práce</w:t>
      </w:r>
    </w:p>
    <w:p w14:paraId="05F6C047" w14:textId="77777777" w:rsidR="00B479A0" w:rsidRDefault="00F61F4E" w:rsidP="00F61F4E">
      <w:pPr>
        <w:rPr>
          <w:rFonts w:ascii="Arial" w:hAnsi="Arial" w:cs="Arial"/>
        </w:rPr>
      </w:pPr>
      <w:r w:rsidRPr="00B479A0">
        <w:rPr>
          <w:rFonts w:ascii="Arial" w:hAnsi="Arial" w:cs="Arial"/>
        </w:rPr>
        <w:t xml:space="preserve">Podle zákoníku práce se do dovolené nezapočítávají dny, kdy je zaměstnanec uznán dočasně práce neschopným. </w:t>
      </w:r>
    </w:p>
    <w:p w14:paraId="017A6074" w14:textId="77777777" w:rsidR="00B479A0" w:rsidRDefault="00B479A0" w:rsidP="00F61F4E">
      <w:pPr>
        <w:rPr>
          <w:rFonts w:ascii="Arial" w:hAnsi="Arial" w:cs="Arial"/>
        </w:rPr>
      </w:pPr>
    </w:p>
    <w:p w14:paraId="7AE0CCEB" w14:textId="663B06A2" w:rsidR="00F61F4E" w:rsidRPr="00B479A0" w:rsidRDefault="00F61F4E" w:rsidP="00F61F4E">
      <w:pPr>
        <w:rPr>
          <w:rFonts w:ascii="Arial" w:hAnsi="Arial" w:cs="Arial"/>
        </w:rPr>
      </w:pPr>
      <w:r w:rsidRPr="00B479A0">
        <w:rPr>
          <w:rFonts w:ascii="Arial" w:hAnsi="Arial" w:cs="Arial"/>
        </w:rPr>
        <w:t xml:space="preserve">„Jinými slovy, pokud v průběhu dovolené onemocníte a lékař vám vystaví pracovní neschopnost, dny nemoci se nepočítají jako dovolená. Tyto dny vám zůstávají a můžete si je vybrat později. Dočasná pracovní neschopnost je totiž překážkou v čerpání dovolené a zaměstnanec o své volno nepřichází,“ říká Anna </w:t>
      </w:r>
      <w:proofErr w:type="spellStart"/>
      <w:r w:rsidRPr="00B479A0">
        <w:rPr>
          <w:rFonts w:ascii="Arial" w:hAnsi="Arial" w:cs="Arial"/>
        </w:rPr>
        <w:t>Kevorkyan</w:t>
      </w:r>
      <w:proofErr w:type="spellEnd"/>
      <w:r w:rsidRPr="00B479A0">
        <w:rPr>
          <w:rFonts w:ascii="Arial" w:hAnsi="Arial" w:cs="Arial"/>
        </w:rPr>
        <w:t>, CEO pracovního portálu JenPráce.cz.</w:t>
      </w:r>
    </w:p>
    <w:p w14:paraId="1C4C5477" w14:textId="77777777" w:rsidR="00F61F4E" w:rsidRPr="00B479A0" w:rsidRDefault="00F61F4E" w:rsidP="00F61F4E">
      <w:pPr>
        <w:rPr>
          <w:rFonts w:ascii="Arial" w:hAnsi="Arial" w:cs="Arial"/>
        </w:rPr>
      </w:pPr>
    </w:p>
    <w:p w14:paraId="0D340AF0" w14:textId="77777777" w:rsidR="00B479A0" w:rsidRDefault="00F61F4E" w:rsidP="00F61F4E">
      <w:pPr>
        <w:rPr>
          <w:rFonts w:ascii="Arial" w:hAnsi="Arial" w:cs="Arial"/>
        </w:rPr>
      </w:pPr>
      <w:r w:rsidRPr="00B479A0">
        <w:rPr>
          <w:rFonts w:ascii="Arial" w:hAnsi="Arial" w:cs="Arial"/>
        </w:rPr>
        <w:t>Aby byly dny nemoci z dovolené skutečně vyňaty, musí být pracovní neschopnost řádně doložena. V praxi je vhodné zaměstnavatele o vzniku pracovní neschopnosti informovat co nejdříve a po jejím skončení s ním řešit další čerpání zbývající dovolené.</w:t>
      </w:r>
      <w:r w:rsidR="00B479A0">
        <w:rPr>
          <w:rFonts w:ascii="Arial" w:hAnsi="Arial" w:cs="Arial"/>
        </w:rPr>
        <w:t xml:space="preserve"> </w:t>
      </w:r>
    </w:p>
    <w:p w14:paraId="7616F2DD" w14:textId="77777777" w:rsidR="00B479A0" w:rsidRDefault="00B479A0" w:rsidP="00F61F4E">
      <w:pPr>
        <w:rPr>
          <w:rFonts w:ascii="Arial" w:hAnsi="Arial" w:cs="Arial"/>
        </w:rPr>
      </w:pPr>
    </w:p>
    <w:p w14:paraId="68F61487" w14:textId="20945894" w:rsidR="00F61F4E" w:rsidRPr="00B479A0" w:rsidRDefault="00F61F4E" w:rsidP="00F61F4E">
      <w:pPr>
        <w:rPr>
          <w:rFonts w:ascii="Arial" w:hAnsi="Arial" w:cs="Arial"/>
        </w:rPr>
      </w:pPr>
      <w:r w:rsidRPr="00B479A0">
        <w:rPr>
          <w:rFonts w:ascii="Arial" w:hAnsi="Arial" w:cs="Arial"/>
        </w:rPr>
        <w:t xml:space="preserve">„Jakmile vznikne pracovní neschopnost, dovolená se po dobu jejího trvání přerušuje. Zaměstnanci tak zůstává nárok na nevyčerpanou část dovolené, kterou může vyčerpat v jiném termínu po dohodě se zaměstnavatelem,“ říká Jana </w:t>
      </w:r>
      <w:proofErr w:type="spellStart"/>
      <w:r w:rsidRPr="00B479A0">
        <w:rPr>
          <w:rFonts w:ascii="Arial" w:hAnsi="Arial" w:cs="Arial"/>
        </w:rPr>
        <w:t>Jáčová</w:t>
      </w:r>
      <w:proofErr w:type="spellEnd"/>
      <w:r w:rsidRPr="00B479A0">
        <w:rPr>
          <w:rFonts w:ascii="Arial" w:hAnsi="Arial" w:cs="Arial"/>
        </w:rPr>
        <w:t>, ředitelka UOL Účetnictví.</w:t>
      </w:r>
    </w:p>
    <w:p w14:paraId="6217265C" w14:textId="77777777" w:rsidR="00F61F4E" w:rsidRPr="00B479A0" w:rsidRDefault="00F61F4E" w:rsidP="00F61F4E">
      <w:pPr>
        <w:rPr>
          <w:rFonts w:ascii="Arial" w:hAnsi="Arial" w:cs="Arial"/>
          <w:b/>
          <w:bCs/>
        </w:rPr>
      </w:pPr>
    </w:p>
    <w:p w14:paraId="437E7D4C" w14:textId="7B9018DF" w:rsidR="00F61F4E" w:rsidRPr="00B479A0" w:rsidRDefault="00F61F4E" w:rsidP="00F61F4E">
      <w:pPr>
        <w:rPr>
          <w:rFonts w:ascii="Arial" w:hAnsi="Arial" w:cs="Arial"/>
          <w:b/>
          <w:bCs/>
        </w:rPr>
      </w:pPr>
      <w:r w:rsidRPr="00B479A0">
        <w:rPr>
          <w:rFonts w:ascii="Arial" w:hAnsi="Arial" w:cs="Arial"/>
          <w:b/>
          <w:bCs/>
        </w:rPr>
        <w:t>Co když onemocníte ještě před dovolenou?</w:t>
      </w:r>
    </w:p>
    <w:p w14:paraId="2FF2372F" w14:textId="5D7D46E5" w:rsidR="00F61F4E" w:rsidRPr="00B479A0" w:rsidRDefault="00F61F4E" w:rsidP="00F61F4E">
      <w:pPr>
        <w:rPr>
          <w:rFonts w:ascii="Arial" w:hAnsi="Arial" w:cs="Arial"/>
        </w:rPr>
      </w:pPr>
      <w:r w:rsidRPr="00B479A0">
        <w:rPr>
          <w:rFonts w:ascii="Arial" w:hAnsi="Arial" w:cs="Arial"/>
        </w:rPr>
        <w:t>Zákon řeší i situaci, kdy zaměstnanec onemocní ještě před plánovaným začátkem dovolené. V takovém případě dovolená vůbec nezačne běžet a její čerpání se odloží až na dobu po skončení pracovní neschopnosti nebo na jiný termín určený zaměstnavatelem.</w:t>
      </w:r>
      <w:r w:rsidR="00B479A0" w:rsidRPr="00B479A0">
        <w:rPr>
          <w:rFonts w:ascii="Arial" w:hAnsi="Arial" w:cs="Arial"/>
        </w:rPr>
        <w:t xml:space="preserve"> </w:t>
      </w:r>
      <w:r w:rsidRPr="00B479A0">
        <w:rPr>
          <w:rFonts w:ascii="Arial" w:hAnsi="Arial" w:cs="Arial"/>
        </w:rPr>
        <w:t>Pokud tedy máte od pondělí nastoupit na dovolenou, ale již v pátek předtím vám lékař vystaví pracovní neschopnost, dovolená se od plánovaného data nečerpá a zůstává vám k dispozici na později.</w:t>
      </w:r>
    </w:p>
    <w:p w14:paraId="5F980D56" w14:textId="77777777" w:rsidR="00F61F4E" w:rsidRPr="00B479A0" w:rsidRDefault="00F61F4E" w:rsidP="00F61F4E">
      <w:pPr>
        <w:rPr>
          <w:rFonts w:ascii="Arial" w:hAnsi="Arial" w:cs="Arial"/>
        </w:rPr>
      </w:pPr>
    </w:p>
    <w:p w14:paraId="7A3BCA8E" w14:textId="77777777" w:rsidR="00F61F4E" w:rsidRPr="00B479A0" w:rsidRDefault="00F61F4E" w:rsidP="00F61F4E">
      <w:pPr>
        <w:rPr>
          <w:rFonts w:ascii="Arial" w:hAnsi="Arial" w:cs="Arial"/>
          <w:b/>
          <w:bCs/>
        </w:rPr>
      </w:pPr>
      <w:r w:rsidRPr="00B479A0">
        <w:rPr>
          <w:rFonts w:ascii="Arial" w:hAnsi="Arial" w:cs="Arial"/>
          <w:b/>
          <w:bCs/>
        </w:rPr>
        <w:t>Když si nemoc „odležíte“ bez doktora</w:t>
      </w:r>
    </w:p>
    <w:p w14:paraId="62D6AA89" w14:textId="11FBB69C" w:rsidR="00F61F4E" w:rsidRPr="00B479A0" w:rsidRDefault="00F61F4E" w:rsidP="00F61F4E">
      <w:pPr>
        <w:rPr>
          <w:rFonts w:ascii="Arial" w:hAnsi="Arial" w:cs="Arial"/>
        </w:rPr>
      </w:pPr>
      <w:r w:rsidRPr="00B479A0">
        <w:rPr>
          <w:rFonts w:ascii="Arial" w:hAnsi="Arial" w:cs="Arial"/>
        </w:rPr>
        <w:t xml:space="preserve">„Pokud se necítíte dobře, ale rozhodnete se, že k lékaři nepůjdete a místo toho si nemoc vyležíte doma nebo na hotelovém pokoji, zákon to neuznává jako důvod k přerušení dovolené. V takovém případě se má za to, že jste dovolenou čerpali běžným způsobem, bez ohledu na to, jak jste se během ní cítili. Pro uznání nároku je proto klíčové mít pracovní neschopnost řádně potvrzenou lékařem,“ říká Anna </w:t>
      </w:r>
      <w:proofErr w:type="spellStart"/>
      <w:r w:rsidRPr="00B479A0">
        <w:rPr>
          <w:rFonts w:ascii="Arial" w:hAnsi="Arial" w:cs="Arial"/>
        </w:rPr>
        <w:t>Kevorkyan</w:t>
      </w:r>
      <w:proofErr w:type="spellEnd"/>
      <w:r w:rsidR="00B479A0" w:rsidRPr="00B479A0">
        <w:rPr>
          <w:rFonts w:ascii="Arial" w:hAnsi="Arial" w:cs="Arial"/>
        </w:rPr>
        <w:t xml:space="preserve"> z JenPráce.cz.</w:t>
      </w:r>
    </w:p>
    <w:p w14:paraId="4872D54D" w14:textId="77777777" w:rsidR="00F61F4E" w:rsidRPr="00B479A0" w:rsidRDefault="00F61F4E" w:rsidP="00F61F4E">
      <w:pPr>
        <w:rPr>
          <w:rFonts w:ascii="Arial" w:hAnsi="Arial" w:cs="Arial"/>
        </w:rPr>
      </w:pPr>
    </w:p>
    <w:p w14:paraId="60593AD6" w14:textId="67447614" w:rsidR="00F61F4E" w:rsidRPr="00B479A0" w:rsidRDefault="00F61F4E" w:rsidP="00F61F4E">
      <w:pPr>
        <w:rPr>
          <w:rFonts w:ascii="Arial" w:hAnsi="Arial" w:cs="Arial"/>
          <w:b/>
          <w:bCs/>
        </w:rPr>
      </w:pPr>
      <w:r w:rsidRPr="00B479A0">
        <w:rPr>
          <w:rFonts w:ascii="Arial" w:hAnsi="Arial" w:cs="Arial"/>
          <w:b/>
          <w:bCs/>
        </w:rPr>
        <w:t>Pozor na nemoc v zahraničí</w:t>
      </w:r>
    </w:p>
    <w:p w14:paraId="5A330140" w14:textId="77777777" w:rsidR="00F61F4E" w:rsidRPr="00B479A0" w:rsidRDefault="00F61F4E" w:rsidP="00F61F4E">
      <w:pPr>
        <w:rPr>
          <w:rFonts w:ascii="Arial" w:hAnsi="Arial" w:cs="Arial"/>
        </w:rPr>
      </w:pPr>
      <w:r w:rsidRPr="00B479A0">
        <w:rPr>
          <w:rFonts w:ascii="Arial" w:hAnsi="Arial" w:cs="Arial"/>
        </w:rPr>
        <w:t>Pokud onemocníte během dovolené v zahraničí, platí v zásadě stejná pravidla jako v České republice. Rozhodující je, aby byla vaše pracovní neschopnost doložena lékařskou dokumentací.</w:t>
      </w:r>
    </w:p>
    <w:p w14:paraId="10D7E576" w14:textId="77777777" w:rsidR="00B479A0" w:rsidRPr="00B479A0" w:rsidRDefault="00F61F4E" w:rsidP="00F61F4E">
      <w:pPr>
        <w:rPr>
          <w:rFonts w:ascii="Arial" w:hAnsi="Arial" w:cs="Arial"/>
        </w:rPr>
      </w:pPr>
      <w:r w:rsidRPr="00B479A0">
        <w:rPr>
          <w:rFonts w:ascii="Arial" w:hAnsi="Arial" w:cs="Arial"/>
        </w:rPr>
        <w:t xml:space="preserve">Situace však může být administrativně složitější než v tuzemsku. </w:t>
      </w:r>
    </w:p>
    <w:p w14:paraId="72265E6A" w14:textId="77777777" w:rsidR="00B479A0" w:rsidRPr="00B479A0" w:rsidRDefault="00B479A0" w:rsidP="00F61F4E">
      <w:pPr>
        <w:rPr>
          <w:rFonts w:ascii="Arial" w:hAnsi="Arial" w:cs="Arial"/>
        </w:rPr>
      </w:pPr>
    </w:p>
    <w:p w14:paraId="71C3E876" w14:textId="458A9FEF" w:rsidR="00F61F4E" w:rsidRPr="00B479A0" w:rsidRDefault="00F61F4E" w:rsidP="00F61F4E">
      <w:pPr>
        <w:rPr>
          <w:rFonts w:ascii="Arial" w:hAnsi="Arial" w:cs="Arial"/>
        </w:rPr>
      </w:pPr>
      <w:r w:rsidRPr="00B479A0">
        <w:rPr>
          <w:rFonts w:ascii="Arial" w:hAnsi="Arial" w:cs="Arial"/>
        </w:rPr>
        <w:t xml:space="preserve">„Pokud zaměstnanec navštíví lékaře v zahraničí, měl by si nechat vystavit veškeré dostupné lékařské potvrzení a dokumentaci. Po návratu do České republiky může být potřeba doložit další podklady České správě sociálního zabezpečení. Uznání pracovní neschopnosti vystavené v zahraničí se posuzuje podle konkrétních okolností a země, ve které byla vystavena,“ říká Jana </w:t>
      </w:r>
      <w:proofErr w:type="spellStart"/>
      <w:r w:rsidRPr="00B479A0">
        <w:rPr>
          <w:rFonts w:ascii="Arial" w:hAnsi="Arial" w:cs="Arial"/>
        </w:rPr>
        <w:t>Jáčová</w:t>
      </w:r>
      <w:proofErr w:type="spellEnd"/>
      <w:r w:rsidRPr="00B479A0">
        <w:rPr>
          <w:rFonts w:ascii="Arial" w:hAnsi="Arial" w:cs="Arial"/>
        </w:rPr>
        <w:t xml:space="preserve"> z UOL Účetnictví.</w:t>
      </w:r>
    </w:p>
    <w:p w14:paraId="2612F203" w14:textId="77777777" w:rsidR="00F61F4E" w:rsidRPr="00B479A0" w:rsidRDefault="00F61F4E" w:rsidP="00F61F4E">
      <w:pPr>
        <w:rPr>
          <w:rFonts w:ascii="Arial" w:hAnsi="Arial" w:cs="Arial"/>
        </w:rPr>
      </w:pPr>
    </w:p>
    <w:p w14:paraId="03B9EC82" w14:textId="786DC45C" w:rsidR="00F61F4E" w:rsidRDefault="00F61F4E" w:rsidP="00F61F4E">
      <w:pPr>
        <w:rPr>
          <w:rFonts w:ascii="Arial" w:hAnsi="Arial" w:cs="Arial"/>
        </w:rPr>
      </w:pPr>
      <w:r w:rsidRPr="00B479A0">
        <w:rPr>
          <w:rFonts w:ascii="Arial" w:hAnsi="Arial" w:cs="Arial"/>
        </w:rPr>
        <w:t>Vyplatí se proto nečekat až na návrat domů a řešit zdravotní potíže přímo na místě s lékařem. Bez oficiálního potvrzení se totiž může stát, že budou dny strávené nemocí nadále považovány za běžně čerpanou dovolenou.</w:t>
      </w:r>
    </w:p>
    <w:p w14:paraId="54611FE6" w14:textId="77777777" w:rsidR="000F29A3" w:rsidRDefault="000F29A3" w:rsidP="00F61F4E">
      <w:pPr>
        <w:rPr>
          <w:rFonts w:ascii="Arial" w:hAnsi="Arial" w:cs="Arial"/>
        </w:rPr>
      </w:pPr>
    </w:p>
    <w:p w14:paraId="33BB1BC7" w14:textId="43308EFC" w:rsidR="000F29A3" w:rsidRPr="000F29A3" w:rsidRDefault="000F29A3" w:rsidP="000F29A3">
      <w:pPr>
        <w:rPr>
          <w:rFonts w:ascii="Arial" w:hAnsi="Arial" w:cs="Arial"/>
          <w:b/>
          <w:bCs/>
        </w:rPr>
      </w:pPr>
      <w:r w:rsidRPr="000F29A3">
        <w:rPr>
          <w:rFonts w:ascii="Arial" w:hAnsi="Arial" w:cs="Arial"/>
          <w:b/>
          <w:bCs/>
        </w:rPr>
        <w:t>Klíčové je také to, ve které zemi onemocníte</w:t>
      </w:r>
    </w:p>
    <w:p w14:paraId="76C38102" w14:textId="77777777" w:rsidR="000F29A3" w:rsidRDefault="000F29A3" w:rsidP="000F29A3">
      <w:pPr>
        <w:rPr>
          <w:rFonts w:ascii="Arial" w:hAnsi="Arial" w:cs="Arial"/>
        </w:rPr>
      </w:pPr>
      <w:r w:rsidRPr="000F29A3">
        <w:rPr>
          <w:rFonts w:ascii="Arial" w:hAnsi="Arial" w:cs="Arial"/>
        </w:rPr>
        <w:t>V zemích Evropské unie, Švýcarsku nebo Velké Británii funguje uznávání pracovní neschopnosti na základě mezinárodních pravidel. Pokud vám místní lékař vystaví potřebné potvrzení, zpravidla postačí dokumentaci předat zaměstnavateli a příslušným úřadům.</w:t>
      </w:r>
      <w:r>
        <w:rPr>
          <w:rFonts w:ascii="Arial" w:hAnsi="Arial" w:cs="Arial"/>
        </w:rPr>
        <w:t xml:space="preserve"> </w:t>
      </w:r>
    </w:p>
    <w:p w14:paraId="3E8E6FAD" w14:textId="77777777" w:rsidR="000F29A3" w:rsidRDefault="000F29A3" w:rsidP="000F29A3">
      <w:pPr>
        <w:rPr>
          <w:rFonts w:ascii="Arial" w:hAnsi="Arial" w:cs="Arial"/>
        </w:rPr>
      </w:pPr>
    </w:p>
    <w:p w14:paraId="7C415149" w14:textId="4539340B" w:rsidR="000F29A3" w:rsidRDefault="000F29A3" w:rsidP="000F29A3">
      <w:pPr>
        <w:rPr>
          <w:rFonts w:ascii="Arial" w:hAnsi="Arial" w:cs="Arial"/>
        </w:rPr>
      </w:pPr>
      <w:r w:rsidRPr="000F29A3">
        <w:rPr>
          <w:rFonts w:ascii="Arial" w:hAnsi="Arial" w:cs="Arial"/>
        </w:rPr>
        <w:t>Podobná pravidla platí také v řadě dalších zemí, se kterými má Česká republika uzavřenou smlouvu o sociálním zabezpečení. Patří mezi ně například Spojené státy, Kanada, Japonsko, Austrálie, Jižní Korea, Indie, Izrael, Turecko nebo Brazílie.</w:t>
      </w:r>
    </w:p>
    <w:p w14:paraId="0B2B2D78" w14:textId="77777777" w:rsidR="000F29A3" w:rsidRPr="000F29A3" w:rsidRDefault="000F29A3" w:rsidP="000F29A3">
      <w:pPr>
        <w:rPr>
          <w:rFonts w:ascii="Arial" w:hAnsi="Arial" w:cs="Arial"/>
        </w:rPr>
      </w:pPr>
    </w:p>
    <w:p w14:paraId="17990B4E" w14:textId="7B55E87A" w:rsidR="000F29A3" w:rsidRPr="00B479A0" w:rsidRDefault="000F29A3" w:rsidP="000F29A3">
      <w:pPr>
        <w:rPr>
          <w:rFonts w:ascii="Arial" w:hAnsi="Arial" w:cs="Arial"/>
        </w:rPr>
      </w:pPr>
      <w:r>
        <w:rPr>
          <w:rFonts w:ascii="Arial" w:hAnsi="Arial" w:cs="Arial"/>
        </w:rPr>
        <w:t>„</w:t>
      </w:r>
      <w:r w:rsidRPr="000F29A3">
        <w:rPr>
          <w:rFonts w:ascii="Arial" w:hAnsi="Arial" w:cs="Arial"/>
        </w:rPr>
        <w:t>Jiná situace však může nastat v zemích, kde žádná taková dohoda neexistuje. V těchto případech nemusí být zahraniční pracovní neschopnost automaticky uznána. Lékařská zpráva ze zahraničí pak slouží pouze jako podklad pro případné zpětné uznání pracovní neschopnosti v České republice, které podléhá schválení příslušné okresní správy sociálního zabezpečení. Pokud k uznání nedojde, mohou být dny strávené nemocí nadále považovány za běžně čerpanou dovolenou</w:t>
      </w:r>
      <w:r>
        <w:rPr>
          <w:rFonts w:ascii="Arial" w:hAnsi="Arial" w:cs="Arial"/>
        </w:rPr>
        <w:t xml:space="preserve">,“ dodává Anna </w:t>
      </w:r>
      <w:proofErr w:type="spellStart"/>
      <w:r>
        <w:rPr>
          <w:rFonts w:ascii="Arial" w:hAnsi="Arial" w:cs="Arial"/>
        </w:rPr>
        <w:t>Kevorkyan</w:t>
      </w:r>
      <w:proofErr w:type="spellEnd"/>
      <w:r>
        <w:rPr>
          <w:rFonts w:ascii="Arial" w:hAnsi="Arial" w:cs="Arial"/>
        </w:rPr>
        <w:t xml:space="preserve"> z JenPráce.cz.</w:t>
      </w:r>
    </w:p>
    <w:p w14:paraId="55BAB272" w14:textId="77777777" w:rsidR="00F61F4E" w:rsidRPr="00B479A0" w:rsidRDefault="00F61F4E" w:rsidP="00F61F4E">
      <w:pPr>
        <w:rPr>
          <w:rFonts w:ascii="Arial" w:hAnsi="Arial" w:cs="Arial"/>
        </w:rPr>
      </w:pPr>
    </w:p>
    <w:p w14:paraId="3D49E2C6" w14:textId="49B48379" w:rsidR="00F61F4E" w:rsidRPr="00B479A0" w:rsidRDefault="00F61F4E" w:rsidP="00F61F4E">
      <w:pPr>
        <w:rPr>
          <w:rFonts w:ascii="Arial" w:hAnsi="Arial" w:cs="Arial"/>
        </w:rPr>
      </w:pPr>
    </w:p>
    <w:sectPr w:rsidR="00F61F4E" w:rsidRPr="00B479A0" w:rsidSect="006C09AF">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AF"/>
    <w:rsid w:val="000278DA"/>
    <w:rsid w:val="00043D0B"/>
    <w:rsid w:val="000C4D3F"/>
    <w:rsid w:val="000F29A3"/>
    <w:rsid w:val="00110298"/>
    <w:rsid w:val="00193F80"/>
    <w:rsid w:val="00211794"/>
    <w:rsid w:val="00270824"/>
    <w:rsid w:val="0029541A"/>
    <w:rsid w:val="00306989"/>
    <w:rsid w:val="00334D4F"/>
    <w:rsid w:val="003470CE"/>
    <w:rsid w:val="003A20CA"/>
    <w:rsid w:val="00473F41"/>
    <w:rsid w:val="00481B81"/>
    <w:rsid w:val="004A6749"/>
    <w:rsid w:val="004F52C3"/>
    <w:rsid w:val="00501939"/>
    <w:rsid w:val="0050253E"/>
    <w:rsid w:val="0051703C"/>
    <w:rsid w:val="00547F6B"/>
    <w:rsid w:val="00623A4F"/>
    <w:rsid w:val="006C09AF"/>
    <w:rsid w:val="007270B1"/>
    <w:rsid w:val="007D754A"/>
    <w:rsid w:val="007F63F4"/>
    <w:rsid w:val="00885C8B"/>
    <w:rsid w:val="008C19EC"/>
    <w:rsid w:val="00997C23"/>
    <w:rsid w:val="00A5741F"/>
    <w:rsid w:val="00A60832"/>
    <w:rsid w:val="00B479A0"/>
    <w:rsid w:val="00B80225"/>
    <w:rsid w:val="00BC5CED"/>
    <w:rsid w:val="00C87CD4"/>
    <w:rsid w:val="00CB3525"/>
    <w:rsid w:val="00DA08B8"/>
    <w:rsid w:val="00DA4CF8"/>
    <w:rsid w:val="00ED751D"/>
    <w:rsid w:val="00EF1717"/>
    <w:rsid w:val="00F61F4E"/>
    <w:rsid w:val="00FD3E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B6AA"/>
  <w15:chartTrackingRefBased/>
  <w15:docId w15:val="{00EACAAE-A91B-E847-AF72-78794E56B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C0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6C0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6C09A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C09A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C09A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C09A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C09A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C09A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C09A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C09A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6C09A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6C09A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C09A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C09A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C09A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C09A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C09A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C09AF"/>
    <w:rPr>
      <w:rFonts w:eastAsiaTheme="majorEastAsia" w:cstheme="majorBidi"/>
      <w:color w:val="272727" w:themeColor="text1" w:themeTint="D8"/>
    </w:rPr>
  </w:style>
  <w:style w:type="paragraph" w:styleId="Nzev">
    <w:name w:val="Title"/>
    <w:basedOn w:val="Normln"/>
    <w:next w:val="Normln"/>
    <w:link w:val="NzevChar"/>
    <w:uiPriority w:val="10"/>
    <w:qFormat/>
    <w:rsid w:val="006C09A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C09A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C09A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C09A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C09A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C09AF"/>
    <w:rPr>
      <w:i/>
      <w:iCs/>
      <w:color w:val="404040" w:themeColor="text1" w:themeTint="BF"/>
    </w:rPr>
  </w:style>
  <w:style w:type="paragraph" w:styleId="Odstavecseseznamem">
    <w:name w:val="List Paragraph"/>
    <w:basedOn w:val="Normln"/>
    <w:uiPriority w:val="34"/>
    <w:qFormat/>
    <w:rsid w:val="006C09AF"/>
    <w:pPr>
      <w:ind w:left="720"/>
      <w:contextualSpacing/>
    </w:pPr>
  </w:style>
  <w:style w:type="character" w:styleId="Zdraznnintenzivn">
    <w:name w:val="Intense Emphasis"/>
    <w:basedOn w:val="Standardnpsmoodstavce"/>
    <w:uiPriority w:val="21"/>
    <w:qFormat/>
    <w:rsid w:val="006C09AF"/>
    <w:rPr>
      <w:i/>
      <w:iCs/>
      <w:color w:val="0F4761" w:themeColor="accent1" w:themeShade="BF"/>
    </w:rPr>
  </w:style>
  <w:style w:type="paragraph" w:styleId="Vrazncitt">
    <w:name w:val="Intense Quote"/>
    <w:basedOn w:val="Normln"/>
    <w:next w:val="Normln"/>
    <w:link w:val="VrazncittChar"/>
    <w:uiPriority w:val="30"/>
    <w:qFormat/>
    <w:rsid w:val="006C0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C09AF"/>
    <w:rPr>
      <w:i/>
      <w:iCs/>
      <w:color w:val="0F4761" w:themeColor="accent1" w:themeShade="BF"/>
    </w:rPr>
  </w:style>
  <w:style w:type="character" w:styleId="Odkazintenzivn">
    <w:name w:val="Intense Reference"/>
    <w:basedOn w:val="Standardnpsmoodstavce"/>
    <w:uiPriority w:val="32"/>
    <w:qFormat/>
    <w:rsid w:val="006C09AF"/>
    <w:rPr>
      <w:b/>
      <w:bCs/>
      <w:smallCaps/>
      <w:color w:val="0F4761" w:themeColor="accent1" w:themeShade="BF"/>
      <w:spacing w:val="5"/>
    </w:rPr>
  </w:style>
  <w:style w:type="paragraph" w:styleId="Normlnweb">
    <w:name w:val="Normal (Web)"/>
    <w:basedOn w:val="Normln"/>
    <w:uiPriority w:val="99"/>
    <w:semiHidden/>
    <w:unhideWhenUsed/>
    <w:rsid w:val="006C09AF"/>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997C2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646</Words>
  <Characters>3733</Characters>
  <Application>Microsoft Office Word</Application>
  <DocSecurity>0</DocSecurity>
  <Lines>79</Lines>
  <Paragraphs>24</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4355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18</cp:revision>
  <dcterms:created xsi:type="dcterms:W3CDTF">2026-06-12T04:25:00Z</dcterms:created>
  <dcterms:modified xsi:type="dcterms:W3CDTF">2026-06-12T05:43:00Z</dcterms:modified>
  <cp:category/>
</cp:coreProperties>
</file>