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B36FB" w:rsidRDefault="00000000">
      <w:pPr>
        <w:jc w:val="center"/>
        <w:rPr>
          <w:rFonts w:ascii="Arial" w:eastAsia="Arial" w:hAnsi="Arial" w:cs="Arial"/>
          <w:b/>
          <w:bCs/>
          <w:sz w:val="28"/>
          <w:szCs w:val="28"/>
        </w:rPr>
      </w:pPr>
      <w:r>
        <w:rPr>
          <w:rFonts w:ascii="Arial" w:eastAsia="Arial" w:hAnsi="Arial" w:cs="Arial"/>
          <w:b/>
          <w:bCs/>
          <w:sz w:val="28"/>
          <w:szCs w:val="28"/>
        </w:rPr>
        <w:t xml:space="preserve">Jak technologie, a to nejen umělá inteligence, </w:t>
      </w:r>
      <w:r>
        <w:rPr>
          <w:rFonts w:ascii="Arial" w:eastAsia="Arial" w:hAnsi="Arial" w:cs="Arial"/>
          <w:b/>
          <w:bCs/>
          <w:sz w:val="28"/>
          <w:szCs w:val="28"/>
        </w:rPr>
        <w:br/>
        <w:t>změní segment HR v roce 2026?</w:t>
      </w:r>
      <w:r>
        <w:rPr>
          <w:rFonts w:ascii="Arial" w:eastAsia="Arial" w:hAnsi="Arial" w:cs="Arial"/>
          <w:b/>
          <w:bCs/>
          <w:sz w:val="28"/>
          <w:szCs w:val="28"/>
        </w:rPr>
        <w:br/>
      </w:r>
    </w:p>
    <w:p w14:paraId="00000002" w14:textId="17CD99FE" w:rsidR="005B36FB" w:rsidRDefault="00000000">
      <w:pPr>
        <w:rPr>
          <w:rFonts w:ascii="Arial" w:eastAsia="Arial" w:hAnsi="Arial" w:cs="Arial"/>
          <w:b/>
          <w:bCs/>
          <w:sz w:val="21"/>
          <w:szCs w:val="21"/>
        </w:rPr>
      </w:pPr>
      <w:r>
        <w:rPr>
          <w:rFonts w:ascii="Arial" w:eastAsia="Arial" w:hAnsi="Arial" w:cs="Arial"/>
          <w:b/>
          <w:bCs/>
          <w:sz w:val="21"/>
          <w:szCs w:val="21"/>
        </w:rPr>
        <w:t xml:space="preserve">Praha, </w:t>
      </w:r>
      <w:r w:rsidR="004F0112">
        <w:rPr>
          <w:rFonts w:ascii="Arial" w:eastAsia="Arial" w:hAnsi="Arial" w:cs="Arial"/>
          <w:b/>
          <w:bCs/>
          <w:sz w:val="21"/>
          <w:szCs w:val="21"/>
        </w:rPr>
        <w:t>2</w:t>
      </w:r>
      <w:r>
        <w:rPr>
          <w:rFonts w:ascii="Arial" w:eastAsia="Arial" w:hAnsi="Arial" w:cs="Arial"/>
          <w:b/>
          <w:bCs/>
          <w:sz w:val="21"/>
          <w:szCs w:val="21"/>
        </w:rPr>
        <w:t xml:space="preserve">. </w:t>
      </w:r>
      <w:r w:rsidR="004F0112">
        <w:rPr>
          <w:rFonts w:ascii="Arial" w:eastAsia="Arial" w:hAnsi="Arial" w:cs="Arial"/>
          <w:b/>
          <w:bCs/>
          <w:sz w:val="21"/>
          <w:szCs w:val="21"/>
        </w:rPr>
        <w:t>ledna</w:t>
      </w:r>
      <w:r>
        <w:rPr>
          <w:rFonts w:ascii="Arial" w:eastAsia="Arial" w:hAnsi="Arial" w:cs="Arial"/>
          <w:b/>
          <w:bCs/>
          <w:sz w:val="21"/>
          <w:szCs w:val="21"/>
        </w:rPr>
        <w:t xml:space="preserve"> 202</w:t>
      </w:r>
      <w:r w:rsidR="004F0112">
        <w:rPr>
          <w:rFonts w:ascii="Arial" w:eastAsia="Arial" w:hAnsi="Arial" w:cs="Arial"/>
          <w:b/>
          <w:bCs/>
          <w:sz w:val="21"/>
          <w:szCs w:val="21"/>
        </w:rPr>
        <w:t>6</w:t>
      </w:r>
      <w:r>
        <w:rPr>
          <w:rFonts w:ascii="Arial" w:eastAsia="Arial" w:hAnsi="Arial" w:cs="Arial"/>
          <w:b/>
          <w:bCs/>
          <w:sz w:val="21"/>
          <w:szCs w:val="21"/>
        </w:rPr>
        <w:t xml:space="preserve"> - Personalistika prochází jednou z největších proměn za poslední dekády. Z oblasti, která byla dlouho vnímána především jako administrativní a podpůrná, se postupně stává strategický pilíř firemního řízení. Klíčovou roli v tomto posunu hrají technologie – především umělá inteligence, ale i řada dalších digitálních nástrojů, které zásadně mění způsob náboru, práce s talenty i rozhodování o lidech. Rok 2026 bude v tomto ohledu zlomový.</w:t>
      </w:r>
    </w:p>
    <w:p w14:paraId="00000003" w14:textId="77777777" w:rsidR="005B36FB" w:rsidRDefault="00000000">
      <w:pPr>
        <w:rPr>
          <w:rFonts w:ascii="Arial" w:eastAsia="Arial" w:hAnsi="Arial" w:cs="Arial"/>
          <w:b/>
          <w:bCs/>
          <w:color w:val="000000"/>
          <w:sz w:val="21"/>
          <w:szCs w:val="21"/>
        </w:rPr>
      </w:pPr>
      <w:r>
        <w:rPr>
          <w:rFonts w:ascii="Arial" w:eastAsia="Arial" w:hAnsi="Arial" w:cs="Arial"/>
          <w:b/>
          <w:bCs/>
          <w:color w:val="000000"/>
          <w:sz w:val="21"/>
          <w:szCs w:val="21"/>
        </w:rPr>
        <w:t>Automatizace náboru s podporou AI – od životopisů ke schopnostem</w:t>
      </w:r>
    </w:p>
    <w:p w14:paraId="00000004" w14:textId="77777777" w:rsidR="005B36FB" w:rsidRDefault="00000000">
      <w:pPr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color w:val="000000"/>
          <w:sz w:val="21"/>
          <w:szCs w:val="21"/>
        </w:rPr>
        <w:t xml:space="preserve">Nábor už dávno není jen o porovnávání životopisů a hledání shody klíčových slov. Moderní náborové systémy využívající AI dokážou pracovat s velkým objemem dat z různých zdrojů a hodnotit kandidáty komplexněji. </w:t>
      </w:r>
    </w:p>
    <w:p w14:paraId="00000005" w14:textId="77777777" w:rsidR="005B36FB" w:rsidRDefault="00000000">
      <w:pPr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color w:val="000000"/>
          <w:sz w:val="21"/>
          <w:szCs w:val="21"/>
        </w:rPr>
        <w:t xml:space="preserve">„Místo formálních údajů se stále více sledují skutečné dovednosti, potenciál pro další rozvoj nebo kompatibilita s týmem a firemní kulturou. Algoritmy ve velkých firmách pomáhají personalistům lépe předvídat úspěšnost kandidáta na dané pozici, doporučovat méně „tradiční“ profily a zkracovat dobu výběrových řízení. Nábor se tak posouvá od intuice k datově podloženému </w:t>
      </w:r>
      <w:r w:rsidRPr="00763FCE">
        <w:rPr>
          <w:rFonts w:ascii="Arial" w:eastAsia="Arial" w:hAnsi="Arial" w:cs="Arial"/>
          <w:color w:val="000000"/>
          <w:sz w:val="21"/>
          <w:szCs w:val="21"/>
        </w:rPr>
        <w:t>rozhodování,“ říká Michal Španěl, manažer a datový analytik pracovního portálu JenPrá</w:t>
      </w:r>
      <w:r w:rsidRPr="00763FCE">
        <w:rPr>
          <w:rFonts w:ascii="Arial" w:eastAsia="Arial" w:hAnsi="Arial" w:cs="Arial"/>
          <w:sz w:val="21"/>
          <w:szCs w:val="21"/>
        </w:rPr>
        <w:t xml:space="preserve">ce.cz. </w:t>
      </w:r>
    </w:p>
    <w:p w14:paraId="6201521C" w14:textId="2AC143E2" w:rsidR="00763FCE" w:rsidRPr="00763FCE" w:rsidRDefault="00763FCE">
      <w:pPr>
        <w:rPr>
          <w:rFonts w:ascii="Arial" w:eastAsia="Arial" w:hAnsi="Arial" w:cs="Arial"/>
          <w:sz w:val="21"/>
          <w:szCs w:val="21"/>
        </w:rPr>
      </w:pPr>
      <w:r w:rsidRPr="00763FCE">
        <w:rPr>
          <w:rFonts w:ascii="Arial" w:eastAsia="Arial" w:hAnsi="Arial" w:cs="Arial"/>
          <w:sz w:val="21"/>
          <w:szCs w:val="21"/>
        </w:rPr>
        <w:t>Velkým tématem je nicméně zamezení předpojatosti algoritmů. „Algoritmy jsou trénované na reálných situací a datech, od reálných personalistů, takže výstupy podléhají podobným předsudkům a stereotypům při rozhodování jako lidé. Nastavit algoritmy tak, aby předsudečnost minimalizovali bude klíčové pro využití AI v celém HR, zejména vzhledem k vysokým pokutám v budoucnosti a morálním aspektům</w:t>
      </w:r>
      <w:r>
        <w:rPr>
          <w:rFonts w:ascii="Arial" w:eastAsia="Arial" w:hAnsi="Arial" w:cs="Arial"/>
          <w:sz w:val="21"/>
          <w:szCs w:val="21"/>
        </w:rPr>
        <w:t xml:space="preserve">,“ </w:t>
      </w:r>
      <w:r w:rsidRPr="00763FCE">
        <w:rPr>
          <w:rFonts w:ascii="Arial" w:eastAsia="Arial" w:hAnsi="Arial" w:cs="Arial"/>
          <w:sz w:val="21"/>
          <w:szCs w:val="21"/>
        </w:rPr>
        <w:t>doplňuje Michal Španěl.</w:t>
      </w:r>
    </w:p>
    <w:p w14:paraId="00000007" w14:textId="77777777" w:rsidR="005B36FB" w:rsidRDefault="00000000">
      <w:pPr>
        <w:rPr>
          <w:rFonts w:ascii="Arial" w:eastAsia="Arial" w:hAnsi="Arial" w:cs="Arial"/>
          <w:b/>
          <w:bCs/>
          <w:color w:val="000000"/>
          <w:sz w:val="21"/>
          <w:szCs w:val="21"/>
        </w:rPr>
      </w:pPr>
      <w:r>
        <w:rPr>
          <w:rFonts w:ascii="Arial" w:eastAsia="Arial" w:hAnsi="Arial" w:cs="Arial"/>
          <w:b/>
          <w:bCs/>
          <w:color w:val="000000"/>
          <w:sz w:val="21"/>
          <w:szCs w:val="21"/>
        </w:rPr>
        <w:t>HR analytika jako standard manažerského rozhodování</w:t>
      </w:r>
    </w:p>
    <w:p w14:paraId="00000008" w14:textId="77777777" w:rsidR="005B36FB" w:rsidRDefault="00000000">
      <w:pPr>
        <w:rPr>
          <w:rFonts w:ascii="Arial" w:eastAsia="Arial" w:hAnsi="Arial" w:cs="Arial"/>
          <w:color w:val="000000"/>
          <w:sz w:val="21"/>
          <w:szCs w:val="21"/>
        </w:rPr>
      </w:pPr>
      <w:r>
        <w:rPr>
          <w:rFonts w:ascii="Arial" w:eastAsia="Arial" w:hAnsi="Arial" w:cs="Arial"/>
          <w:color w:val="000000"/>
          <w:sz w:val="21"/>
          <w:szCs w:val="21"/>
        </w:rPr>
        <w:t>„Technologie mění i způsob, jakým firmy pracují s HR daty. Personalistika se stále více opírá o pokročilé analytické nástroje, které umožňují sledovat trendy v chování zaměstnanců, predikovat fluktuaci nebo vyhodnocovat efektivitu náborových kampaní.</w:t>
      </w:r>
      <w:r>
        <w:rPr>
          <w:rFonts w:ascii="Arial" w:eastAsia="Arial" w:hAnsi="Arial" w:cs="Arial"/>
          <w:sz w:val="21"/>
          <w:szCs w:val="21"/>
        </w:rPr>
        <w:t xml:space="preserve"> </w:t>
      </w:r>
      <w:r>
        <w:rPr>
          <w:rFonts w:ascii="Arial" w:eastAsia="Arial" w:hAnsi="Arial" w:cs="Arial"/>
          <w:color w:val="000000"/>
          <w:sz w:val="21"/>
          <w:szCs w:val="21"/>
        </w:rPr>
        <w:t>Manažeři díky nim získávají podklady pro strategická rozhodnutí – například kde investovat do rozvoje lidí, které týmy jsou dlouhodobě přetížené nebo jaké kompetence budou firmě chybět v horizontu několika let,“ říká Jan Dvořák, výkonný ředitel Počítačové školy GOPAS.</w:t>
      </w:r>
    </w:p>
    <w:p w14:paraId="00000009" w14:textId="77777777" w:rsidR="005B36FB" w:rsidRDefault="00000000">
      <w:pPr>
        <w:rPr>
          <w:rFonts w:ascii="Arial" w:eastAsia="Arial" w:hAnsi="Arial" w:cs="Arial"/>
          <w:b/>
          <w:bCs/>
          <w:color w:val="000000"/>
          <w:sz w:val="21"/>
          <w:szCs w:val="21"/>
        </w:rPr>
      </w:pPr>
      <w:r>
        <w:rPr>
          <w:rFonts w:ascii="Arial" w:eastAsia="Arial" w:hAnsi="Arial" w:cs="Arial"/>
          <w:b/>
          <w:bCs/>
          <w:color w:val="000000"/>
          <w:sz w:val="21"/>
          <w:szCs w:val="21"/>
        </w:rPr>
        <w:t>Sociální sítě jako klíčový náborový kanál: příklad JenPráce.cz</w:t>
      </w:r>
    </w:p>
    <w:p w14:paraId="0000000A" w14:textId="77777777" w:rsidR="005B36FB" w:rsidRDefault="00000000">
      <w:pPr>
        <w:rPr>
          <w:rFonts w:ascii="Arial" w:eastAsia="Arial" w:hAnsi="Arial" w:cs="Arial"/>
          <w:color w:val="000000"/>
          <w:sz w:val="21"/>
          <w:szCs w:val="21"/>
        </w:rPr>
      </w:pPr>
      <w:r>
        <w:rPr>
          <w:rFonts w:ascii="Arial" w:eastAsia="Arial" w:hAnsi="Arial" w:cs="Arial"/>
          <w:color w:val="000000"/>
          <w:sz w:val="21"/>
          <w:szCs w:val="21"/>
        </w:rPr>
        <w:t>Jedním z nejzásadnější trendů roku 2026 bude proměna sociálních sítí v plnohodnotný náborový nástroj. Platforma JenPráce.cz, která je v této oblasti lídrem, ukazuje, že úspěšný nábor už nestojí jen na klasických pracovních inzerátech. Díky chytrému využití dat ze sociálních sítí dokáže oslovovat kandidáty cíleně, a to včetně těch pasivních, kteří aktivně práci nehledají. Klíčovou roli hraje práce s obsahem – krátká videa, autentické příběhy zaměstnavatelů nebo formáty přizpůsobené jednotlivým platformám. Nábor se tím přirozeně přesouvá do prostředí, kde lidé běžně tráví čas, a zároveň se výrazně zvyšuje jeho efektivita.</w:t>
      </w:r>
    </w:p>
    <w:p w14:paraId="0000000B" w14:textId="77777777" w:rsidR="005B36FB" w:rsidRDefault="00000000">
      <w:pPr>
        <w:rPr>
          <w:rFonts w:ascii="Arial" w:eastAsia="Arial" w:hAnsi="Arial" w:cs="Arial"/>
          <w:b/>
          <w:bCs/>
          <w:color w:val="000000"/>
          <w:sz w:val="21"/>
          <w:szCs w:val="21"/>
        </w:rPr>
      </w:pPr>
      <w:r>
        <w:rPr>
          <w:rFonts w:ascii="Arial" w:eastAsia="Arial" w:hAnsi="Arial" w:cs="Arial"/>
          <w:b/>
          <w:bCs/>
          <w:color w:val="000000"/>
          <w:sz w:val="21"/>
          <w:szCs w:val="21"/>
        </w:rPr>
        <w:t>Dovednostní mapy a průběžné cílené vzdělávání</w:t>
      </w:r>
    </w:p>
    <w:p w14:paraId="0000000C" w14:textId="77777777" w:rsidR="005B36FB" w:rsidRDefault="00000000">
      <w:pPr>
        <w:rPr>
          <w:rFonts w:ascii="Arial" w:eastAsia="Arial" w:hAnsi="Arial" w:cs="Arial"/>
          <w:color w:val="000000"/>
          <w:sz w:val="21"/>
          <w:szCs w:val="21"/>
        </w:rPr>
      </w:pPr>
      <w:r>
        <w:rPr>
          <w:rFonts w:ascii="Arial" w:eastAsia="Arial" w:hAnsi="Arial" w:cs="Arial"/>
          <w:color w:val="000000"/>
          <w:sz w:val="21"/>
          <w:szCs w:val="21"/>
        </w:rPr>
        <w:t>„Rychle se měnící trh práce nutí firmy přehodnotit přístup ke vzdělávání. Plošná školení budou doplňovat personalizované rozvojové plány založené na dovednostních mapách. Technologie a AI umožňují identifikovat konkrétní mezery v kompetencích jednotlivců i týmů a doporučovat krátké vzdělávací moduly přesně ve chvíli, kdy jsou potřeba. V roce 2026 tak bude stále běžnější, že se rozvoj zaměstnanců stane kontinuálním procesem úzce propojeným s jejich každodenní prací. A to díky technologiím a chytré práci s daty,“ říká Jan Dvořák, výkonný ředitel Počítačové školy GOPAS.</w:t>
      </w:r>
    </w:p>
    <w:p w14:paraId="0000000D" w14:textId="77777777" w:rsidR="005B36FB" w:rsidRDefault="00000000">
      <w:pPr>
        <w:rPr>
          <w:rFonts w:ascii="Arial" w:eastAsia="Arial" w:hAnsi="Arial" w:cs="Arial"/>
          <w:b/>
          <w:bCs/>
          <w:color w:val="000000"/>
          <w:sz w:val="21"/>
          <w:szCs w:val="21"/>
        </w:rPr>
      </w:pPr>
      <w:r>
        <w:rPr>
          <w:rFonts w:ascii="Arial" w:eastAsia="Arial" w:hAnsi="Arial" w:cs="Arial"/>
          <w:b/>
          <w:bCs/>
          <w:color w:val="000000"/>
          <w:sz w:val="21"/>
          <w:szCs w:val="21"/>
        </w:rPr>
        <w:lastRenderedPageBreak/>
        <w:t>Personalizovaná komunikace s kandidáty díky chatbotům</w:t>
      </w:r>
    </w:p>
    <w:p w14:paraId="0000000E" w14:textId="77777777" w:rsidR="005B36FB" w:rsidRDefault="00000000">
      <w:pPr>
        <w:rPr>
          <w:rFonts w:ascii="Arial" w:eastAsia="Arial" w:hAnsi="Arial" w:cs="Arial"/>
          <w:color w:val="000000"/>
          <w:sz w:val="21"/>
          <w:szCs w:val="21"/>
        </w:rPr>
      </w:pPr>
      <w:r>
        <w:rPr>
          <w:rFonts w:ascii="Arial" w:eastAsia="Arial" w:hAnsi="Arial" w:cs="Arial"/>
          <w:color w:val="000000"/>
          <w:sz w:val="21"/>
          <w:szCs w:val="21"/>
        </w:rPr>
        <w:t xml:space="preserve">Vedle hlavních technologických změn se v personalistice postupně budou více prosazovat i nástroje, které zjednodušují každodenní práci s kandidáty. Jedním z příkladů jsou AI chatboti a virtuální asistenti, jejichž využití se v roce 2026 bude spíše rozšiřovat než plošně dominovat. </w:t>
      </w:r>
    </w:p>
    <w:p w14:paraId="0000000F" w14:textId="77777777" w:rsidR="005B36FB" w:rsidRDefault="00000000">
      <w:pPr>
        <w:rPr>
          <w:rFonts w:ascii="Arial" w:eastAsia="Arial" w:hAnsi="Arial" w:cs="Arial"/>
          <w:color w:val="000000"/>
          <w:sz w:val="21"/>
          <w:szCs w:val="21"/>
        </w:rPr>
      </w:pPr>
      <w:r>
        <w:rPr>
          <w:rFonts w:ascii="Arial" w:eastAsia="Arial" w:hAnsi="Arial" w:cs="Arial"/>
          <w:color w:val="000000"/>
          <w:sz w:val="21"/>
          <w:szCs w:val="21"/>
        </w:rPr>
        <w:t>Tyto nástroje dnes zvládají základní komunikaci s uchazeči, pomáhají s orientací v přihlášce, vysvětlují jednotlivé kroky výběrového řízení nebo připomínají termíny. Pro firmy představují především způsob, jak ulevit personalistům od rutinních dotazů a zároveň nabídnout kandidátům plynulejší kontakt. Jejich přínos spočívá spíše v dílčím zlepšení kandidátské zkušenosti a podpůrné roli než v zásadní proměně samotného náboru, přesto mají potenciál stát se běžnou součástí HR procesů.</w:t>
      </w:r>
    </w:p>
    <w:p w14:paraId="00000010" w14:textId="23D02070" w:rsidR="005B36FB" w:rsidRDefault="00000000">
      <w:pPr>
        <w:rPr>
          <w:rFonts w:ascii="Arial" w:eastAsia="Arial" w:hAnsi="Arial" w:cs="Arial"/>
          <w:b/>
          <w:bCs/>
          <w:color w:val="000000"/>
          <w:sz w:val="21"/>
          <w:szCs w:val="21"/>
        </w:rPr>
      </w:pPr>
      <w:r>
        <w:rPr>
          <w:rFonts w:ascii="Arial" w:eastAsia="Arial" w:hAnsi="Arial" w:cs="Arial"/>
          <w:b/>
          <w:bCs/>
          <w:color w:val="000000"/>
          <w:sz w:val="21"/>
          <w:szCs w:val="21"/>
        </w:rPr>
        <w:t xml:space="preserve">Virtuální realita a digitální </w:t>
      </w:r>
      <w:proofErr w:type="spellStart"/>
      <w:r>
        <w:rPr>
          <w:rFonts w:ascii="Arial" w:eastAsia="Arial" w:hAnsi="Arial" w:cs="Arial"/>
          <w:b/>
          <w:bCs/>
          <w:color w:val="000000"/>
          <w:sz w:val="21"/>
          <w:szCs w:val="21"/>
        </w:rPr>
        <w:t>onboarding</w:t>
      </w:r>
      <w:proofErr w:type="spellEnd"/>
      <w:r w:rsidR="00763FCE">
        <w:rPr>
          <w:rFonts w:ascii="Arial" w:eastAsia="Arial" w:hAnsi="Arial" w:cs="Arial"/>
          <w:b/>
          <w:bCs/>
          <w:color w:val="000000"/>
          <w:sz w:val="21"/>
          <w:szCs w:val="21"/>
        </w:rPr>
        <w:t xml:space="preserve"> – vzdálenější budoucnost</w:t>
      </w:r>
    </w:p>
    <w:p w14:paraId="599C2F4C" w14:textId="77777777" w:rsidR="00763FCE" w:rsidRDefault="00000000">
      <w:pPr>
        <w:rPr>
          <w:rFonts w:ascii="Arial" w:eastAsia="Arial" w:hAnsi="Arial" w:cs="Arial"/>
          <w:color w:val="000000"/>
          <w:sz w:val="21"/>
          <w:szCs w:val="21"/>
        </w:rPr>
      </w:pPr>
      <w:r>
        <w:rPr>
          <w:rFonts w:ascii="Arial" w:eastAsia="Arial" w:hAnsi="Arial" w:cs="Arial"/>
          <w:color w:val="000000"/>
          <w:sz w:val="21"/>
          <w:szCs w:val="21"/>
        </w:rPr>
        <w:t xml:space="preserve">Další oblastí, kde technologie nabírají na významu, je vzdělávání a adaptace nových zaměstnanců. Virtuální a rozšířená realita umožňují simulovat pracovní situace, které by jinak byly nákladné nebo obtížně přenositelné. </w:t>
      </w:r>
    </w:p>
    <w:p w14:paraId="00000011" w14:textId="3CE38967" w:rsidR="005B36FB" w:rsidRPr="00763FCE" w:rsidRDefault="00763FCE">
      <w:pPr>
        <w:rPr>
          <w:rFonts w:ascii="Arial" w:eastAsia="Arial" w:hAnsi="Arial" w:cs="Arial"/>
          <w:color w:val="000000"/>
          <w:sz w:val="21"/>
          <w:szCs w:val="21"/>
        </w:rPr>
      </w:pPr>
      <w:r>
        <w:rPr>
          <w:rFonts w:ascii="Arial" w:eastAsia="Arial" w:hAnsi="Arial" w:cs="Arial"/>
          <w:color w:val="000000"/>
          <w:sz w:val="21"/>
          <w:szCs w:val="21"/>
        </w:rPr>
        <w:t xml:space="preserve">„Noví zaměstnanci si budou moci bezpečně vyzkoušet krizové scénáře, obchodní jednání nebo práci s technologiemi ještě před tím, než se dostanou do reálného provozu. Digitální </w:t>
      </w:r>
      <w:proofErr w:type="spellStart"/>
      <w:r>
        <w:rPr>
          <w:rFonts w:ascii="Arial" w:eastAsia="Arial" w:hAnsi="Arial" w:cs="Arial"/>
          <w:color w:val="000000"/>
          <w:sz w:val="21"/>
          <w:szCs w:val="21"/>
        </w:rPr>
        <w:t>onboarding</w:t>
      </w:r>
      <w:proofErr w:type="spellEnd"/>
      <w:r>
        <w:rPr>
          <w:rFonts w:ascii="Arial" w:eastAsia="Arial" w:hAnsi="Arial" w:cs="Arial"/>
          <w:color w:val="000000"/>
          <w:sz w:val="21"/>
          <w:szCs w:val="21"/>
        </w:rPr>
        <w:t xml:space="preserve"> navíc zrychluje zapracování a snižuje riziko chyb v prvních týdnech, kdy je fluktuace tradičně nejvyšší,“ </w:t>
      </w:r>
      <w:r>
        <w:rPr>
          <w:rFonts w:ascii="Arial" w:eastAsia="Arial" w:hAnsi="Arial" w:cs="Arial"/>
          <w:sz w:val="21"/>
          <w:szCs w:val="21"/>
        </w:rPr>
        <w:t>říká</w:t>
      </w:r>
      <w:r>
        <w:rPr>
          <w:rFonts w:ascii="Arial" w:eastAsia="Arial" w:hAnsi="Arial" w:cs="Arial"/>
          <w:color w:val="000000"/>
          <w:sz w:val="21"/>
          <w:szCs w:val="21"/>
        </w:rPr>
        <w:t xml:space="preserve"> Michal Španěl, manažer a datový analytik pracovního portálu JenPrá</w:t>
      </w:r>
      <w:r>
        <w:rPr>
          <w:rFonts w:ascii="Arial" w:eastAsia="Arial" w:hAnsi="Arial" w:cs="Arial"/>
          <w:sz w:val="21"/>
          <w:szCs w:val="21"/>
        </w:rPr>
        <w:t>ce.cz</w:t>
      </w:r>
      <w:r>
        <w:rPr>
          <w:rFonts w:ascii="Arial" w:eastAsia="Arial" w:hAnsi="Arial" w:cs="Arial"/>
          <w:color w:val="000000"/>
          <w:sz w:val="21"/>
          <w:szCs w:val="21"/>
        </w:rPr>
        <w:t xml:space="preserve"> a dodává: „</w:t>
      </w:r>
      <w:r w:rsidRPr="00763FCE">
        <w:rPr>
          <w:rFonts w:ascii="Arial" w:eastAsia="Arial" w:hAnsi="Arial" w:cs="Arial"/>
          <w:color w:val="000000"/>
          <w:sz w:val="21"/>
          <w:szCs w:val="21"/>
        </w:rPr>
        <w:t>V roce 2026 budou tyto metody stále v počátcích, ale dá se očekávat, že do roku 2030 to bude u velkých firem s dostatečným kapitálem poměrně běžné. Dá se očekávat výrazné navýšení efektivity náborových procesů, ale bude to vyžadovat vysoké počáteční investice, takže adopce těchto technologií bude postupná</w:t>
      </w:r>
      <w:r>
        <w:rPr>
          <w:rFonts w:ascii="Arial" w:eastAsia="Arial" w:hAnsi="Arial" w:cs="Arial"/>
          <w:color w:val="000000"/>
          <w:sz w:val="21"/>
          <w:szCs w:val="21"/>
        </w:rPr>
        <w:t>.“</w:t>
      </w:r>
    </w:p>
    <w:p w14:paraId="00000012" w14:textId="77777777" w:rsidR="005B36FB" w:rsidRDefault="005B36FB">
      <w:pPr>
        <w:rPr>
          <w:rFonts w:ascii="Arial" w:eastAsia="Arial" w:hAnsi="Arial" w:cs="Arial"/>
          <w:color w:val="000000"/>
          <w:sz w:val="21"/>
          <w:szCs w:val="21"/>
        </w:rPr>
      </w:pPr>
    </w:p>
    <w:p w14:paraId="00000013" w14:textId="77777777" w:rsidR="005B36FB" w:rsidRDefault="005B36FB">
      <w:pPr>
        <w:rPr>
          <w:rFonts w:ascii="Arial" w:eastAsia="Arial" w:hAnsi="Arial" w:cs="Arial"/>
          <w:color w:val="000000"/>
          <w:sz w:val="21"/>
          <w:szCs w:val="21"/>
        </w:rPr>
      </w:pPr>
    </w:p>
    <w:sectPr w:rsidR="005B36FB"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1" w:fontKey="{07E9218F-F29C-184C-B9F0-EB3211A5FF5B}"/>
    <w:embedBold r:id="rId2" w:fontKey="{781A49A4-AF84-EA4A-AF81-8B0EDC2F5E55}"/>
    <w:embedItalic r:id="rId3" w:fontKey="{BB2808C9-4B5F-884B-AE0B-D76DFECEE8A3}"/>
  </w:font>
  <w:font w:name="Play">
    <w:charset w:val="00"/>
    <w:family w:val="auto"/>
    <w:pitch w:val="default"/>
    <w:embedRegular r:id="rId4" w:fontKey="{C6525CB8-A3A3-AB40-890F-002D72E1C9A3}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  <w:embedRegular r:id="rId5" w:fontKey="{FBCCEE71-40D7-2E4D-A287-65C5DD7423F8}"/>
    <w:embedBold r:id="rId6" w:fontKey="{0ABDB66C-79C4-A041-9848-73783D55D66C}"/>
    <w:embedItalic r:id="rId7" w:fontKey="{57BC18F1-2AA3-A943-A975-89CD59B7E3E6}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  <w:embedRegular r:id="rId8" w:fontKey="{B2D2B720-D24E-EB48-89A5-9823BEDC5E6E}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  <w:embedRegular r:id="rId9" w:fontKey="{08633429-E8EF-2147-8981-E3E87D931136}"/>
    <w:embedBold r:id="rId10" w:fontKey="{C74BBC24-B1F4-FA48-8A59-5B36AD09A503}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  <w:embedRegular r:id="rId11" w:fontKey="{04D6580B-71D8-B748-BC25-2137B3BA1DC2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5"/>
  <w:embedTrueTypeFont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36FB"/>
    <w:rsid w:val="00327794"/>
    <w:rsid w:val="004F0112"/>
    <w:rsid w:val="005B36FB"/>
    <w:rsid w:val="006A7375"/>
    <w:rsid w:val="00763FCE"/>
    <w:rsid w:val="00823B31"/>
    <w:rsid w:val="00EA241D"/>
    <w:rsid w:val="00FF6B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7690467A"/>
  <w15:docId w15:val="{F890A14E-95C2-8344-9B43-3308BBCD31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cs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uiPriority w:val="9"/>
    <w:qFormat/>
    <w:pPr>
      <w:keepNext/>
      <w:keepLines/>
      <w:spacing w:before="360" w:after="80"/>
      <w:outlineLvl w:val="0"/>
    </w:pPr>
    <w:rPr>
      <w:rFonts w:ascii="Play" w:eastAsia="Play" w:hAnsi="Play" w:cs="Play"/>
      <w:color w:val="0F4761"/>
      <w:sz w:val="40"/>
      <w:szCs w:val="40"/>
    </w:rPr>
  </w:style>
  <w:style w:type="paragraph" w:styleId="Nadpis2">
    <w:name w:val="heading 2"/>
    <w:basedOn w:val="Normln"/>
    <w:next w:val="Normln"/>
    <w:uiPriority w:val="9"/>
    <w:semiHidden/>
    <w:unhideWhenUsed/>
    <w:qFormat/>
    <w:pPr>
      <w:keepNext/>
      <w:keepLines/>
      <w:spacing w:before="160" w:after="80"/>
      <w:outlineLvl w:val="1"/>
    </w:pPr>
    <w:rPr>
      <w:rFonts w:ascii="Play" w:eastAsia="Play" w:hAnsi="Play" w:cs="Play"/>
      <w:color w:val="0F4761"/>
      <w:sz w:val="32"/>
      <w:szCs w:val="32"/>
    </w:rPr>
  </w:style>
  <w:style w:type="paragraph" w:styleId="Nadpis3">
    <w:name w:val="heading 3"/>
    <w:basedOn w:val="Normln"/>
    <w:next w:val="Normln"/>
    <w:uiPriority w:val="9"/>
    <w:semiHidden/>
    <w:unhideWhenUsed/>
    <w:qFormat/>
    <w:pPr>
      <w:keepNext/>
      <w:keepLines/>
      <w:spacing w:before="160" w:after="80"/>
      <w:outlineLvl w:val="2"/>
    </w:pPr>
    <w:rPr>
      <w:color w:val="0F4761"/>
      <w:sz w:val="28"/>
      <w:szCs w:val="28"/>
    </w:rPr>
  </w:style>
  <w:style w:type="paragraph" w:styleId="Nadpis4">
    <w:name w:val="heading 4"/>
    <w:basedOn w:val="Normln"/>
    <w:next w:val="Normln"/>
    <w:uiPriority w:val="9"/>
    <w:semiHidden/>
    <w:unhideWhenUsed/>
    <w:qFormat/>
    <w:pPr>
      <w:keepNext/>
      <w:keepLines/>
      <w:spacing w:before="80" w:after="40"/>
      <w:outlineLvl w:val="3"/>
    </w:pPr>
    <w:rPr>
      <w:i/>
      <w:iCs/>
      <w:color w:val="0F4761"/>
    </w:rPr>
  </w:style>
  <w:style w:type="paragraph" w:styleId="Nadpis5">
    <w:name w:val="heading 5"/>
    <w:basedOn w:val="Normln"/>
    <w:next w:val="Normln"/>
    <w:uiPriority w:val="9"/>
    <w:semiHidden/>
    <w:unhideWhenUsed/>
    <w:qFormat/>
    <w:pPr>
      <w:keepNext/>
      <w:keepLines/>
      <w:spacing w:before="80" w:after="40"/>
      <w:outlineLvl w:val="4"/>
    </w:pPr>
    <w:rPr>
      <w:color w:val="0F4761"/>
    </w:rPr>
  </w:style>
  <w:style w:type="paragraph" w:styleId="Nadpis6">
    <w:name w:val="heading 6"/>
    <w:basedOn w:val="Normln"/>
    <w:next w:val="Normln"/>
    <w:uiPriority w:val="9"/>
    <w:semiHidden/>
    <w:unhideWhenUsed/>
    <w:qFormat/>
    <w:pPr>
      <w:keepNext/>
      <w:keepLines/>
      <w:spacing w:before="40"/>
      <w:outlineLvl w:val="5"/>
    </w:pPr>
    <w:rPr>
      <w:i/>
      <w:iCs/>
      <w:color w:val="595959"/>
    </w:rPr>
  </w:style>
  <w:style w:type="paragraph" w:styleId="Nadpis7">
    <w:name w:val="heading 7"/>
    <w:link w:val="Nadpis7Char"/>
    <w:uiPriority w:val="9"/>
    <w:semiHidden/>
    <w:unhideWhenUsed/>
    <w:qFormat/>
    <w:rsid w:val="0012489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link w:val="Nadpis8Char"/>
    <w:uiPriority w:val="9"/>
    <w:semiHidden/>
    <w:unhideWhenUsed/>
    <w:qFormat/>
    <w:rsid w:val="0012489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link w:val="Nadpis9Char"/>
    <w:uiPriority w:val="9"/>
    <w:semiHidden/>
    <w:unhideWhenUsed/>
    <w:qFormat/>
    <w:rsid w:val="0012489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zev">
    <w:name w:val="Title"/>
    <w:basedOn w:val="Normln"/>
    <w:next w:val="Normln"/>
    <w:uiPriority w:val="10"/>
    <w:qFormat/>
    <w:pPr>
      <w:spacing w:after="80"/>
    </w:pPr>
    <w:rPr>
      <w:rFonts w:ascii="Play" w:eastAsia="Play" w:hAnsi="Play" w:cs="Play"/>
      <w:sz w:val="56"/>
      <w:szCs w:val="56"/>
    </w:rPr>
  </w:style>
  <w:style w:type="character" w:customStyle="1" w:styleId="Nadpis1Char">
    <w:name w:val="Nadpis 1 Char"/>
    <w:basedOn w:val="Standardnpsmoodstavce"/>
    <w:uiPriority w:val="9"/>
    <w:rsid w:val="0012489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uiPriority w:val="9"/>
    <w:semiHidden/>
    <w:rsid w:val="0012489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uiPriority w:val="9"/>
    <w:rsid w:val="0012489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uiPriority w:val="9"/>
    <w:rsid w:val="00124896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uiPriority w:val="9"/>
    <w:semiHidden/>
    <w:rsid w:val="00124896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uiPriority w:val="9"/>
    <w:semiHidden/>
    <w:rsid w:val="00124896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124896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124896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124896"/>
    <w:rPr>
      <w:rFonts w:eastAsiaTheme="majorEastAsia" w:cstheme="majorBidi"/>
      <w:color w:val="272727" w:themeColor="text1" w:themeTint="D8"/>
    </w:rPr>
  </w:style>
  <w:style w:type="character" w:customStyle="1" w:styleId="NzevChar">
    <w:name w:val="Název Char"/>
    <w:basedOn w:val="Standardnpsmoodstavce"/>
    <w:uiPriority w:val="10"/>
    <w:rsid w:val="0012489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odnadpisChar">
    <w:name w:val="Podnadpis Char"/>
    <w:basedOn w:val="Standardnpsmoodstavce"/>
    <w:uiPriority w:val="11"/>
    <w:rsid w:val="0012489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link w:val="CittChar"/>
    <w:uiPriority w:val="29"/>
    <w:qFormat/>
    <w:rsid w:val="0012489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124896"/>
    <w:rPr>
      <w:i/>
      <w:iCs/>
      <w:color w:val="404040" w:themeColor="text1" w:themeTint="BF"/>
    </w:rPr>
  </w:style>
  <w:style w:type="paragraph" w:styleId="Odstavecseseznamem">
    <w:name w:val="List Paragraph"/>
    <w:uiPriority w:val="34"/>
    <w:qFormat/>
    <w:rsid w:val="00124896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124896"/>
    <w:rPr>
      <w:i/>
      <w:iCs/>
      <w:color w:val="0F4761" w:themeColor="accent1" w:themeShade="BF"/>
    </w:rPr>
  </w:style>
  <w:style w:type="paragraph" w:styleId="Vrazncitt">
    <w:name w:val="Intense Quote"/>
    <w:link w:val="VrazncittChar"/>
    <w:uiPriority w:val="30"/>
    <w:qFormat/>
    <w:rsid w:val="0012489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124896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124896"/>
    <w:rPr>
      <w:b/>
      <w:bCs/>
      <w:smallCaps/>
      <w:color w:val="0F4761" w:themeColor="accent1" w:themeShade="BF"/>
      <w:spacing w:val="5"/>
    </w:rPr>
  </w:style>
  <w:style w:type="paragraph" w:styleId="Normlnweb">
    <w:name w:val="Normal (Web)"/>
    <w:uiPriority w:val="99"/>
    <w:semiHidden/>
    <w:unhideWhenUsed/>
    <w:rsid w:val="00B30B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cs-CZ"/>
    </w:rPr>
  </w:style>
  <w:style w:type="character" w:styleId="Odkaznakoment">
    <w:name w:val="annotation reference"/>
    <w:basedOn w:val="Standardnpsmoodstavce"/>
    <w:uiPriority w:val="99"/>
    <w:semiHidden/>
    <w:unhideWhenUsed/>
    <w:rsid w:val="00BE52F5"/>
    <w:rPr>
      <w:sz w:val="16"/>
      <w:szCs w:val="16"/>
    </w:rPr>
  </w:style>
  <w:style w:type="paragraph" w:styleId="Textkomente">
    <w:name w:val="annotation text"/>
    <w:link w:val="TextkomenteChar"/>
    <w:uiPriority w:val="99"/>
    <w:semiHidden/>
    <w:unhideWhenUsed/>
    <w:rsid w:val="00BE52F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E52F5"/>
    <w:rPr>
      <w:rFonts w:ascii="Calibri" w:eastAsia="Calibri" w:hAnsi="Calibri" w:cs="Calibri"/>
      <w:sz w:val="20"/>
      <w:szCs w:val="20"/>
      <w:lang w:val="cs"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E52F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E52F5"/>
    <w:rPr>
      <w:rFonts w:ascii="Calibri" w:eastAsia="Calibri" w:hAnsi="Calibri" w:cs="Calibri"/>
      <w:b/>
      <w:bCs/>
      <w:sz w:val="20"/>
      <w:szCs w:val="20"/>
      <w:lang w:val="cs"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BA29C3"/>
    <w:rPr>
      <w:color w:val="0000FF"/>
      <w:u w:val="single"/>
    </w:rPr>
  </w:style>
  <w:style w:type="paragraph" w:styleId="Revize">
    <w:name w:val="Revision"/>
    <w:hidden/>
    <w:uiPriority w:val="99"/>
    <w:semiHidden/>
    <w:rsid w:val="009E5D76"/>
  </w:style>
  <w:style w:type="paragraph" w:styleId="Podnadpis">
    <w:name w:val="Subtitle"/>
    <w:basedOn w:val="Normln"/>
    <w:next w:val="Normln"/>
    <w:uiPriority w:val="11"/>
    <w:qFormat/>
    <w:rPr>
      <w:color w:val="595959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w5aZz0VXQsBg3hz8haBK1jexe6A==">CgMxLjA4AHIhMUo2eDB3dENyS2E1UUxUcl9qZUtDTFJfNzkyX2VXYkZy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827</Words>
  <Characters>4550</Characters>
  <Application>Microsoft Office Word</Application>
  <DocSecurity>0</DocSecurity>
  <Lines>77</Lines>
  <Paragraphs>18</Paragraphs>
  <ScaleCrop>false</ScaleCrop>
  <Company/>
  <LinksUpToDate>false</LinksUpToDate>
  <CharactersWithSpaces>5359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Michal Hoblík</dc:creator>
  <cp:lastModifiedBy>Michal Hoblík</cp:lastModifiedBy>
  <cp:revision>3</cp:revision>
  <dcterms:created xsi:type="dcterms:W3CDTF">2026-01-02T07:41:00Z</dcterms:created>
  <dcterms:modified xsi:type="dcterms:W3CDTF">2026-01-02T07:42:00Z</dcterms:modified>
</cp:coreProperties>
</file>