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E7C7" w14:textId="77777777" w:rsidR="00644A37" w:rsidRDefault="00644A37" w:rsidP="00150760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1A25A0A5" w14:textId="7BA24555" w:rsidR="00644A37" w:rsidRDefault="002D651E" w:rsidP="00150760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L</w:t>
      </w:r>
      <w:r w:rsidR="00644A37" w:rsidRPr="00644A37">
        <w:rPr>
          <w:rFonts w:ascii="Arial" w:hAnsi="Arial" w:cs="Arial"/>
          <w:b/>
          <w:bCs/>
          <w:color w:val="000000"/>
          <w:sz w:val="28"/>
          <w:szCs w:val="28"/>
        </w:rPr>
        <w:t>ogistika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v e-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commerce</w:t>
      </w:r>
      <w:proofErr w:type="spellEnd"/>
      <w:r w:rsidR="00644A37" w:rsidRPr="00644A37">
        <w:rPr>
          <w:rFonts w:ascii="Arial" w:hAnsi="Arial" w:cs="Arial"/>
          <w:b/>
          <w:bCs/>
          <w:color w:val="000000"/>
          <w:sz w:val="28"/>
          <w:szCs w:val="28"/>
        </w:rPr>
        <w:t xml:space="preserve"> vstupuje do fáze</w:t>
      </w:r>
      <w:r w:rsidR="00150760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644A37" w:rsidRPr="00644A37">
        <w:rPr>
          <w:rFonts w:ascii="Arial" w:hAnsi="Arial" w:cs="Arial"/>
          <w:b/>
          <w:bCs/>
          <w:color w:val="000000"/>
          <w:sz w:val="28"/>
          <w:szCs w:val="28"/>
        </w:rPr>
        <w:t>technologické</w:t>
      </w:r>
      <w:r w:rsidR="00150760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="00644A37" w:rsidRPr="00644A37">
        <w:rPr>
          <w:rFonts w:ascii="Arial" w:hAnsi="Arial" w:cs="Arial"/>
          <w:b/>
          <w:bCs/>
          <w:color w:val="000000"/>
          <w:sz w:val="28"/>
          <w:szCs w:val="28"/>
        </w:rPr>
        <w:t xml:space="preserve"> konsolidace</w:t>
      </w:r>
      <w:r w:rsidR="006F7E50">
        <w:rPr>
          <w:rFonts w:ascii="Arial" w:hAnsi="Arial" w:cs="Arial"/>
          <w:b/>
          <w:bCs/>
          <w:color w:val="000000"/>
          <w:sz w:val="28"/>
          <w:szCs w:val="28"/>
        </w:rPr>
        <w:t>,</w:t>
      </w:r>
      <w:r w:rsidR="00644A37">
        <w:rPr>
          <w:rFonts w:ascii="Arial" w:hAnsi="Arial" w:cs="Arial"/>
          <w:b/>
          <w:bCs/>
          <w:color w:val="000000"/>
          <w:sz w:val="28"/>
          <w:szCs w:val="28"/>
        </w:rPr>
        <w:t xml:space="preserve"> říká report od </w:t>
      </w:r>
      <w:proofErr w:type="spellStart"/>
      <w:r w:rsidR="00644A37" w:rsidRPr="00644A37">
        <w:rPr>
          <w:rFonts w:ascii="Arial" w:hAnsi="Arial" w:cs="Arial"/>
          <w:b/>
          <w:bCs/>
          <w:color w:val="000000"/>
          <w:sz w:val="28"/>
          <w:szCs w:val="28"/>
        </w:rPr>
        <w:t>Research</w:t>
      </w:r>
      <w:proofErr w:type="spellEnd"/>
      <w:r w:rsidR="00644A37" w:rsidRPr="00644A37">
        <w:rPr>
          <w:rFonts w:ascii="Arial" w:hAnsi="Arial" w:cs="Arial"/>
          <w:b/>
          <w:bCs/>
          <w:color w:val="000000"/>
          <w:sz w:val="28"/>
          <w:szCs w:val="28"/>
        </w:rPr>
        <w:t xml:space="preserve"> and </w:t>
      </w:r>
      <w:proofErr w:type="spellStart"/>
      <w:r w:rsidR="00644A37" w:rsidRPr="00644A37">
        <w:rPr>
          <w:rFonts w:ascii="Arial" w:hAnsi="Arial" w:cs="Arial"/>
          <w:b/>
          <w:bCs/>
          <w:color w:val="000000"/>
          <w:sz w:val="28"/>
          <w:szCs w:val="28"/>
        </w:rPr>
        <w:t>Markets</w:t>
      </w:r>
      <w:proofErr w:type="spellEnd"/>
    </w:p>
    <w:p w14:paraId="2A89EF5B" w14:textId="77777777" w:rsidR="005101C6" w:rsidRDefault="005101C6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2455D470" w14:textId="32D502A7" w:rsidR="00644A37" w:rsidRPr="00644A37" w:rsidRDefault="00922179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Praha, </w:t>
      </w:r>
      <w:r w:rsidR="00C6310E">
        <w:rPr>
          <w:rFonts w:ascii="Arial" w:hAnsi="Arial" w:cs="Arial"/>
          <w:b/>
          <w:bCs/>
          <w:color w:val="000000"/>
          <w:sz w:val="22"/>
          <w:szCs w:val="22"/>
        </w:rPr>
        <w:t>2</w:t>
      </w:r>
      <w:r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="0001757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5101C6">
        <w:rPr>
          <w:rFonts w:ascii="Arial" w:hAnsi="Arial" w:cs="Arial"/>
          <w:b/>
          <w:bCs/>
          <w:color w:val="000000"/>
          <w:sz w:val="22"/>
          <w:szCs w:val="22"/>
        </w:rPr>
        <w:t xml:space="preserve">března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2026 </w:t>
      </w:r>
      <w:r w:rsidR="005101C6">
        <w:rPr>
          <w:rFonts w:ascii="Arial" w:hAnsi="Arial" w:cs="Arial"/>
          <w:b/>
          <w:bCs/>
          <w:color w:val="000000"/>
          <w:sz w:val="22"/>
          <w:szCs w:val="22"/>
        </w:rPr>
        <w:t>–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44A37" w:rsidRPr="00644A37">
        <w:rPr>
          <w:rFonts w:ascii="Arial" w:hAnsi="Arial" w:cs="Arial"/>
          <w:b/>
          <w:bCs/>
          <w:color w:val="000000"/>
          <w:sz w:val="22"/>
          <w:szCs w:val="22"/>
        </w:rPr>
        <w:t>Rok 2026 představuje v e-</w:t>
      </w:r>
      <w:proofErr w:type="spellStart"/>
      <w:r w:rsidR="00644A37" w:rsidRPr="00644A37">
        <w:rPr>
          <w:rFonts w:ascii="Arial" w:hAnsi="Arial" w:cs="Arial"/>
          <w:b/>
          <w:bCs/>
          <w:color w:val="000000"/>
          <w:sz w:val="22"/>
          <w:szCs w:val="22"/>
        </w:rPr>
        <w:t>commerce</w:t>
      </w:r>
      <w:proofErr w:type="spellEnd"/>
      <w:r w:rsidR="00644A37" w:rsidRPr="00644A37">
        <w:rPr>
          <w:rFonts w:ascii="Arial" w:hAnsi="Arial" w:cs="Arial"/>
          <w:b/>
          <w:bCs/>
          <w:color w:val="000000"/>
          <w:sz w:val="22"/>
          <w:szCs w:val="22"/>
        </w:rPr>
        <w:t xml:space="preserve"> logistice přechod od expanzního růstu k fázi technologické konsolidace. Trh se postupně zbavuje improvizovaných řešení, která vznikala v reakci na pandemický boom, a nahrazuje je systematickými investicemi do automatizace, řízení toků a datové integrace. Logistika přestává být pouze exekuční složkou e-</w:t>
      </w:r>
      <w:proofErr w:type="spellStart"/>
      <w:r w:rsidR="00644A37" w:rsidRPr="00644A37">
        <w:rPr>
          <w:rFonts w:ascii="Arial" w:hAnsi="Arial" w:cs="Arial"/>
          <w:b/>
          <w:bCs/>
          <w:color w:val="000000"/>
          <w:sz w:val="22"/>
          <w:szCs w:val="22"/>
        </w:rPr>
        <w:t>commerce</w:t>
      </w:r>
      <w:proofErr w:type="spellEnd"/>
      <w:r w:rsidR="00644A37" w:rsidRPr="00644A37">
        <w:rPr>
          <w:rFonts w:ascii="Arial" w:hAnsi="Arial" w:cs="Arial"/>
          <w:b/>
          <w:bCs/>
          <w:color w:val="000000"/>
          <w:sz w:val="22"/>
          <w:szCs w:val="22"/>
        </w:rPr>
        <w:t xml:space="preserve"> a stává se plnohodnotnou součástí strategického řízení podniků, protože právě zde se koncentruje většina provozních nákladů, rizik i potenciálu pro optimalizaci.</w:t>
      </w:r>
      <w:r w:rsidR="00644A37">
        <w:rPr>
          <w:rFonts w:ascii="Arial" w:hAnsi="Arial" w:cs="Arial"/>
          <w:b/>
          <w:bCs/>
          <w:color w:val="000000"/>
          <w:sz w:val="22"/>
          <w:szCs w:val="22"/>
        </w:rPr>
        <w:t xml:space="preserve"> To jsou hlavní závěry</w:t>
      </w:r>
      <w:r w:rsidR="00150760">
        <w:rPr>
          <w:rFonts w:ascii="Arial" w:hAnsi="Arial" w:cs="Arial"/>
          <w:b/>
          <w:bCs/>
          <w:color w:val="000000"/>
          <w:sz w:val="22"/>
          <w:szCs w:val="22"/>
        </w:rPr>
        <w:t xml:space="preserve"> studie </w:t>
      </w:r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>E-</w:t>
      </w:r>
      <w:proofErr w:type="spellStart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>commerce</w:t>
      </w:r>
      <w:proofErr w:type="spellEnd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>Logistics</w:t>
      </w:r>
      <w:proofErr w:type="spellEnd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 xml:space="preserve"> Market – </w:t>
      </w:r>
      <w:proofErr w:type="spellStart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>Global</w:t>
      </w:r>
      <w:proofErr w:type="spellEnd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>Forecast</w:t>
      </w:r>
      <w:proofErr w:type="spellEnd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 xml:space="preserve"> 2026–2032</w:t>
      </w:r>
      <w:r w:rsidR="00150760">
        <w:rPr>
          <w:rFonts w:ascii="Arial" w:hAnsi="Arial" w:cs="Arial"/>
          <w:b/>
          <w:bCs/>
          <w:color w:val="000000"/>
          <w:sz w:val="22"/>
          <w:szCs w:val="22"/>
        </w:rPr>
        <w:t>, kterou vypracovala anal</w:t>
      </w:r>
      <w:r w:rsidR="00227BCC">
        <w:rPr>
          <w:rFonts w:ascii="Arial" w:hAnsi="Arial" w:cs="Arial"/>
          <w:b/>
          <w:bCs/>
          <w:color w:val="000000"/>
          <w:sz w:val="22"/>
          <w:szCs w:val="22"/>
        </w:rPr>
        <w:t>y</w:t>
      </w:r>
      <w:r w:rsidR="00150760">
        <w:rPr>
          <w:rFonts w:ascii="Arial" w:hAnsi="Arial" w:cs="Arial"/>
          <w:b/>
          <w:bCs/>
          <w:color w:val="000000"/>
          <w:sz w:val="22"/>
          <w:szCs w:val="22"/>
        </w:rPr>
        <w:t xml:space="preserve">tická společnost </w:t>
      </w:r>
      <w:proofErr w:type="spellStart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>Research</w:t>
      </w:r>
      <w:proofErr w:type="spellEnd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 xml:space="preserve"> and </w:t>
      </w:r>
      <w:proofErr w:type="spellStart"/>
      <w:r w:rsidR="00150760" w:rsidRPr="00150760">
        <w:rPr>
          <w:rFonts w:ascii="Arial" w:hAnsi="Arial" w:cs="Arial"/>
          <w:b/>
          <w:bCs/>
          <w:color w:val="000000"/>
          <w:sz w:val="22"/>
          <w:szCs w:val="22"/>
        </w:rPr>
        <w:t>Markets</w:t>
      </w:r>
      <w:proofErr w:type="spellEnd"/>
      <w:r w:rsidR="00150760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623C4BF7" w14:textId="77777777" w:rsidR="005101C6" w:rsidRDefault="005101C6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D0F8199" w14:textId="26B4E5B5" w:rsidR="005101C6" w:rsidRPr="00922179" w:rsidRDefault="00644A37" w:rsidP="005101C6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644A37">
        <w:rPr>
          <w:rFonts w:ascii="Arial" w:hAnsi="Arial" w:cs="Arial"/>
          <w:color w:val="000000"/>
          <w:sz w:val="22"/>
          <w:szCs w:val="22"/>
        </w:rPr>
        <w:t>Růst objemu objednávek již není hlavním problémem. Kritickým faktorem se stává schopnost udržet plynulý a předvídatelný výkon skladových operací při rostoucí komplexitě sortimentu, kratších dodacích lhůtách a vysoké variabilitě objednávek. Právě tato kombinace tlačí e-</w:t>
      </w:r>
      <w:proofErr w:type="spellStart"/>
      <w:r w:rsidRPr="00644A37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Pr="00644A37">
        <w:rPr>
          <w:rFonts w:ascii="Arial" w:hAnsi="Arial" w:cs="Arial"/>
          <w:color w:val="000000"/>
          <w:sz w:val="22"/>
          <w:szCs w:val="22"/>
        </w:rPr>
        <w:t xml:space="preserve"> logistiku směrem k technologicky řízeným modelům</w:t>
      </w:r>
      <w:r>
        <w:rPr>
          <w:rFonts w:ascii="Arial" w:hAnsi="Arial" w:cs="Arial"/>
          <w:color w:val="000000"/>
          <w:sz w:val="22"/>
          <w:szCs w:val="22"/>
        </w:rPr>
        <w:t xml:space="preserve">,“ říká Adam Rožánek, spolumajitel specializovaného internetového </w:t>
      </w:r>
      <w:r w:rsidR="005101C6">
        <w:rPr>
          <w:rFonts w:ascii="Arial" w:hAnsi="Arial" w:cs="Arial"/>
          <w:color w:val="000000"/>
          <w:sz w:val="22"/>
          <w:szCs w:val="22"/>
        </w:rPr>
        <w:t xml:space="preserve">obchodu </w:t>
      </w:r>
      <w:hyperlink r:id="rId4" w:history="1">
        <w:r w:rsidR="005101C6" w:rsidRPr="00922179">
          <w:rPr>
            <w:rStyle w:val="Hypertextovodkaz"/>
            <w:rFonts w:ascii="Arial" w:hAnsi="Arial" w:cs="Arial"/>
            <w:sz w:val="22"/>
            <w:szCs w:val="22"/>
          </w:rPr>
          <w:t>Trenýrkárna.cz.</w:t>
        </w:r>
      </w:hyperlink>
    </w:p>
    <w:p w14:paraId="4579252C" w14:textId="1FAE7C40" w:rsidR="00644A37" w:rsidRDefault="00644A37" w:rsidP="00644A37">
      <w:pPr>
        <w:rPr>
          <w:rFonts w:ascii="Arial" w:hAnsi="Arial" w:cs="Arial"/>
          <w:color w:val="000000"/>
          <w:sz w:val="22"/>
          <w:szCs w:val="22"/>
        </w:rPr>
      </w:pPr>
    </w:p>
    <w:p w14:paraId="7C809DD2" w14:textId="77777777" w:rsidR="00832387" w:rsidRPr="00832387" w:rsidRDefault="00832387" w:rsidP="00832387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32387">
        <w:rPr>
          <w:rFonts w:ascii="Arial" w:hAnsi="Arial" w:cs="Arial"/>
          <w:b/>
          <w:bCs/>
          <w:color w:val="000000"/>
          <w:sz w:val="22"/>
          <w:szCs w:val="22"/>
        </w:rPr>
        <w:t>Od kapacitního plánování k řízení toku</w:t>
      </w:r>
    </w:p>
    <w:p w14:paraId="6D337C05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  <w:r w:rsidRPr="00832387">
        <w:rPr>
          <w:rFonts w:ascii="Arial" w:hAnsi="Arial" w:cs="Arial"/>
          <w:color w:val="000000"/>
          <w:sz w:val="22"/>
          <w:szCs w:val="22"/>
        </w:rPr>
        <w:t>Tradiční přístup založený na navyšování skladových kapacit a pracovní síly naráží na strukturální limity. Náklady na pracovní sílu rostou rychleji než produktivita, fluktuace zaměstnanců zvyšuje chybovost a sezónní špičky vedou k neefektivnímu využití zdrojů mimo hlavní období. V roce 2026 proto stále více logistických operací přechází od kapacitního plánování k řízení toku zboží v reálném čase.</w:t>
      </w:r>
    </w:p>
    <w:p w14:paraId="3F537CD3" w14:textId="77777777" w:rsidR="00832387" w:rsidRP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6B29B9E2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  <w:r w:rsidRPr="00832387">
        <w:rPr>
          <w:rFonts w:ascii="Arial" w:hAnsi="Arial" w:cs="Arial"/>
          <w:color w:val="000000"/>
          <w:sz w:val="22"/>
          <w:szCs w:val="22"/>
        </w:rPr>
        <w:t>Technologické systémy umožňují modelovat a optimalizovat průchod objednávek skladem na úrovni jednotlivých procesních kroků. Místo fixního rozdělení zón a statických pracovních postupů se prosazuje dynamické řízení, které reaguje na aktuální strukturu objednávek, vytížení pracovišť a dostupnost zdrojů. To zásadně mění způsob, jakým jsou sklady navrhovány i provozovány.</w:t>
      </w:r>
    </w:p>
    <w:p w14:paraId="029C94C1" w14:textId="77777777" w:rsidR="00832387" w:rsidRPr="00832387" w:rsidRDefault="00832387" w:rsidP="00832387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ACD0CDC" w14:textId="77777777" w:rsidR="00832387" w:rsidRPr="00832387" w:rsidRDefault="00832387" w:rsidP="00832387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32387">
        <w:rPr>
          <w:rFonts w:ascii="Arial" w:hAnsi="Arial" w:cs="Arial"/>
          <w:b/>
          <w:bCs/>
          <w:color w:val="000000"/>
          <w:sz w:val="22"/>
          <w:szCs w:val="22"/>
        </w:rPr>
        <w:t>Automatizace jako nástroj stabilizace výkonu</w:t>
      </w:r>
    </w:p>
    <w:p w14:paraId="67733434" w14:textId="29DABB6E" w:rsidR="00832387" w:rsidRP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  <w:r w:rsidRPr="00832387">
        <w:rPr>
          <w:rFonts w:ascii="Arial" w:hAnsi="Arial" w:cs="Arial"/>
          <w:color w:val="000000"/>
          <w:sz w:val="22"/>
          <w:szCs w:val="22"/>
        </w:rPr>
        <w:t>Automatizace skladů v e-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 xml:space="preserve"> není motivována primárně snahou o maximální robotizaci, ale potřebou stabilizovat výkon při vysoké variabilitě vstupů. Typický e-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 xml:space="preserve"> sklad dnes zpracovává tisíce </w:t>
      </w:r>
      <w:r w:rsidR="00985214">
        <w:rPr>
          <w:rFonts w:ascii="Arial" w:hAnsi="Arial" w:cs="Arial"/>
          <w:color w:val="000000"/>
          <w:sz w:val="22"/>
          <w:szCs w:val="22"/>
        </w:rPr>
        <w:t>skladových položek</w:t>
      </w:r>
      <w:r w:rsidRPr="00832387">
        <w:rPr>
          <w:rFonts w:ascii="Arial" w:hAnsi="Arial" w:cs="Arial"/>
          <w:color w:val="000000"/>
          <w:sz w:val="22"/>
          <w:szCs w:val="22"/>
        </w:rPr>
        <w:t xml:space="preserve"> s rozdílnými rozměry, obratovostí i manipulační náročností. Ručně řízené procesy v takovém prostředí generují rostoucí provozní riziko.</w:t>
      </w:r>
    </w:p>
    <w:p w14:paraId="39CB4120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2AD205F8" w14:textId="30FBDED9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832387">
        <w:rPr>
          <w:rFonts w:ascii="Arial" w:hAnsi="Arial" w:cs="Arial"/>
          <w:color w:val="000000"/>
          <w:sz w:val="22"/>
          <w:szCs w:val="22"/>
        </w:rPr>
        <w:t xml:space="preserve">Automatizované vychystávací systémy, dopravníkové linky, 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sortery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asistivní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 xml:space="preserve"> robotika umožňují oddělit výkon skladu od okamžité dostupnosti pracovní síly. Zároveň poskytují detailní provozní data, která lze využít k dalším optimalizacím. Klíčovým přínosem není jen zvýšení výkonu, ale především snížení variability a chybovosti, což má přímý dopad na náklady na reklamace, vratky </w:t>
      </w:r>
      <w:r w:rsidR="00985214">
        <w:rPr>
          <w:rFonts w:ascii="Arial" w:hAnsi="Arial" w:cs="Arial"/>
          <w:color w:val="000000"/>
          <w:sz w:val="22"/>
          <w:szCs w:val="22"/>
        </w:rPr>
        <w:t>či</w:t>
      </w:r>
      <w:r w:rsidRPr="00832387">
        <w:rPr>
          <w:rFonts w:ascii="Arial" w:hAnsi="Arial" w:cs="Arial"/>
          <w:color w:val="000000"/>
          <w:sz w:val="22"/>
          <w:szCs w:val="22"/>
        </w:rPr>
        <w:t xml:space="preserve"> </w:t>
      </w:r>
      <w:r w:rsidR="00985214" w:rsidRPr="00985214">
        <w:rPr>
          <w:rFonts w:ascii="Arial" w:hAnsi="Arial" w:cs="Arial"/>
          <w:color w:val="000000"/>
          <w:sz w:val="22"/>
          <w:szCs w:val="22"/>
        </w:rPr>
        <w:t>znovuotevření a přebalení zásilky</w:t>
      </w:r>
      <w:r>
        <w:rPr>
          <w:rFonts w:ascii="Arial" w:hAnsi="Arial" w:cs="Arial"/>
          <w:color w:val="000000"/>
          <w:sz w:val="22"/>
          <w:szCs w:val="22"/>
        </w:rPr>
        <w:t>,“</w:t>
      </w:r>
      <w:r w:rsidRPr="00832387">
        <w:rPr>
          <w:rFonts w:ascii="Arial" w:hAnsi="Arial" w:cs="Arial"/>
          <w:color w:val="000000"/>
          <w:sz w:val="22"/>
          <w:szCs w:val="22"/>
        </w:rPr>
        <w:t xml:space="preserve"> říká Lukáš Rom z 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Kärcher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>.</w:t>
      </w:r>
    </w:p>
    <w:p w14:paraId="4CE0EEF9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17310494" w14:textId="77777777" w:rsidR="00832387" w:rsidRPr="00832387" w:rsidRDefault="00832387" w:rsidP="00832387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32387">
        <w:rPr>
          <w:rFonts w:ascii="Arial" w:hAnsi="Arial" w:cs="Arial"/>
          <w:b/>
          <w:bCs/>
          <w:color w:val="000000"/>
          <w:sz w:val="22"/>
          <w:szCs w:val="22"/>
        </w:rPr>
        <w:t>WMS, WES a řízení rozhodování v reálném čase</w:t>
      </w:r>
    </w:p>
    <w:p w14:paraId="4E8969D9" w14:textId="77777777" w:rsidR="00832387" w:rsidRP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  <w:r w:rsidRPr="00832387">
        <w:rPr>
          <w:rFonts w:ascii="Arial" w:hAnsi="Arial" w:cs="Arial"/>
          <w:color w:val="000000"/>
          <w:sz w:val="22"/>
          <w:szCs w:val="22"/>
        </w:rPr>
        <w:t>Zásadní změnou posledních let je posun role systémů řízení skladu. Moderní WMS již nefungují pouze jako transakční nástroj, ale jako součást širší rozhodovací architektury. Stále častěji jsou doplňovány o WES vrstvy, které v reálném čase řídí sekvence úloh, prioritizaci objednávek a koordinaci mezi automatizovanými a manuálními pracovišti.</w:t>
      </w:r>
    </w:p>
    <w:p w14:paraId="1F7DF6BA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52E8E4E8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„</w:t>
      </w:r>
      <w:r w:rsidRPr="00832387">
        <w:rPr>
          <w:rFonts w:ascii="Arial" w:hAnsi="Arial" w:cs="Arial"/>
          <w:color w:val="000000"/>
          <w:sz w:val="22"/>
          <w:szCs w:val="22"/>
        </w:rPr>
        <w:t>Tento přístup umožňuje reagovat na provozní odchylky bez zásahu dispečerů a minimalizovat lokální optimalizace, které dříve vedly k přetížení jednotlivých částí skladu. Logistika se tím přibližuje principům řízení výrobních linek, kde je klíčovým cílem plynulost toku a eliminace úzkých míst napříč celým systémem</w:t>
      </w:r>
      <w:r>
        <w:rPr>
          <w:rFonts w:ascii="Arial" w:hAnsi="Arial" w:cs="Arial"/>
          <w:color w:val="000000"/>
          <w:sz w:val="22"/>
          <w:szCs w:val="22"/>
        </w:rPr>
        <w:t xml:space="preserve">,“ říká Kamil Brabec ze společnosti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Vuch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08AE79A2" w14:textId="4BA27AD0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287D007D" w14:textId="58778D7C" w:rsidR="00832387" w:rsidRPr="00832387" w:rsidRDefault="00832387" w:rsidP="00832387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32387">
        <w:rPr>
          <w:rFonts w:ascii="Arial" w:hAnsi="Arial" w:cs="Arial"/>
          <w:b/>
          <w:bCs/>
          <w:color w:val="000000"/>
          <w:sz w:val="22"/>
          <w:szCs w:val="22"/>
        </w:rPr>
        <w:t>Poslední míle jako problém optimalizační, nejen přepravní</w:t>
      </w:r>
    </w:p>
    <w:p w14:paraId="5E887D92" w14:textId="77777777" w:rsidR="00832387" w:rsidRP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  <w:r w:rsidRPr="00832387">
        <w:rPr>
          <w:rFonts w:ascii="Arial" w:hAnsi="Arial" w:cs="Arial"/>
          <w:color w:val="000000"/>
          <w:sz w:val="22"/>
          <w:szCs w:val="22"/>
        </w:rPr>
        <w:t>Last-mile logistika v e-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 xml:space="preserve"> je stále častěji vnímána jako optimalizační problém, nikoli pouze jako otázka výběru dopravce. Krátké doručovací lhůty, vysoký podíl neúspěšných pokusů o doručení a tlak na cenu nutí e-shopy přehodnocovat strukturu 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fulfillmentu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>.</w:t>
      </w:r>
    </w:p>
    <w:p w14:paraId="354632CA" w14:textId="1F6547EE" w:rsidR="00832387" w:rsidRPr="00832387" w:rsidRDefault="00985214" w:rsidP="00832387">
      <w:pPr>
        <w:rPr>
          <w:rFonts w:ascii="Arial" w:hAnsi="Arial" w:cs="Arial"/>
          <w:color w:val="000000"/>
          <w:sz w:val="22"/>
          <w:szCs w:val="22"/>
        </w:rPr>
      </w:pPr>
      <w:r w:rsidRPr="00985214">
        <w:rPr>
          <w:rFonts w:ascii="Arial" w:hAnsi="Arial" w:cs="Arial"/>
          <w:color w:val="000000"/>
          <w:sz w:val="22"/>
          <w:szCs w:val="22"/>
        </w:rPr>
        <w:t>Technologie umožňují dynamicky rozhodovat o místě expedice, způsobu doručení i konsolidaci zásilek na základě aktuálních nákladů, dostupnosti kapacit a požadované úrovně služby (SLA)</w:t>
      </w:r>
      <w:r w:rsidR="00832387" w:rsidRPr="00832387">
        <w:rPr>
          <w:rFonts w:ascii="Arial" w:hAnsi="Arial" w:cs="Arial"/>
          <w:color w:val="000000"/>
          <w:sz w:val="22"/>
          <w:szCs w:val="22"/>
        </w:rPr>
        <w:t xml:space="preserve">. Decentralizované skladové sítě a lokální </w:t>
      </w:r>
      <w:r w:rsidR="005A3D76">
        <w:rPr>
          <w:rFonts w:ascii="Arial" w:hAnsi="Arial" w:cs="Arial"/>
          <w:color w:val="000000"/>
          <w:sz w:val="22"/>
          <w:szCs w:val="22"/>
        </w:rPr>
        <w:t xml:space="preserve">distribuční </w:t>
      </w:r>
      <w:r w:rsidR="00832387" w:rsidRPr="00832387">
        <w:rPr>
          <w:rFonts w:ascii="Arial" w:hAnsi="Arial" w:cs="Arial"/>
          <w:color w:val="000000"/>
          <w:sz w:val="22"/>
          <w:szCs w:val="22"/>
        </w:rPr>
        <w:t>centra nejsou budovány jen kvůli rychlosti, ale především kvůli optimalizaci celkových logistických nákladů při zachování požadované úrovně služeb.</w:t>
      </w:r>
    </w:p>
    <w:p w14:paraId="63D1BCEF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611746AC" w14:textId="20B89250" w:rsidR="00832387" w:rsidRPr="00832387" w:rsidRDefault="00832387" w:rsidP="00832387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32387">
        <w:rPr>
          <w:rFonts w:ascii="Arial" w:hAnsi="Arial" w:cs="Arial"/>
          <w:b/>
          <w:bCs/>
          <w:color w:val="000000"/>
          <w:sz w:val="22"/>
          <w:szCs w:val="22"/>
        </w:rPr>
        <w:t>E-</w:t>
      </w:r>
      <w:proofErr w:type="spellStart"/>
      <w:r w:rsidRPr="00832387">
        <w:rPr>
          <w:rFonts w:ascii="Arial" w:hAnsi="Arial" w:cs="Arial"/>
          <w:b/>
          <w:bCs/>
          <w:color w:val="000000"/>
          <w:sz w:val="22"/>
          <w:szCs w:val="22"/>
        </w:rPr>
        <w:t>commerce</w:t>
      </w:r>
      <w:proofErr w:type="spellEnd"/>
      <w:r w:rsidRPr="00832387">
        <w:rPr>
          <w:rFonts w:ascii="Arial" w:hAnsi="Arial" w:cs="Arial"/>
          <w:b/>
          <w:bCs/>
          <w:color w:val="000000"/>
          <w:sz w:val="22"/>
          <w:szCs w:val="22"/>
        </w:rPr>
        <w:t xml:space="preserve"> logistika jako systémový celek</w:t>
      </w:r>
    </w:p>
    <w:p w14:paraId="3C23552C" w14:textId="08AF2332" w:rsidR="005023C7" w:rsidRPr="00922179" w:rsidRDefault="00832387" w:rsidP="005023C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832387">
        <w:rPr>
          <w:rFonts w:ascii="Arial" w:hAnsi="Arial" w:cs="Arial"/>
          <w:color w:val="000000"/>
          <w:sz w:val="22"/>
          <w:szCs w:val="22"/>
        </w:rPr>
        <w:t>Výhled do období 2026–2032 ukazuje, že e-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 xml:space="preserve"> logistika se bude dále vyvíjet směrem k systémově řízeným, technologicky integrovaným celkům. Úspěšné firmy nebudou ty, které investují do jednotlivých technologií izolovaně, ale ty, které dokážou propojit sklad, dopravu a plánování poptávky do jednoho řídicího rámce.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32387">
        <w:rPr>
          <w:rFonts w:ascii="Arial" w:hAnsi="Arial" w:cs="Arial"/>
          <w:color w:val="000000"/>
          <w:sz w:val="22"/>
          <w:szCs w:val="22"/>
        </w:rPr>
        <w:t>Logistika se tím definitivně stává oblastí, kde se rozhoduje o schopnosti e-</w:t>
      </w:r>
      <w:proofErr w:type="spellStart"/>
      <w:r w:rsidRPr="00832387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Pr="00832387">
        <w:rPr>
          <w:rFonts w:ascii="Arial" w:hAnsi="Arial" w:cs="Arial"/>
          <w:color w:val="000000"/>
          <w:sz w:val="22"/>
          <w:szCs w:val="22"/>
        </w:rPr>
        <w:t xml:space="preserve"> podniků dlouhodobě fungovat. Technologie zde nejsou nástrojem inovace, ale základním předpokladem provozní stability, škálovatelnosti a ekonomické udržitelnosti</w:t>
      </w:r>
      <w:r>
        <w:rPr>
          <w:rFonts w:ascii="Arial" w:hAnsi="Arial" w:cs="Arial"/>
          <w:color w:val="000000"/>
          <w:sz w:val="22"/>
          <w:szCs w:val="22"/>
        </w:rPr>
        <w:t xml:space="preserve">,“ </w:t>
      </w:r>
      <w:r w:rsidR="005023C7">
        <w:rPr>
          <w:rFonts w:ascii="Arial" w:hAnsi="Arial" w:cs="Arial"/>
          <w:color w:val="000000"/>
          <w:sz w:val="22"/>
          <w:szCs w:val="22"/>
        </w:rPr>
        <w:t xml:space="preserve"> dodává Adam Rožánek z e-shopu </w:t>
      </w:r>
      <w:hyperlink r:id="rId5" w:history="1">
        <w:r w:rsidR="005023C7" w:rsidRPr="00922179">
          <w:rPr>
            <w:rStyle w:val="Hypertextovodkaz"/>
            <w:rFonts w:ascii="Arial" w:hAnsi="Arial" w:cs="Arial"/>
            <w:sz w:val="22"/>
            <w:szCs w:val="22"/>
          </w:rPr>
          <w:t>Trenýrkárna.cz.</w:t>
        </w:r>
      </w:hyperlink>
    </w:p>
    <w:p w14:paraId="22349E14" w14:textId="32874C15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63DA9673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21D234EE" w14:textId="77777777" w:rsidR="00832387" w:rsidRDefault="00832387" w:rsidP="00832387">
      <w:pPr>
        <w:rPr>
          <w:rFonts w:ascii="Arial" w:hAnsi="Arial" w:cs="Arial"/>
          <w:color w:val="000000"/>
          <w:sz w:val="22"/>
          <w:szCs w:val="22"/>
        </w:rPr>
      </w:pPr>
    </w:p>
    <w:p w14:paraId="45A526F0" w14:textId="77777777" w:rsidR="00644A37" w:rsidRPr="005101C6" w:rsidRDefault="00644A37" w:rsidP="005101C6">
      <w:pPr>
        <w:rPr>
          <w:rFonts w:ascii="Arial" w:hAnsi="Arial" w:cs="Arial"/>
          <w:color w:val="000000"/>
          <w:sz w:val="22"/>
          <w:szCs w:val="22"/>
        </w:rPr>
      </w:pPr>
    </w:p>
    <w:p w14:paraId="7DC9593F" w14:textId="77777777" w:rsidR="003E1B88" w:rsidRPr="00922179" w:rsidRDefault="003E1B88">
      <w:pPr>
        <w:rPr>
          <w:rFonts w:ascii="Arial" w:hAnsi="Arial" w:cs="Arial"/>
          <w:sz w:val="22"/>
          <w:szCs w:val="22"/>
        </w:rPr>
      </w:pPr>
    </w:p>
    <w:sectPr w:rsidR="003E1B88" w:rsidRPr="00922179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B88"/>
    <w:rsid w:val="0001757A"/>
    <w:rsid w:val="00150760"/>
    <w:rsid w:val="0015162B"/>
    <w:rsid w:val="00193F80"/>
    <w:rsid w:val="00227BCC"/>
    <w:rsid w:val="002D651E"/>
    <w:rsid w:val="003E1B88"/>
    <w:rsid w:val="004A6749"/>
    <w:rsid w:val="004F52C3"/>
    <w:rsid w:val="005023C7"/>
    <w:rsid w:val="005101C6"/>
    <w:rsid w:val="005A3D76"/>
    <w:rsid w:val="00644A37"/>
    <w:rsid w:val="006F7E50"/>
    <w:rsid w:val="00832387"/>
    <w:rsid w:val="00922179"/>
    <w:rsid w:val="00985214"/>
    <w:rsid w:val="00A5741F"/>
    <w:rsid w:val="00B2380D"/>
    <w:rsid w:val="00B51C7A"/>
    <w:rsid w:val="00C6310E"/>
    <w:rsid w:val="00DA4CF8"/>
    <w:rsid w:val="00EC5F84"/>
    <w:rsid w:val="00EF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E21067"/>
  <w15:chartTrackingRefBased/>
  <w15:docId w15:val="{16F850A5-E5E2-1348-870E-934B9316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E1B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E1B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E1B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E1B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E1B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E1B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E1B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E1B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E1B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E1B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3E1B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E1B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E1B8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E1B8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E1B8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E1B8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E1B8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E1B8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E1B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E1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E1B8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E1B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E1B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E1B8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E1B8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E1B8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E1B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E1B8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E1B8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2217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1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renyrkarna.cz/" TargetMode="External"/><Relationship Id="rId4" Type="http://schemas.openxmlformats.org/officeDocument/2006/relationships/hyperlink" Target="http://www.trenyrkar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745</Words>
  <Characters>4318</Characters>
  <Application>Microsoft Office Word</Application>
  <DocSecurity>0</DocSecurity>
  <Lines>68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2026-03-02T10:57:00Z</dcterms:created>
  <dcterms:modified xsi:type="dcterms:W3CDTF">2026-03-02T11:01:00Z</dcterms:modified>
</cp:coreProperties>
</file>