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13F4D" w14:textId="757B1AC6" w:rsidR="00AE52A6" w:rsidRPr="00AE3FEB" w:rsidRDefault="00AE52A6" w:rsidP="00AE52A6">
      <w:pPr>
        <w:rPr>
          <w:b/>
          <w:bCs/>
          <w:sz w:val="28"/>
          <w:szCs w:val="28"/>
        </w:rPr>
      </w:pPr>
      <w:r w:rsidRPr="00AE3FEB">
        <w:rPr>
          <w:b/>
          <w:bCs/>
          <w:sz w:val="28"/>
          <w:szCs w:val="28"/>
        </w:rPr>
        <w:t xml:space="preserve">Firmy začínají řešit digitální suverenitu. </w:t>
      </w:r>
      <w:r w:rsidR="00AE3FEB">
        <w:rPr>
          <w:b/>
          <w:bCs/>
          <w:sz w:val="28"/>
          <w:szCs w:val="28"/>
        </w:rPr>
        <w:t>Pokud chtějí mít data v bezpečí, n</w:t>
      </w:r>
      <w:r w:rsidRPr="00AE3FEB">
        <w:rPr>
          <w:b/>
          <w:bCs/>
          <w:sz w:val="28"/>
          <w:szCs w:val="28"/>
        </w:rPr>
        <w:t xml:space="preserve">estačí už </w:t>
      </w:r>
      <w:r w:rsidR="00683CAD" w:rsidRPr="00AE3FEB">
        <w:rPr>
          <w:b/>
          <w:bCs/>
          <w:sz w:val="28"/>
          <w:szCs w:val="28"/>
        </w:rPr>
        <w:t xml:space="preserve">jen </w:t>
      </w:r>
      <w:r w:rsidRPr="00AE3FEB">
        <w:rPr>
          <w:b/>
          <w:bCs/>
          <w:sz w:val="28"/>
          <w:szCs w:val="28"/>
        </w:rPr>
        <w:t>vědět, kde jsou uložena</w:t>
      </w:r>
    </w:p>
    <w:p w14:paraId="10E6786B" w14:textId="77777777" w:rsidR="00AE52A6" w:rsidRPr="00AE52A6" w:rsidRDefault="00AE52A6" w:rsidP="00AE52A6">
      <w:pPr>
        <w:rPr>
          <w:b/>
          <w:bCs/>
        </w:rPr>
      </w:pPr>
    </w:p>
    <w:p w14:paraId="74A655B1" w14:textId="4077A55F" w:rsidR="00AE52A6" w:rsidRPr="00683CAD" w:rsidRDefault="00AE52A6" w:rsidP="00AE52A6">
      <w:pPr>
        <w:rPr>
          <w:b/>
          <w:bCs/>
        </w:rPr>
      </w:pPr>
      <w:r w:rsidRPr="00683CAD">
        <w:rPr>
          <w:b/>
          <w:bCs/>
        </w:rPr>
        <w:t xml:space="preserve">Praha, </w:t>
      </w:r>
      <w:r w:rsidR="00966774">
        <w:rPr>
          <w:b/>
          <w:bCs/>
        </w:rPr>
        <w:t>8.</w:t>
      </w:r>
      <w:r w:rsidR="00683CAD" w:rsidRPr="00683CAD">
        <w:rPr>
          <w:b/>
          <w:bCs/>
        </w:rPr>
        <w:t xml:space="preserve"> července</w:t>
      </w:r>
      <w:r w:rsidRPr="00683CAD">
        <w:rPr>
          <w:b/>
          <w:bCs/>
        </w:rPr>
        <w:t xml:space="preserve"> 2026 – Ještě donedávna se většina organizací při výběru cloudových služeb zajímala především o to, zda jsou jejich data fyzicky uložena v Evropě. Rostoucí debata o digitální suverenitě však ukazuje, že samotné umístění serverů nemusí být jediným ani nejdůležitějším kritériem. Stále více firem začíná řešit také to, kdo nad daty vykonává kontrolu a podle jaké jurisdikce se poskytovatel služeb řídí.</w:t>
      </w:r>
    </w:p>
    <w:p w14:paraId="2C3269AD" w14:textId="77777777" w:rsidR="00AE52A6" w:rsidRPr="00AE52A6" w:rsidRDefault="00AE52A6" w:rsidP="00AE52A6"/>
    <w:p w14:paraId="250CEDC9" w14:textId="5F7F8086" w:rsidR="00AE52A6" w:rsidRPr="00AE52A6" w:rsidRDefault="00AE52A6" w:rsidP="00AE52A6">
      <w:r w:rsidRPr="00AE52A6">
        <w:t xml:space="preserve">Téma v posledních měsících znovu otevřela diskuse kolem amerických technologických společností a legislativy, která může za určitých okolností umožnit přístup státních orgánů k datům spravovaným americkými firmami, a to i v případě, že jsou fyzicky uložena mimo území Spojených států. </w:t>
      </w:r>
      <w:r w:rsidR="00B24AAD">
        <w:t xml:space="preserve">Ani Microsoft nedokáže garantovat, že data z </w:t>
      </w:r>
      <w:r w:rsidR="00B24AAD" w:rsidRPr="00B24AAD">
        <w:t>jeho cloudu nebudou vydána americkým úřadům</w:t>
      </w:r>
      <w:r w:rsidR="00B24AAD">
        <w:t>, pokud ty o ně požádají</w:t>
      </w:r>
      <w:r w:rsidR="00B24AAD" w:rsidRPr="00B24AAD">
        <w:t xml:space="preserve">. </w:t>
      </w:r>
      <w:r w:rsidRPr="00AE52A6">
        <w:t>Pro řadu organizací, zejména ve veřejné správě, zdravotnictví, právních službách nebo průmyslu, se proto otázka kontroly nad daty stává strategickým tématem.</w:t>
      </w:r>
    </w:p>
    <w:p w14:paraId="7C0B0CFC" w14:textId="77777777" w:rsidR="00AE52A6" w:rsidRPr="00AE52A6" w:rsidRDefault="00AE52A6" w:rsidP="00AE52A6"/>
    <w:p w14:paraId="4EFE1F00" w14:textId="77777777" w:rsidR="00AE52A6" w:rsidRPr="00AE52A6" w:rsidRDefault="00AE52A6" w:rsidP="00AE52A6">
      <w:pPr>
        <w:rPr>
          <w:b/>
          <w:bCs/>
        </w:rPr>
      </w:pPr>
      <w:r w:rsidRPr="00AE52A6">
        <w:rPr>
          <w:b/>
          <w:bCs/>
        </w:rPr>
        <w:t>Nestačí evropské datové centrum</w:t>
      </w:r>
    </w:p>
    <w:p w14:paraId="05F81BCB" w14:textId="77777777" w:rsidR="00AE52A6" w:rsidRPr="00AE52A6" w:rsidRDefault="00AE52A6" w:rsidP="00AE52A6">
      <w:r w:rsidRPr="00AE52A6">
        <w:t>Digitální transformace přinesla firmám vyšší efektivitu, jednodušší spolupráci i rozvoj nástrojů založených na umělé inteligenci. Současně však roste množství citlivých informací, které organizace ukládají do externích systémů. Vedle dokumentů a e-mailů jde stále častěji také o přepisy porad, obchodních jednání, personálních pohovorů nebo interních strategických diskusí.</w:t>
      </w:r>
    </w:p>
    <w:p w14:paraId="1A4EF797" w14:textId="77777777" w:rsidR="00AE52A6" w:rsidRPr="00AE52A6" w:rsidRDefault="00AE52A6" w:rsidP="00AE52A6">
      <w:r w:rsidRPr="00AE52A6">
        <w:t>„Mnoho organizací se dnes soustředí na to, kde jsou jejich data uložená. Stále důležitější otázkou ale je, kdo nad nimi má skutečnou kontrolu. U citlivých jednání, porad vedení nebo právních dokumentů roste poptávka po řešeních, která fungují zcela lokálně a bez závislosti na externím cloudu. Digitální suverenita se postupně stává stejně důležitým tématem jako kybernetická bezpečnost,“ říká Ondřej Pavelka ze společnosti Audiopro.</w:t>
      </w:r>
    </w:p>
    <w:p w14:paraId="627D2236" w14:textId="77777777" w:rsidR="00AE52A6" w:rsidRPr="00AE52A6" w:rsidRDefault="00AE52A6" w:rsidP="00AE52A6"/>
    <w:p w14:paraId="759660F5" w14:textId="77777777" w:rsidR="00AE52A6" w:rsidRPr="00AE52A6" w:rsidRDefault="00AE52A6" w:rsidP="00AE52A6">
      <w:pPr>
        <w:rPr>
          <w:b/>
          <w:bCs/>
        </w:rPr>
      </w:pPr>
      <w:r w:rsidRPr="00AE52A6">
        <w:rPr>
          <w:b/>
          <w:bCs/>
        </w:rPr>
        <w:t>AI přináší nové otázky</w:t>
      </w:r>
    </w:p>
    <w:p w14:paraId="25129410" w14:textId="77777777" w:rsidR="00AE52A6" w:rsidRPr="00AE52A6" w:rsidRDefault="00AE52A6" w:rsidP="00AE52A6">
      <w:r w:rsidRPr="00AE52A6">
        <w:t>Význam tématu dále posiluje rychlý nástup nástrojů využívajících umělou inteligenci. Firmy dnes běžně využívají automatické přepisy schůzek, generování zápisů nebo analýzu obsahu porad. Právě zde však vznikají nové otázky týkající se ochrany dat, transparentnosti a souladu s evropskou legislativou.</w:t>
      </w:r>
    </w:p>
    <w:p w14:paraId="54C6E36E" w14:textId="30B4C1F7" w:rsidR="00AE52A6" w:rsidRPr="00AE52A6" w:rsidRDefault="00AE52A6" w:rsidP="00AE52A6">
      <w:r w:rsidRPr="00AE52A6">
        <w:lastRenderedPageBreak/>
        <w:t>Od srpna 2026 navíc vstupují do další fáze implementace pravidla evropského AI Act, která kladou větší důraz na odpovědné využívání umělé inteligence a práci s citlivými informacemi. Organizace proto začínají více posuzovat nejen samotné funkce AI nástrojů, ale také způsob jejich provozu.</w:t>
      </w:r>
    </w:p>
    <w:p w14:paraId="6D0FE6F3" w14:textId="787F095F" w:rsidR="00AE52A6" w:rsidRPr="00AE52A6" w:rsidRDefault="00AE52A6" w:rsidP="00AE52A6">
      <w:r w:rsidRPr="00AE52A6">
        <w:t xml:space="preserve">„První vlna zájmu o umělou inteligenci byla postavená na tom, co technologie umí. Druhá vlna se bude soustředit na to, jak s daty pracuje. S nástupem evropské regulace sledujeme, že organizace stále častěji požadují transparentnost, kontrolu nad daty a možnost provozu přímo ve své infrastruktuře,“ </w:t>
      </w:r>
      <w:r w:rsidR="00683CAD">
        <w:t>říká</w:t>
      </w:r>
      <w:r w:rsidRPr="00AE52A6">
        <w:t xml:space="preserve"> </w:t>
      </w:r>
      <w:r w:rsidR="00683CAD">
        <w:t xml:space="preserve">Ondřej </w:t>
      </w:r>
      <w:r w:rsidRPr="00AE52A6">
        <w:t>Pavelka z Audiopro.</w:t>
      </w:r>
    </w:p>
    <w:p w14:paraId="161BD903" w14:textId="77777777" w:rsidR="00AE52A6" w:rsidRPr="00AE52A6" w:rsidRDefault="00AE52A6" w:rsidP="00AE52A6"/>
    <w:p w14:paraId="45610EBF" w14:textId="77777777" w:rsidR="00AE52A6" w:rsidRPr="00AE52A6" w:rsidRDefault="00AE52A6" w:rsidP="00AE52A6">
      <w:pPr>
        <w:rPr>
          <w:b/>
          <w:bCs/>
        </w:rPr>
      </w:pPr>
      <w:r w:rsidRPr="00AE52A6">
        <w:rPr>
          <w:b/>
          <w:bCs/>
        </w:rPr>
        <w:t>Roste zájem o lokální zpracování dat</w:t>
      </w:r>
    </w:p>
    <w:p w14:paraId="62EFF76F" w14:textId="77777777" w:rsidR="00683CAD" w:rsidRDefault="00AE52A6" w:rsidP="00AE52A6">
      <w:r w:rsidRPr="00AE52A6">
        <w:t>Jedním z trendů, který se v Evropě prosazuje, je návrat k řešením umožňujícím zpracování dat přímo v organizaci bez nutnosti jejich odesílání do externího cloudu. Řešením, které na rostoucí požadavky na digitální suverenitu reaguje, je například Cabolo, technologie pro automatický překlad, přepis a analýzu</w:t>
      </w:r>
      <w:r w:rsidR="00683CAD">
        <w:t xml:space="preserve"> veškerých firemních dat. U</w:t>
      </w:r>
      <w:r w:rsidRPr="00AE52A6">
        <w:t xml:space="preserve">možňuje provoz zcela v interní infrastruktuře organizace bez nutnosti odesílat zvukové záznamy, přepisy nebo další citlivá data do externího cloudu. </w:t>
      </w:r>
    </w:p>
    <w:p w14:paraId="377F9A3E" w14:textId="704A18CB" w:rsidR="00AE52A6" w:rsidRPr="00AE52A6" w:rsidRDefault="00AE52A6" w:rsidP="00AE52A6">
      <w:r w:rsidRPr="00AE52A6">
        <w:t>„Veškeré zpracování probíhá lokálně, což organizacím poskytuje plnou kontrolu nad tím, kde se jejich data nacházejí, kdo k nim má přístup a jak jsou využívána. Právě tento model je stále atraktivnější pro firmy, státní správu, zdravotnictví nebo bezpečnostní složky, které vedle funkčnosti řeší také regulatorní požadavky, ochranu důvěrných informací a soulad s evropským přístupem k digitální suverenitě a umělé inteligenci</w:t>
      </w:r>
      <w:r w:rsidR="00683CAD">
        <w:t>,“ říká</w:t>
      </w:r>
      <w:r w:rsidR="00683CAD" w:rsidRPr="00AE52A6">
        <w:t xml:space="preserve"> </w:t>
      </w:r>
      <w:r w:rsidR="00683CAD">
        <w:t xml:space="preserve">Ondřej </w:t>
      </w:r>
      <w:r w:rsidR="00683CAD" w:rsidRPr="00AE52A6">
        <w:t>Pavelka z</w:t>
      </w:r>
      <w:r w:rsidR="00683CAD">
        <w:t> </w:t>
      </w:r>
      <w:r w:rsidR="00683CAD" w:rsidRPr="00AE52A6">
        <w:t>Audiopro</w:t>
      </w:r>
      <w:r w:rsidR="00683CAD">
        <w:t xml:space="preserve"> a dodává: „Když se pak má firma nebo organizace rozhodovat z pohledu bezpečnosti o tom, jaký nástroj použije pro přepis schůzek, logicky bude volit zabezpečené Cabolo spíše než </w:t>
      </w:r>
      <w:r w:rsidR="00B24AAD">
        <w:t xml:space="preserve">Microsoft </w:t>
      </w:r>
      <w:r w:rsidR="00683CAD">
        <w:t>Teams</w:t>
      </w:r>
      <w:r w:rsidR="00B24AAD">
        <w:t>.“</w:t>
      </w:r>
    </w:p>
    <w:p w14:paraId="354D02BB" w14:textId="77777777" w:rsidR="00AE52A6" w:rsidRPr="00AE52A6" w:rsidRDefault="00AE52A6" w:rsidP="00AE52A6"/>
    <w:p w14:paraId="666EA157" w14:textId="07958AFB" w:rsidR="00AE52A6" w:rsidRPr="00AE52A6" w:rsidRDefault="00AE52A6" w:rsidP="00AE52A6">
      <w:r w:rsidRPr="00AE52A6">
        <w:t>Tento přístup nachází uplatnění zejména u institucí pracujících s citlivými informacemi, jako jsou úřady, nemocnice, bezpečnostní složky nebo velké podniky. S rostoucím významem umělé inteligence, kybernetické bezpečnosti a regulatorních požadavků bude téma digitální suverenity v následujících letech patřit mezi klíčové faktory při výběru technologických řešení</w:t>
      </w:r>
      <w:r w:rsidR="00683CAD">
        <w:t>.</w:t>
      </w:r>
    </w:p>
    <w:p w14:paraId="3D30658A" w14:textId="77777777" w:rsidR="00AE52A6" w:rsidRPr="00AE52A6" w:rsidRDefault="00AE52A6" w:rsidP="00AE52A6"/>
    <w:p w14:paraId="00742A91" w14:textId="77777777" w:rsidR="00AE52A6" w:rsidRDefault="00AE52A6"/>
    <w:sectPr w:rsidR="00AE52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2A6"/>
    <w:rsid w:val="001B3A6C"/>
    <w:rsid w:val="00325E56"/>
    <w:rsid w:val="00374A3E"/>
    <w:rsid w:val="00683CAD"/>
    <w:rsid w:val="008A231D"/>
    <w:rsid w:val="00966774"/>
    <w:rsid w:val="00AE3FEB"/>
    <w:rsid w:val="00AE52A6"/>
    <w:rsid w:val="00B24AAD"/>
    <w:rsid w:val="00C0129E"/>
    <w:rsid w:val="00CA1FBA"/>
    <w:rsid w:val="00CE493E"/>
    <w:rsid w:val="00DF31C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0C871"/>
  <w15:chartTrackingRefBased/>
  <w15:docId w15:val="{58BBA34C-58EB-46D4-8BFF-970765FD8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E52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AE52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AE52A6"/>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AE52A6"/>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AE52A6"/>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AE52A6"/>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E52A6"/>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E52A6"/>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E52A6"/>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E52A6"/>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AE52A6"/>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AE52A6"/>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AE52A6"/>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AE52A6"/>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AE52A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E52A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E52A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E52A6"/>
    <w:rPr>
      <w:rFonts w:eastAsiaTheme="majorEastAsia" w:cstheme="majorBidi"/>
      <w:color w:val="272727" w:themeColor="text1" w:themeTint="D8"/>
    </w:rPr>
  </w:style>
  <w:style w:type="paragraph" w:styleId="Nzev">
    <w:name w:val="Title"/>
    <w:basedOn w:val="Normln"/>
    <w:next w:val="Normln"/>
    <w:link w:val="NzevChar"/>
    <w:uiPriority w:val="10"/>
    <w:qFormat/>
    <w:rsid w:val="00AE52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E52A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E52A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E52A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E52A6"/>
    <w:pPr>
      <w:spacing w:before="160"/>
      <w:jc w:val="center"/>
    </w:pPr>
    <w:rPr>
      <w:i/>
      <w:iCs/>
      <w:color w:val="404040" w:themeColor="text1" w:themeTint="BF"/>
    </w:rPr>
  </w:style>
  <w:style w:type="character" w:customStyle="1" w:styleId="CittChar">
    <w:name w:val="Citát Char"/>
    <w:basedOn w:val="Standardnpsmoodstavce"/>
    <w:link w:val="Citt"/>
    <w:uiPriority w:val="29"/>
    <w:rsid w:val="00AE52A6"/>
    <w:rPr>
      <w:i/>
      <w:iCs/>
      <w:color w:val="404040" w:themeColor="text1" w:themeTint="BF"/>
    </w:rPr>
  </w:style>
  <w:style w:type="paragraph" w:styleId="Odstavecseseznamem">
    <w:name w:val="List Paragraph"/>
    <w:basedOn w:val="Normln"/>
    <w:uiPriority w:val="34"/>
    <w:qFormat/>
    <w:rsid w:val="00AE52A6"/>
    <w:pPr>
      <w:ind w:left="720"/>
      <w:contextualSpacing/>
    </w:pPr>
  </w:style>
  <w:style w:type="character" w:styleId="Zdraznnintenzivn">
    <w:name w:val="Intense Emphasis"/>
    <w:basedOn w:val="Standardnpsmoodstavce"/>
    <w:uiPriority w:val="21"/>
    <w:qFormat/>
    <w:rsid w:val="00AE52A6"/>
    <w:rPr>
      <w:i/>
      <w:iCs/>
      <w:color w:val="2F5496" w:themeColor="accent1" w:themeShade="BF"/>
    </w:rPr>
  </w:style>
  <w:style w:type="paragraph" w:styleId="Vrazncitt">
    <w:name w:val="Intense Quote"/>
    <w:basedOn w:val="Normln"/>
    <w:next w:val="Normln"/>
    <w:link w:val="VrazncittChar"/>
    <w:uiPriority w:val="30"/>
    <w:qFormat/>
    <w:rsid w:val="00AE52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AE52A6"/>
    <w:rPr>
      <w:i/>
      <w:iCs/>
      <w:color w:val="2F5496" w:themeColor="accent1" w:themeShade="BF"/>
    </w:rPr>
  </w:style>
  <w:style w:type="character" w:styleId="Odkazintenzivn">
    <w:name w:val="Intense Reference"/>
    <w:basedOn w:val="Standardnpsmoodstavce"/>
    <w:uiPriority w:val="32"/>
    <w:qFormat/>
    <w:rsid w:val="00AE52A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640</Words>
  <Characters>3782</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4</cp:revision>
  <dcterms:created xsi:type="dcterms:W3CDTF">2026-07-08T09:42:00Z</dcterms:created>
  <dcterms:modified xsi:type="dcterms:W3CDTF">2026-07-08T09:44:00Z</dcterms:modified>
</cp:coreProperties>
</file>