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D49484" w14:textId="155A03C5" w:rsidR="003E6AF3" w:rsidRPr="008C1A44" w:rsidRDefault="003E6AF3" w:rsidP="009F34C3">
      <w:pPr>
        <w:rPr>
          <w:rFonts w:ascii="Arial" w:hAnsi="Arial" w:cs="Arial"/>
          <w:b/>
          <w:bCs/>
          <w:sz w:val="22"/>
          <w:szCs w:val="22"/>
        </w:rPr>
      </w:pPr>
    </w:p>
    <w:p w14:paraId="1D6C95F6" w14:textId="77777777" w:rsidR="00016A58" w:rsidRPr="008C1A44" w:rsidRDefault="00016A58" w:rsidP="00423828">
      <w:pPr>
        <w:jc w:val="center"/>
        <w:rPr>
          <w:rFonts w:ascii="Arial" w:hAnsi="Arial" w:cs="Arial"/>
          <w:b/>
          <w:bCs/>
          <w:sz w:val="22"/>
          <w:szCs w:val="22"/>
        </w:rPr>
      </w:pPr>
    </w:p>
    <w:p w14:paraId="5356415C" w14:textId="77777777" w:rsidR="008C1A44" w:rsidRPr="008C1A44" w:rsidRDefault="008C1A44" w:rsidP="00423828">
      <w:pPr>
        <w:jc w:val="center"/>
        <w:rPr>
          <w:rFonts w:ascii="Arial" w:hAnsi="Arial" w:cs="Arial"/>
          <w:b/>
          <w:bCs/>
          <w:sz w:val="28"/>
          <w:szCs w:val="28"/>
        </w:rPr>
      </w:pPr>
    </w:p>
    <w:p w14:paraId="0469D37B" w14:textId="4A9E538D" w:rsidR="008C1A44" w:rsidRPr="008C1A44" w:rsidRDefault="008C1A44" w:rsidP="00423828">
      <w:pPr>
        <w:jc w:val="center"/>
        <w:rPr>
          <w:rFonts w:ascii="Arial" w:hAnsi="Arial" w:cs="Arial"/>
          <w:b/>
          <w:bCs/>
          <w:sz w:val="28"/>
          <w:szCs w:val="28"/>
        </w:rPr>
      </w:pPr>
      <w:r w:rsidRPr="008C1A44">
        <w:rPr>
          <w:rFonts w:ascii="Arial" w:hAnsi="Arial" w:cs="Arial"/>
          <w:b/>
          <w:bCs/>
          <w:sz w:val="28"/>
          <w:szCs w:val="28"/>
        </w:rPr>
        <w:t>Karenční doba znovu ve hře. Ekonomické náklady ale nejsou jediným hlediskem</w:t>
      </w:r>
      <w:r>
        <w:rPr>
          <w:rFonts w:ascii="Arial" w:hAnsi="Arial" w:cs="Arial"/>
          <w:b/>
          <w:bCs/>
          <w:sz w:val="28"/>
          <w:szCs w:val="28"/>
        </w:rPr>
        <w:t>, říká Michal Španěl z JenPráce.cz</w:t>
      </w:r>
    </w:p>
    <w:p w14:paraId="2F3E1708" w14:textId="77777777" w:rsidR="00016A58" w:rsidRPr="008C1A44" w:rsidRDefault="00016A58" w:rsidP="00423828">
      <w:pPr>
        <w:jc w:val="center"/>
        <w:rPr>
          <w:rFonts w:ascii="Arial" w:hAnsi="Arial" w:cs="Arial"/>
          <w:b/>
          <w:bCs/>
          <w:sz w:val="22"/>
          <w:szCs w:val="22"/>
        </w:rPr>
      </w:pPr>
    </w:p>
    <w:p w14:paraId="6A17B314" w14:textId="77777777" w:rsidR="00813A1B" w:rsidRPr="008C1A44" w:rsidRDefault="00813A1B" w:rsidP="005B74D2">
      <w:pPr>
        <w:rPr>
          <w:rFonts w:ascii="Arial" w:hAnsi="Arial" w:cs="Arial"/>
          <w:sz w:val="22"/>
          <w:szCs w:val="22"/>
        </w:rPr>
      </w:pPr>
    </w:p>
    <w:p w14:paraId="5E259C5C" w14:textId="27015830" w:rsidR="008C1A44" w:rsidRPr="008C1A44" w:rsidRDefault="0035431C" w:rsidP="008C1A44">
      <w:pPr>
        <w:rPr>
          <w:rFonts w:ascii="Arial" w:hAnsi="Arial" w:cs="Arial"/>
          <w:b/>
          <w:bCs/>
          <w:color w:val="000000"/>
          <w:sz w:val="22"/>
          <w:szCs w:val="22"/>
        </w:rPr>
      </w:pPr>
      <w:r w:rsidRPr="008C1A44">
        <w:rPr>
          <w:rFonts w:ascii="Arial" w:hAnsi="Arial" w:cs="Arial"/>
          <w:b/>
          <w:bCs/>
          <w:sz w:val="22"/>
          <w:szCs w:val="22"/>
        </w:rPr>
        <w:t xml:space="preserve">Praha, </w:t>
      </w:r>
      <w:r w:rsidR="008C1A44" w:rsidRPr="008C1A44">
        <w:rPr>
          <w:rFonts w:ascii="Arial" w:hAnsi="Arial" w:cs="Arial"/>
          <w:b/>
          <w:bCs/>
          <w:sz w:val="22"/>
          <w:szCs w:val="22"/>
        </w:rPr>
        <w:t>13</w:t>
      </w:r>
      <w:r w:rsidRPr="008C1A44">
        <w:rPr>
          <w:rFonts w:ascii="Arial" w:hAnsi="Arial" w:cs="Arial"/>
          <w:b/>
          <w:bCs/>
          <w:sz w:val="22"/>
          <w:szCs w:val="22"/>
        </w:rPr>
        <w:t xml:space="preserve">. </w:t>
      </w:r>
      <w:r w:rsidR="00D316C1" w:rsidRPr="008C1A44">
        <w:rPr>
          <w:rFonts w:ascii="Arial" w:hAnsi="Arial" w:cs="Arial"/>
          <w:b/>
          <w:bCs/>
          <w:sz w:val="22"/>
          <w:szCs w:val="22"/>
        </w:rPr>
        <w:t>červ</w:t>
      </w:r>
      <w:r w:rsidR="0097144F" w:rsidRPr="008C1A44">
        <w:rPr>
          <w:rFonts w:ascii="Arial" w:hAnsi="Arial" w:cs="Arial"/>
          <w:b/>
          <w:bCs/>
          <w:sz w:val="22"/>
          <w:szCs w:val="22"/>
        </w:rPr>
        <w:t>ence</w:t>
      </w:r>
      <w:r w:rsidR="0016279E" w:rsidRPr="008C1A44">
        <w:rPr>
          <w:rFonts w:ascii="Arial" w:hAnsi="Arial" w:cs="Arial"/>
          <w:b/>
          <w:bCs/>
          <w:sz w:val="22"/>
          <w:szCs w:val="22"/>
        </w:rPr>
        <w:t xml:space="preserve"> </w:t>
      </w:r>
      <w:r w:rsidRPr="008C1A44">
        <w:rPr>
          <w:rFonts w:ascii="Arial" w:hAnsi="Arial" w:cs="Arial"/>
          <w:b/>
          <w:bCs/>
          <w:sz w:val="22"/>
          <w:szCs w:val="22"/>
        </w:rPr>
        <w:t>202</w:t>
      </w:r>
      <w:r w:rsidR="00D316C1" w:rsidRPr="008C1A44">
        <w:rPr>
          <w:rFonts w:ascii="Arial" w:hAnsi="Arial" w:cs="Arial"/>
          <w:b/>
          <w:bCs/>
          <w:sz w:val="22"/>
          <w:szCs w:val="22"/>
        </w:rPr>
        <w:t>6</w:t>
      </w:r>
      <w:r w:rsidRPr="008C1A44">
        <w:rPr>
          <w:rFonts w:ascii="Arial" w:hAnsi="Arial" w:cs="Arial"/>
          <w:b/>
          <w:bCs/>
          <w:sz w:val="22"/>
          <w:szCs w:val="22"/>
        </w:rPr>
        <w:t xml:space="preserve"> </w:t>
      </w:r>
      <w:r w:rsidR="00F25045" w:rsidRPr="008C1A44">
        <w:rPr>
          <w:rFonts w:ascii="Arial" w:hAnsi="Arial" w:cs="Arial"/>
          <w:b/>
          <w:bCs/>
          <w:sz w:val="22"/>
          <w:szCs w:val="22"/>
        </w:rPr>
        <w:t>-</w:t>
      </w:r>
      <w:r w:rsidR="009F34C3" w:rsidRPr="008C1A44">
        <w:rPr>
          <w:rFonts w:ascii="Arial" w:hAnsi="Arial" w:cs="Arial"/>
          <w:b/>
          <w:bCs/>
          <w:sz w:val="22"/>
          <w:szCs w:val="22"/>
        </w:rPr>
        <w:t xml:space="preserve"> </w:t>
      </w:r>
      <w:r w:rsidR="0097144F" w:rsidRPr="008C1A44">
        <w:rPr>
          <w:rFonts w:ascii="Arial" w:hAnsi="Arial" w:cs="Arial"/>
          <w:b/>
          <w:bCs/>
          <w:sz w:val="22"/>
          <w:szCs w:val="22"/>
        </w:rPr>
        <w:t xml:space="preserve"> </w:t>
      </w:r>
      <w:r w:rsidR="00016A58" w:rsidRPr="008C1A44">
        <w:rPr>
          <w:rFonts w:ascii="Arial" w:hAnsi="Arial" w:cs="Arial"/>
          <w:b/>
          <w:bCs/>
          <w:sz w:val="22"/>
          <w:szCs w:val="22"/>
        </w:rPr>
        <w:t xml:space="preserve"> </w:t>
      </w:r>
      <w:r w:rsidR="008C1A44" w:rsidRPr="008C1A44">
        <w:rPr>
          <w:rFonts w:ascii="Arial" w:hAnsi="Arial" w:cs="Arial"/>
          <w:b/>
          <w:bCs/>
          <w:color w:val="000000"/>
          <w:sz w:val="22"/>
          <w:szCs w:val="22"/>
        </w:rPr>
        <w:t>D</w:t>
      </w:r>
      <w:r w:rsidR="008C1A44" w:rsidRPr="008C1A44">
        <w:rPr>
          <w:rFonts w:ascii="Arial" w:hAnsi="Arial" w:cs="Arial"/>
          <w:b/>
          <w:bCs/>
          <w:color w:val="000000"/>
          <w:sz w:val="22"/>
          <w:szCs w:val="22"/>
        </w:rPr>
        <w:t>ebata o návratu karenční doby je legitimní</w:t>
      </w:r>
      <w:r w:rsidR="008C1A44">
        <w:rPr>
          <w:rFonts w:ascii="Arial" w:hAnsi="Arial" w:cs="Arial"/>
          <w:b/>
          <w:bCs/>
          <w:color w:val="000000"/>
          <w:sz w:val="22"/>
          <w:szCs w:val="22"/>
        </w:rPr>
        <w:t xml:space="preserve">. </w:t>
      </w:r>
      <w:r w:rsidR="008C1A44" w:rsidRPr="008C1A44">
        <w:rPr>
          <w:rFonts w:ascii="Arial" w:hAnsi="Arial" w:cs="Arial"/>
          <w:b/>
          <w:bCs/>
          <w:color w:val="000000"/>
          <w:sz w:val="22"/>
          <w:szCs w:val="22"/>
        </w:rPr>
        <w:t>Hospodářská komora ČR spočítala, že jen v prvním roce po zrušení karenční doby zaměstnavatelé dodatečně vyplatili na náhradách mzdy za krátkodobé neschopenky celkem 4,9 miliardy korun, debata by ale neměla začínat předpokladem, že zaměstnanci nemocenskou ve velkém zneužívají. Než znovu zavedeme tři neplacené dny, měli bychom přesně vědět, jaký problém tím chceme řešit: zda skutečně narůstá počet podezřele krátkých neschopenek, ve kterých profesích se tak děje a jaké budou vedlejší dopady na zaměstnance i firmy. Aktuální souhrnná čísla České správy sociálního zabezpečení žádnou dramatickou explozi pracovní neschopnosti neukazují.</w:t>
      </w:r>
    </w:p>
    <w:p w14:paraId="63EC6596" w14:textId="77777777" w:rsidR="008C1A44" w:rsidRPr="008C1A44" w:rsidRDefault="008C1A44" w:rsidP="008C1A44">
      <w:pPr>
        <w:pStyle w:val="Normlnweb"/>
        <w:rPr>
          <w:rFonts w:ascii="Arial" w:hAnsi="Arial" w:cs="Arial"/>
          <w:color w:val="000000"/>
          <w:sz w:val="22"/>
          <w:szCs w:val="22"/>
        </w:rPr>
      </w:pPr>
      <w:r w:rsidRPr="008C1A44">
        <w:rPr>
          <w:rFonts w:ascii="Arial" w:hAnsi="Arial" w:cs="Arial"/>
          <w:color w:val="000000"/>
          <w:sz w:val="22"/>
          <w:szCs w:val="22"/>
        </w:rPr>
        <w:t>Za celý rok 2025 evidovala ČSSZ 2 450 987 ukončených případů dočasné pracovní neschopnosti, meziročně přibližně o 0,6 procenta více. Počet prostonaných dnů u těchto případů dosáhl 76 307 699, což představovalo meziroční zvýšení pouze asi o 0,4 procenta. V prvním čtvrtletí roku 2026 bylo naopak ukončeno 671 354 případů, tedy přibližně o 19,3 procenta méně než ve stejném období roku 2025. Celkový počet prostonaných dnů se meziročně snížil o 7,3 procenta, zároveň se však průměrná délka jednoho ukončeného případu zvýšila z 27,77 na 31,90 dne. Případů tedy bylo méně, ale v průměru trvaly déle. To není jednoduchý příběh o zaměstnancích, kteří si ve velkém prodlužují víkend kvůli rýmě.</w:t>
      </w:r>
    </w:p>
    <w:p w14:paraId="7F022878" w14:textId="77777777" w:rsidR="008C1A44" w:rsidRPr="008C1A44" w:rsidRDefault="008C1A44" w:rsidP="008C1A44">
      <w:pPr>
        <w:pStyle w:val="Normlnweb"/>
        <w:rPr>
          <w:rFonts w:ascii="Arial" w:hAnsi="Arial" w:cs="Arial"/>
          <w:color w:val="000000"/>
          <w:sz w:val="22"/>
          <w:szCs w:val="22"/>
        </w:rPr>
      </w:pPr>
      <w:r w:rsidRPr="008C1A44">
        <w:rPr>
          <w:rFonts w:ascii="Arial" w:hAnsi="Arial" w:cs="Arial"/>
          <w:color w:val="000000"/>
          <w:sz w:val="22"/>
          <w:szCs w:val="22"/>
        </w:rPr>
        <w:t xml:space="preserve">Důležitou zkušenost nabízí také studie </w:t>
      </w:r>
      <w:proofErr w:type="spellStart"/>
      <w:r w:rsidRPr="008C1A44">
        <w:rPr>
          <w:rFonts w:ascii="Arial" w:hAnsi="Arial" w:cs="Arial"/>
          <w:color w:val="000000"/>
          <w:sz w:val="22"/>
          <w:szCs w:val="22"/>
        </w:rPr>
        <w:t>think</w:t>
      </w:r>
      <w:proofErr w:type="spellEnd"/>
      <w:r w:rsidRPr="008C1A44">
        <w:rPr>
          <w:rFonts w:ascii="Arial" w:hAnsi="Arial" w:cs="Arial"/>
          <w:color w:val="000000"/>
          <w:sz w:val="22"/>
          <w:szCs w:val="22"/>
        </w:rPr>
        <w:t>-tanku IDEA při CERGE-EI, projektu Národohospodářského ústavu Akademie věd ČR, kterou v roce 2022 publikovali Jakub Grossmann a Lucie Zapletalová. Autoři analyzovali dopady zavedení karenční doby v roce 2008 a zjistili, že pokles počtu dnů čerpání nemocenské byl téměř celý kompenzován vyšším čerpáním placené dovolené a neplaceného volna. Celkový počet dnů absence se proto prakticky nezměnil. Karenční doba tak dokázala snížit statistiku neschopenek a výdaje na nemocenské dávky, ale velkou část skutečné nepřítomnosti zaměstnanců pouze přesunula do jiných kolonek. Pro firmu je přitom z provozního hlediska často druhořadé, zda člověk chybí na neschopence, dovolené, nebo neplaceném volnu – jeho práci musí stejně někdo zastat.</w:t>
      </w:r>
    </w:p>
    <w:p w14:paraId="10D782E6" w14:textId="77777777" w:rsidR="008C1A44" w:rsidRPr="008C1A44" w:rsidRDefault="008C1A44" w:rsidP="008C1A44">
      <w:pPr>
        <w:pStyle w:val="Normlnweb"/>
        <w:rPr>
          <w:rFonts w:ascii="Arial" w:hAnsi="Arial" w:cs="Arial"/>
          <w:color w:val="000000"/>
          <w:sz w:val="22"/>
          <w:szCs w:val="22"/>
        </w:rPr>
      </w:pPr>
      <w:r w:rsidRPr="008C1A44">
        <w:rPr>
          <w:rFonts w:ascii="Arial" w:hAnsi="Arial" w:cs="Arial"/>
          <w:color w:val="000000"/>
          <w:sz w:val="22"/>
          <w:szCs w:val="22"/>
        </w:rPr>
        <w:t xml:space="preserve">Plošná třídenní karenční doba by navíc nejvíce zasáhla nízkopříjmové pracovníky, kteří nemohou pracovat z domova a nemají dostatečnou finanční rezervu. Kancelářský zaměstnanec může v některých případech využít </w:t>
      </w:r>
      <w:proofErr w:type="spellStart"/>
      <w:r w:rsidRPr="008C1A44">
        <w:rPr>
          <w:rFonts w:ascii="Arial" w:hAnsi="Arial" w:cs="Arial"/>
          <w:color w:val="000000"/>
          <w:sz w:val="22"/>
          <w:szCs w:val="22"/>
        </w:rPr>
        <w:t>home</w:t>
      </w:r>
      <w:proofErr w:type="spellEnd"/>
      <w:r w:rsidRPr="008C1A44">
        <w:rPr>
          <w:rFonts w:ascii="Arial" w:hAnsi="Arial" w:cs="Arial"/>
          <w:color w:val="000000"/>
          <w:sz w:val="22"/>
          <w:szCs w:val="22"/>
        </w:rPr>
        <w:t xml:space="preserve"> office nebo si vzít den dovolené. Prodavač, skladník, zdravotník, pracovník v gastronomii či člověk ve výrobě tuto možnost často nemá. Nemoc si přitom nevybírá podle výše výplaty. Pro člověka s nízkou mzdou mohou tři neplacené směny představovat citelný zásah do rodinného rozpočtu a vzniká tlak, aby nemoc raději přechodil.</w:t>
      </w:r>
    </w:p>
    <w:p w14:paraId="36C57C69" w14:textId="77777777" w:rsidR="008C1A44" w:rsidRPr="008C1A44" w:rsidRDefault="008C1A44" w:rsidP="008C1A44">
      <w:pPr>
        <w:pStyle w:val="Normlnweb"/>
        <w:rPr>
          <w:rFonts w:ascii="Arial" w:hAnsi="Arial" w:cs="Arial"/>
          <w:color w:val="000000"/>
          <w:sz w:val="22"/>
          <w:szCs w:val="22"/>
        </w:rPr>
      </w:pPr>
      <w:r w:rsidRPr="008C1A44">
        <w:rPr>
          <w:rFonts w:ascii="Arial" w:hAnsi="Arial" w:cs="Arial"/>
          <w:color w:val="000000"/>
          <w:sz w:val="22"/>
          <w:szCs w:val="22"/>
        </w:rPr>
        <w:t>Rozumím tomu, že zejména menší zaměstnavatelé považují krátkodobou nemocnost za citelný náklad. Podle současných pravidel hradí zaměstnavatel během prvních čtrnácti kalendářních dnů pracovní neschopnosti náhradu mzdy za pracovní dny a od patnáctého dne přebírá výplatu nemocenského okresní správa sociálního zabezpečení. Vedle samotné náhrady mzdy firma řeší přesčasy kolegů, změny směn nebo omezení provozu. Přesto by řešením měly být především cílené kontroly, lepší práce s daty a postih konkrétního zneužívání, nikoliv kolektivní trest pro všechny nemocné. Karenční doba je v tomto ohledu spíše kladivo než skalpel.</w:t>
      </w:r>
    </w:p>
    <w:p w14:paraId="51428D3A" w14:textId="77777777" w:rsidR="008C1A44" w:rsidRPr="008C1A44" w:rsidRDefault="008C1A44" w:rsidP="008C1A44">
      <w:pPr>
        <w:pStyle w:val="Normlnweb"/>
        <w:rPr>
          <w:rFonts w:ascii="Arial" w:hAnsi="Arial" w:cs="Arial"/>
          <w:color w:val="000000"/>
          <w:sz w:val="22"/>
          <w:szCs w:val="22"/>
        </w:rPr>
      </w:pPr>
      <w:r w:rsidRPr="008C1A44">
        <w:rPr>
          <w:rFonts w:ascii="Arial" w:hAnsi="Arial" w:cs="Arial"/>
          <w:color w:val="000000"/>
          <w:sz w:val="22"/>
          <w:szCs w:val="22"/>
        </w:rPr>
        <w:lastRenderedPageBreak/>
        <w:t>Pokud by se o jejím návratu přesto vážně uvažovalo, měla by být na stole i mírnější a sociálně citlivější řešení – například pouze jeden karenční den, zpětné proplacení prvních dnů u déle trvající nemoci, výjimky pro hospitalizaci, pracovní úrazy a nařízené karantény nebo kompenzace části nákladů malým firmám. Bez podrobné analýzy krátkodobých neschopenek podle délky, diagnózy, oboru a příjmové skupiny bychom ale znovu zaváděli opatření, o jehož skutečných přínosech víme méně, než by se z politické debaty mohlo zdát.</w:t>
      </w:r>
    </w:p>
    <w:p w14:paraId="0B2515EC" w14:textId="4ACDB193" w:rsidR="008C1A44" w:rsidRPr="008C1A44" w:rsidRDefault="008C1A44" w:rsidP="0003495F">
      <w:pPr>
        <w:rPr>
          <w:rFonts w:ascii="Arial" w:hAnsi="Arial" w:cs="Arial"/>
          <w:sz w:val="22"/>
          <w:szCs w:val="22"/>
        </w:rPr>
      </w:pPr>
      <w:r w:rsidRPr="008C1A44">
        <w:rPr>
          <w:rStyle w:val="Siln"/>
          <w:rFonts w:ascii="Arial" w:hAnsi="Arial" w:cs="Arial"/>
          <w:color w:val="000000"/>
          <w:sz w:val="22"/>
          <w:szCs w:val="22"/>
        </w:rPr>
        <w:t>Michal Španěl, analytik pracovního trhu portálu</w:t>
      </w:r>
      <w:r w:rsidRPr="008C1A44">
        <w:rPr>
          <w:rStyle w:val="apple-converted-space"/>
          <w:rFonts w:ascii="Arial" w:hAnsi="Arial" w:cs="Arial"/>
          <w:b/>
          <w:bCs/>
          <w:color w:val="000000"/>
          <w:sz w:val="22"/>
          <w:szCs w:val="22"/>
        </w:rPr>
        <w:t> </w:t>
      </w:r>
      <w:hyperlink r:id="rId6" w:history="1">
        <w:r w:rsidRPr="008C1A44">
          <w:rPr>
            <w:rStyle w:val="Hypertextovodkaz"/>
            <w:rFonts w:ascii="Arial" w:hAnsi="Arial" w:cs="Arial"/>
            <w:b/>
            <w:bCs/>
            <w:sz w:val="22"/>
            <w:szCs w:val="22"/>
          </w:rPr>
          <w:t>JenPráce.cz</w:t>
        </w:r>
      </w:hyperlink>
    </w:p>
    <w:sectPr w:rsidR="008C1A44" w:rsidRPr="008C1A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0090C3F"/>
    <w:multiLevelType w:val="multilevel"/>
    <w:tmpl w:val="212E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180295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8"/>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31C"/>
    <w:rsid w:val="0001079D"/>
    <w:rsid w:val="00016A58"/>
    <w:rsid w:val="0002349B"/>
    <w:rsid w:val="00024EBC"/>
    <w:rsid w:val="0003495F"/>
    <w:rsid w:val="00041D50"/>
    <w:rsid w:val="000532BF"/>
    <w:rsid w:val="00080656"/>
    <w:rsid w:val="00081520"/>
    <w:rsid w:val="000904F4"/>
    <w:rsid w:val="000A6825"/>
    <w:rsid w:val="000B4BF2"/>
    <w:rsid w:val="000D2EAE"/>
    <w:rsid w:val="000E604F"/>
    <w:rsid w:val="000E64E0"/>
    <w:rsid w:val="000E6F6B"/>
    <w:rsid w:val="000F3937"/>
    <w:rsid w:val="001052E7"/>
    <w:rsid w:val="0010610D"/>
    <w:rsid w:val="00133CD1"/>
    <w:rsid w:val="001446A4"/>
    <w:rsid w:val="00145365"/>
    <w:rsid w:val="0014547E"/>
    <w:rsid w:val="00146AC5"/>
    <w:rsid w:val="00154A40"/>
    <w:rsid w:val="001564D5"/>
    <w:rsid w:val="001611E8"/>
    <w:rsid w:val="0016279E"/>
    <w:rsid w:val="00164976"/>
    <w:rsid w:val="001767DD"/>
    <w:rsid w:val="001801A2"/>
    <w:rsid w:val="00182E3E"/>
    <w:rsid w:val="00196F56"/>
    <w:rsid w:val="001B7BF5"/>
    <w:rsid w:val="001C1DC9"/>
    <w:rsid w:val="001C7B6D"/>
    <w:rsid w:val="001E5D3E"/>
    <w:rsid w:val="001F14B5"/>
    <w:rsid w:val="00213B88"/>
    <w:rsid w:val="00225C3C"/>
    <w:rsid w:val="00241C83"/>
    <w:rsid w:val="002535B7"/>
    <w:rsid w:val="00287804"/>
    <w:rsid w:val="00295CD7"/>
    <w:rsid w:val="002A27F3"/>
    <w:rsid w:val="002A42C5"/>
    <w:rsid w:val="002C7365"/>
    <w:rsid w:val="00303460"/>
    <w:rsid w:val="003079EB"/>
    <w:rsid w:val="00335823"/>
    <w:rsid w:val="00336E08"/>
    <w:rsid w:val="0035431C"/>
    <w:rsid w:val="00377036"/>
    <w:rsid w:val="00383FE2"/>
    <w:rsid w:val="003B0205"/>
    <w:rsid w:val="003B4B0B"/>
    <w:rsid w:val="003E44E0"/>
    <w:rsid w:val="003E6AF3"/>
    <w:rsid w:val="003E6DFA"/>
    <w:rsid w:val="003F1068"/>
    <w:rsid w:val="003F4176"/>
    <w:rsid w:val="003F73C1"/>
    <w:rsid w:val="004171EF"/>
    <w:rsid w:val="00423828"/>
    <w:rsid w:val="00435FA0"/>
    <w:rsid w:val="00445DD3"/>
    <w:rsid w:val="00453DE7"/>
    <w:rsid w:val="00464C3C"/>
    <w:rsid w:val="004A1AA6"/>
    <w:rsid w:val="004B39DF"/>
    <w:rsid w:val="004D2F2C"/>
    <w:rsid w:val="004D4C9A"/>
    <w:rsid w:val="004D54E1"/>
    <w:rsid w:val="004D66C3"/>
    <w:rsid w:val="004F702E"/>
    <w:rsid w:val="00542605"/>
    <w:rsid w:val="00542D71"/>
    <w:rsid w:val="0058179E"/>
    <w:rsid w:val="005818AC"/>
    <w:rsid w:val="00586641"/>
    <w:rsid w:val="0058766E"/>
    <w:rsid w:val="00587CA9"/>
    <w:rsid w:val="005A0428"/>
    <w:rsid w:val="005B5FBA"/>
    <w:rsid w:val="005B74D2"/>
    <w:rsid w:val="005B7A94"/>
    <w:rsid w:val="005E7620"/>
    <w:rsid w:val="005F4211"/>
    <w:rsid w:val="006063C3"/>
    <w:rsid w:val="00637103"/>
    <w:rsid w:val="00671848"/>
    <w:rsid w:val="0067276F"/>
    <w:rsid w:val="0068618C"/>
    <w:rsid w:val="00696527"/>
    <w:rsid w:val="006A6A20"/>
    <w:rsid w:val="006D625A"/>
    <w:rsid w:val="007059EE"/>
    <w:rsid w:val="00711031"/>
    <w:rsid w:val="00715E1E"/>
    <w:rsid w:val="0072033E"/>
    <w:rsid w:val="00722817"/>
    <w:rsid w:val="007246B1"/>
    <w:rsid w:val="00731216"/>
    <w:rsid w:val="0073673A"/>
    <w:rsid w:val="007473BE"/>
    <w:rsid w:val="007518B6"/>
    <w:rsid w:val="00753D07"/>
    <w:rsid w:val="00770AC8"/>
    <w:rsid w:val="007805EC"/>
    <w:rsid w:val="00794166"/>
    <w:rsid w:val="007C34BC"/>
    <w:rsid w:val="007C3991"/>
    <w:rsid w:val="007F01D9"/>
    <w:rsid w:val="007F1811"/>
    <w:rsid w:val="008124CE"/>
    <w:rsid w:val="00812DC2"/>
    <w:rsid w:val="00813A1B"/>
    <w:rsid w:val="00825CAC"/>
    <w:rsid w:val="00825DFF"/>
    <w:rsid w:val="008357C4"/>
    <w:rsid w:val="00857CF1"/>
    <w:rsid w:val="0086236F"/>
    <w:rsid w:val="00863D76"/>
    <w:rsid w:val="00873854"/>
    <w:rsid w:val="00895EB2"/>
    <w:rsid w:val="008B70B6"/>
    <w:rsid w:val="008C1A44"/>
    <w:rsid w:val="008E4D7C"/>
    <w:rsid w:val="008F3656"/>
    <w:rsid w:val="00955735"/>
    <w:rsid w:val="0097144F"/>
    <w:rsid w:val="00973886"/>
    <w:rsid w:val="009B301A"/>
    <w:rsid w:val="009D4D9E"/>
    <w:rsid w:val="009D5216"/>
    <w:rsid w:val="009F0BEE"/>
    <w:rsid w:val="009F34C3"/>
    <w:rsid w:val="00A12F75"/>
    <w:rsid w:val="00A2184B"/>
    <w:rsid w:val="00A32A20"/>
    <w:rsid w:val="00A37B63"/>
    <w:rsid w:val="00A4031C"/>
    <w:rsid w:val="00A43EE4"/>
    <w:rsid w:val="00A567B8"/>
    <w:rsid w:val="00A81570"/>
    <w:rsid w:val="00A86E20"/>
    <w:rsid w:val="00B27E79"/>
    <w:rsid w:val="00BA394D"/>
    <w:rsid w:val="00BA39CD"/>
    <w:rsid w:val="00BA478C"/>
    <w:rsid w:val="00BC7384"/>
    <w:rsid w:val="00BC757C"/>
    <w:rsid w:val="00BF7889"/>
    <w:rsid w:val="00C10BFD"/>
    <w:rsid w:val="00C45397"/>
    <w:rsid w:val="00C460EA"/>
    <w:rsid w:val="00C5222F"/>
    <w:rsid w:val="00C81672"/>
    <w:rsid w:val="00C8311B"/>
    <w:rsid w:val="00C86C4B"/>
    <w:rsid w:val="00CA35E9"/>
    <w:rsid w:val="00CA5F9F"/>
    <w:rsid w:val="00CC46CD"/>
    <w:rsid w:val="00CC7FD5"/>
    <w:rsid w:val="00CE3CDD"/>
    <w:rsid w:val="00D060D1"/>
    <w:rsid w:val="00D1711F"/>
    <w:rsid w:val="00D22D71"/>
    <w:rsid w:val="00D316C1"/>
    <w:rsid w:val="00D4355A"/>
    <w:rsid w:val="00D553B4"/>
    <w:rsid w:val="00D95031"/>
    <w:rsid w:val="00DA6FBA"/>
    <w:rsid w:val="00DB18B5"/>
    <w:rsid w:val="00DB7DDB"/>
    <w:rsid w:val="00DC29AC"/>
    <w:rsid w:val="00DD3E95"/>
    <w:rsid w:val="00DD41E9"/>
    <w:rsid w:val="00DF2E0E"/>
    <w:rsid w:val="00DF5DBF"/>
    <w:rsid w:val="00E00942"/>
    <w:rsid w:val="00E10D95"/>
    <w:rsid w:val="00E152D2"/>
    <w:rsid w:val="00E17668"/>
    <w:rsid w:val="00E17FC1"/>
    <w:rsid w:val="00E212D0"/>
    <w:rsid w:val="00E2453E"/>
    <w:rsid w:val="00E337B8"/>
    <w:rsid w:val="00E44CF0"/>
    <w:rsid w:val="00E62BBF"/>
    <w:rsid w:val="00E6521D"/>
    <w:rsid w:val="00E74F5F"/>
    <w:rsid w:val="00E9205F"/>
    <w:rsid w:val="00E976EC"/>
    <w:rsid w:val="00EA60B5"/>
    <w:rsid w:val="00EC4E04"/>
    <w:rsid w:val="00EC558E"/>
    <w:rsid w:val="00EC594E"/>
    <w:rsid w:val="00EC6115"/>
    <w:rsid w:val="00ED01A9"/>
    <w:rsid w:val="00EE3E8A"/>
    <w:rsid w:val="00F25045"/>
    <w:rsid w:val="00F6762F"/>
    <w:rsid w:val="00F73AFB"/>
    <w:rsid w:val="00F9271D"/>
    <w:rsid w:val="00F929F4"/>
    <w:rsid w:val="00FC1939"/>
    <w:rsid w:val="00FD4150"/>
    <w:rsid w:val="00FD4BA8"/>
    <w:rsid w:val="00FE24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44AFB"/>
  <w15:chartTrackingRefBased/>
  <w15:docId w15:val="{1864D116-E9ED-4B47-A0AD-8A7C887E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9F34C3"/>
    <w:pPr>
      <w:spacing w:before="100" w:beforeAutospacing="1" w:after="100" w:afterAutospacing="1"/>
      <w:outlineLvl w:val="1"/>
    </w:pPr>
    <w:rPr>
      <w:rFonts w:ascii="Times New Roman" w:eastAsia="Times New Roman" w:hAnsi="Times New Roman" w:cs="Times New Roman"/>
      <w:b/>
      <w:bCs/>
      <w:sz w:val="36"/>
      <w:szCs w:val="36"/>
      <w:lang w:eastAsia="cs-CZ"/>
    </w:rPr>
  </w:style>
  <w:style w:type="paragraph" w:styleId="Nadpis3">
    <w:name w:val="heading 3"/>
    <w:basedOn w:val="Normln"/>
    <w:next w:val="Normln"/>
    <w:link w:val="Nadpis3Char"/>
    <w:uiPriority w:val="9"/>
    <w:semiHidden/>
    <w:unhideWhenUsed/>
    <w:qFormat/>
    <w:rsid w:val="00423828"/>
    <w:pPr>
      <w:keepNext/>
      <w:keepLines/>
      <w:spacing w:before="40"/>
      <w:outlineLvl w:val="2"/>
    </w:pPr>
    <w:rPr>
      <w:rFonts w:asciiTheme="majorHAnsi" w:eastAsiaTheme="majorEastAsia" w:hAnsiTheme="majorHAnsi" w:cstheme="majorBidi"/>
      <w:color w:val="1F3763"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4B39DF"/>
  </w:style>
  <w:style w:type="character" w:styleId="Odkaznakoment">
    <w:name w:val="annotation reference"/>
    <w:basedOn w:val="Standardnpsmoodstavce"/>
    <w:uiPriority w:val="99"/>
    <w:semiHidden/>
    <w:unhideWhenUsed/>
    <w:rsid w:val="004B39DF"/>
    <w:rPr>
      <w:sz w:val="16"/>
      <w:szCs w:val="16"/>
    </w:rPr>
  </w:style>
  <w:style w:type="paragraph" w:styleId="Textkomente">
    <w:name w:val="annotation text"/>
    <w:basedOn w:val="Normln"/>
    <w:link w:val="TextkomenteChar"/>
    <w:uiPriority w:val="99"/>
    <w:semiHidden/>
    <w:unhideWhenUsed/>
    <w:rsid w:val="004B39DF"/>
    <w:rPr>
      <w:sz w:val="20"/>
      <w:szCs w:val="20"/>
    </w:rPr>
  </w:style>
  <w:style w:type="character" w:customStyle="1" w:styleId="TextkomenteChar">
    <w:name w:val="Text komentáře Char"/>
    <w:basedOn w:val="Standardnpsmoodstavce"/>
    <w:link w:val="Textkomente"/>
    <w:uiPriority w:val="99"/>
    <w:semiHidden/>
    <w:rsid w:val="004B39DF"/>
    <w:rPr>
      <w:sz w:val="20"/>
      <w:szCs w:val="20"/>
    </w:rPr>
  </w:style>
  <w:style w:type="paragraph" w:styleId="Pedmtkomente">
    <w:name w:val="annotation subject"/>
    <w:basedOn w:val="Textkomente"/>
    <w:next w:val="Textkomente"/>
    <w:link w:val="PedmtkomenteChar"/>
    <w:uiPriority w:val="99"/>
    <w:semiHidden/>
    <w:unhideWhenUsed/>
    <w:rsid w:val="004B39DF"/>
    <w:rPr>
      <w:b/>
      <w:bCs/>
    </w:rPr>
  </w:style>
  <w:style w:type="character" w:customStyle="1" w:styleId="PedmtkomenteChar">
    <w:name w:val="Předmět komentáře Char"/>
    <w:basedOn w:val="TextkomenteChar"/>
    <w:link w:val="Pedmtkomente"/>
    <w:uiPriority w:val="99"/>
    <w:semiHidden/>
    <w:rsid w:val="004B39DF"/>
    <w:rPr>
      <w:b/>
      <w:bCs/>
      <w:sz w:val="20"/>
      <w:szCs w:val="20"/>
    </w:rPr>
  </w:style>
  <w:style w:type="character" w:styleId="Hypertextovodkaz">
    <w:name w:val="Hyperlink"/>
    <w:basedOn w:val="Standardnpsmoodstavce"/>
    <w:uiPriority w:val="99"/>
    <w:unhideWhenUsed/>
    <w:rsid w:val="004B39DF"/>
    <w:rPr>
      <w:color w:val="0563C1" w:themeColor="hyperlink"/>
      <w:u w:val="single"/>
    </w:rPr>
  </w:style>
  <w:style w:type="character" w:styleId="Nevyeenzmnka">
    <w:name w:val="Unresolved Mention"/>
    <w:basedOn w:val="Standardnpsmoodstavce"/>
    <w:uiPriority w:val="99"/>
    <w:semiHidden/>
    <w:unhideWhenUsed/>
    <w:rsid w:val="004B39DF"/>
    <w:rPr>
      <w:color w:val="605E5C"/>
      <w:shd w:val="clear" w:color="auto" w:fill="E1DFDD"/>
    </w:rPr>
  </w:style>
  <w:style w:type="paragraph" w:styleId="Normlnweb">
    <w:name w:val="Normal (Web)"/>
    <w:basedOn w:val="Normln"/>
    <w:uiPriority w:val="99"/>
    <w:unhideWhenUsed/>
    <w:rsid w:val="000B4BF2"/>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0B4BF2"/>
    <w:rPr>
      <w:b/>
      <w:bCs/>
    </w:rPr>
  </w:style>
  <w:style w:type="character" w:styleId="Sledovanodkaz">
    <w:name w:val="FollowedHyperlink"/>
    <w:basedOn w:val="Standardnpsmoodstavce"/>
    <w:uiPriority w:val="99"/>
    <w:semiHidden/>
    <w:unhideWhenUsed/>
    <w:rsid w:val="0073673A"/>
    <w:rPr>
      <w:color w:val="954F72" w:themeColor="followedHyperlink"/>
      <w:u w:val="single"/>
    </w:rPr>
  </w:style>
  <w:style w:type="character" w:customStyle="1" w:styleId="Nadpis2Char">
    <w:name w:val="Nadpis 2 Char"/>
    <w:basedOn w:val="Standardnpsmoodstavce"/>
    <w:link w:val="Nadpis2"/>
    <w:uiPriority w:val="9"/>
    <w:rsid w:val="009F34C3"/>
    <w:rPr>
      <w:rFonts w:ascii="Times New Roman" w:eastAsia="Times New Roman" w:hAnsi="Times New Roman" w:cs="Times New Roman"/>
      <w:b/>
      <w:bCs/>
      <w:sz w:val="36"/>
      <w:szCs w:val="36"/>
      <w:lang w:eastAsia="cs-CZ"/>
    </w:rPr>
  </w:style>
  <w:style w:type="paragraph" w:customStyle="1" w:styleId="isselectedend">
    <w:name w:val="isselectedend"/>
    <w:basedOn w:val="Normln"/>
    <w:rsid w:val="009F34C3"/>
    <w:pPr>
      <w:spacing w:before="100" w:beforeAutospacing="1" w:after="100" w:afterAutospacing="1"/>
    </w:pPr>
    <w:rPr>
      <w:rFonts w:ascii="Times New Roman" w:eastAsia="Times New Roman" w:hAnsi="Times New Roman" w:cs="Times New Roman"/>
      <w:lang w:eastAsia="cs-CZ"/>
    </w:rPr>
  </w:style>
  <w:style w:type="character" w:customStyle="1" w:styleId="Nadpis3Char">
    <w:name w:val="Nadpis 3 Char"/>
    <w:basedOn w:val="Standardnpsmoodstavce"/>
    <w:link w:val="Nadpis3"/>
    <w:uiPriority w:val="9"/>
    <w:semiHidden/>
    <w:rsid w:val="00423828"/>
    <w:rPr>
      <w:rFonts w:asciiTheme="majorHAnsi" w:eastAsiaTheme="majorEastAsia" w:hAnsiTheme="majorHAnsi" w:cstheme="majorBidi"/>
      <w:color w:val="1F3763" w:themeColor="accent1" w:themeShade="7F"/>
    </w:rPr>
  </w:style>
  <w:style w:type="character" w:customStyle="1" w:styleId="apple-converted-space">
    <w:name w:val="apple-converted-space"/>
    <w:basedOn w:val="Standardnpsmoodstavce"/>
    <w:rsid w:val="008C1A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6292345">
      <w:bodyDiv w:val="1"/>
      <w:marLeft w:val="0"/>
      <w:marRight w:val="0"/>
      <w:marTop w:val="0"/>
      <w:marBottom w:val="0"/>
      <w:divBdr>
        <w:top w:val="none" w:sz="0" w:space="0" w:color="auto"/>
        <w:left w:val="none" w:sz="0" w:space="0" w:color="auto"/>
        <w:bottom w:val="none" w:sz="0" w:space="0" w:color="auto"/>
        <w:right w:val="none" w:sz="0" w:space="0" w:color="auto"/>
      </w:divBdr>
      <w:divsChild>
        <w:div w:id="1210872892">
          <w:marLeft w:val="0"/>
          <w:marRight w:val="0"/>
          <w:marTop w:val="0"/>
          <w:marBottom w:val="0"/>
          <w:divBdr>
            <w:top w:val="none" w:sz="0" w:space="0" w:color="auto"/>
            <w:left w:val="none" w:sz="0" w:space="0" w:color="auto"/>
            <w:bottom w:val="none" w:sz="0" w:space="0" w:color="auto"/>
            <w:right w:val="none" w:sz="0" w:space="0" w:color="auto"/>
          </w:divBdr>
        </w:div>
        <w:div w:id="1369068036">
          <w:marLeft w:val="0"/>
          <w:marRight w:val="0"/>
          <w:marTop w:val="0"/>
          <w:marBottom w:val="0"/>
          <w:divBdr>
            <w:top w:val="none" w:sz="0" w:space="0" w:color="auto"/>
            <w:left w:val="none" w:sz="0" w:space="0" w:color="auto"/>
            <w:bottom w:val="none" w:sz="0" w:space="0" w:color="auto"/>
            <w:right w:val="none" w:sz="0" w:space="0" w:color="auto"/>
          </w:divBdr>
        </w:div>
      </w:divsChild>
    </w:div>
    <w:div w:id="293871619">
      <w:bodyDiv w:val="1"/>
      <w:marLeft w:val="0"/>
      <w:marRight w:val="0"/>
      <w:marTop w:val="0"/>
      <w:marBottom w:val="0"/>
      <w:divBdr>
        <w:top w:val="none" w:sz="0" w:space="0" w:color="auto"/>
        <w:left w:val="none" w:sz="0" w:space="0" w:color="auto"/>
        <w:bottom w:val="none" w:sz="0" w:space="0" w:color="auto"/>
        <w:right w:val="none" w:sz="0" w:space="0" w:color="auto"/>
      </w:divBdr>
    </w:div>
    <w:div w:id="318120509">
      <w:bodyDiv w:val="1"/>
      <w:marLeft w:val="0"/>
      <w:marRight w:val="0"/>
      <w:marTop w:val="0"/>
      <w:marBottom w:val="0"/>
      <w:divBdr>
        <w:top w:val="none" w:sz="0" w:space="0" w:color="auto"/>
        <w:left w:val="none" w:sz="0" w:space="0" w:color="auto"/>
        <w:bottom w:val="none" w:sz="0" w:space="0" w:color="auto"/>
        <w:right w:val="none" w:sz="0" w:space="0" w:color="auto"/>
      </w:divBdr>
    </w:div>
    <w:div w:id="350649462">
      <w:bodyDiv w:val="1"/>
      <w:marLeft w:val="0"/>
      <w:marRight w:val="0"/>
      <w:marTop w:val="0"/>
      <w:marBottom w:val="0"/>
      <w:divBdr>
        <w:top w:val="none" w:sz="0" w:space="0" w:color="auto"/>
        <w:left w:val="none" w:sz="0" w:space="0" w:color="auto"/>
        <w:bottom w:val="none" w:sz="0" w:space="0" w:color="auto"/>
        <w:right w:val="none" w:sz="0" w:space="0" w:color="auto"/>
      </w:divBdr>
    </w:div>
    <w:div w:id="595677622">
      <w:bodyDiv w:val="1"/>
      <w:marLeft w:val="0"/>
      <w:marRight w:val="0"/>
      <w:marTop w:val="0"/>
      <w:marBottom w:val="0"/>
      <w:divBdr>
        <w:top w:val="none" w:sz="0" w:space="0" w:color="auto"/>
        <w:left w:val="none" w:sz="0" w:space="0" w:color="auto"/>
        <w:bottom w:val="none" w:sz="0" w:space="0" w:color="auto"/>
        <w:right w:val="none" w:sz="0" w:space="0" w:color="auto"/>
      </w:divBdr>
      <w:divsChild>
        <w:div w:id="1745178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5193777">
              <w:marLeft w:val="0"/>
              <w:marRight w:val="0"/>
              <w:marTop w:val="0"/>
              <w:marBottom w:val="0"/>
              <w:divBdr>
                <w:top w:val="none" w:sz="0" w:space="0" w:color="auto"/>
                <w:left w:val="none" w:sz="0" w:space="0" w:color="auto"/>
                <w:bottom w:val="none" w:sz="0" w:space="0" w:color="auto"/>
                <w:right w:val="none" w:sz="0" w:space="0" w:color="auto"/>
              </w:divBdr>
              <w:divsChild>
                <w:div w:id="599147229">
                  <w:marLeft w:val="0"/>
                  <w:marRight w:val="0"/>
                  <w:marTop w:val="0"/>
                  <w:marBottom w:val="0"/>
                  <w:divBdr>
                    <w:top w:val="none" w:sz="0" w:space="0" w:color="auto"/>
                    <w:left w:val="none" w:sz="0" w:space="0" w:color="auto"/>
                    <w:bottom w:val="none" w:sz="0" w:space="0" w:color="auto"/>
                    <w:right w:val="none" w:sz="0" w:space="0" w:color="auto"/>
                  </w:divBdr>
                  <w:divsChild>
                    <w:div w:id="856162538">
                      <w:marLeft w:val="0"/>
                      <w:marRight w:val="0"/>
                      <w:marTop w:val="0"/>
                      <w:marBottom w:val="0"/>
                      <w:divBdr>
                        <w:top w:val="none" w:sz="0" w:space="0" w:color="auto"/>
                        <w:left w:val="none" w:sz="0" w:space="0" w:color="auto"/>
                        <w:bottom w:val="none" w:sz="0" w:space="0" w:color="auto"/>
                        <w:right w:val="none" w:sz="0" w:space="0" w:color="auto"/>
                      </w:divBdr>
                      <w:divsChild>
                        <w:div w:id="613562783">
                          <w:marLeft w:val="0"/>
                          <w:marRight w:val="0"/>
                          <w:marTop w:val="0"/>
                          <w:marBottom w:val="0"/>
                          <w:divBdr>
                            <w:top w:val="none" w:sz="0" w:space="0" w:color="auto"/>
                            <w:left w:val="none" w:sz="0" w:space="0" w:color="auto"/>
                            <w:bottom w:val="none" w:sz="0" w:space="0" w:color="auto"/>
                            <w:right w:val="none" w:sz="0" w:space="0" w:color="auto"/>
                          </w:divBdr>
                          <w:divsChild>
                            <w:div w:id="84262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1860">
      <w:bodyDiv w:val="1"/>
      <w:marLeft w:val="0"/>
      <w:marRight w:val="0"/>
      <w:marTop w:val="0"/>
      <w:marBottom w:val="0"/>
      <w:divBdr>
        <w:top w:val="none" w:sz="0" w:space="0" w:color="auto"/>
        <w:left w:val="none" w:sz="0" w:space="0" w:color="auto"/>
        <w:bottom w:val="none" w:sz="0" w:space="0" w:color="auto"/>
        <w:right w:val="none" w:sz="0" w:space="0" w:color="auto"/>
      </w:divBdr>
    </w:div>
    <w:div w:id="798569785">
      <w:bodyDiv w:val="1"/>
      <w:marLeft w:val="0"/>
      <w:marRight w:val="0"/>
      <w:marTop w:val="0"/>
      <w:marBottom w:val="0"/>
      <w:divBdr>
        <w:top w:val="none" w:sz="0" w:space="0" w:color="auto"/>
        <w:left w:val="none" w:sz="0" w:space="0" w:color="auto"/>
        <w:bottom w:val="none" w:sz="0" w:space="0" w:color="auto"/>
        <w:right w:val="none" w:sz="0" w:space="0" w:color="auto"/>
      </w:divBdr>
      <w:divsChild>
        <w:div w:id="409235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6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55243">
      <w:bodyDiv w:val="1"/>
      <w:marLeft w:val="0"/>
      <w:marRight w:val="0"/>
      <w:marTop w:val="0"/>
      <w:marBottom w:val="0"/>
      <w:divBdr>
        <w:top w:val="none" w:sz="0" w:space="0" w:color="auto"/>
        <w:left w:val="none" w:sz="0" w:space="0" w:color="auto"/>
        <w:bottom w:val="none" w:sz="0" w:space="0" w:color="auto"/>
        <w:right w:val="none" w:sz="0" w:space="0" w:color="auto"/>
      </w:divBdr>
    </w:div>
    <w:div w:id="1067806766">
      <w:bodyDiv w:val="1"/>
      <w:marLeft w:val="0"/>
      <w:marRight w:val="0"/>
      <w:marTop w:val="0"/>
      <w:marBottom w:val="0"/>
      <w:divBdr>
        <w:top w:val="none" w:sz="0" w:space="0" w:color="auto"/>
        <w:left w:val="none" w:sz="0" w:space="0" w:color="auto"/>
        <w:bottom w:val="none" w:sz="0" w:space="0" w:color="auto"/>
        <w:right w:val="none" w:sz="0" w:space="0" w:color="auto"/>
      </w:divBdr>
    </w:div>
    <w:div w:id="1112212526">
      <w:bodyDiv w:val="1"/>
      <w:marLeft w:val="0"/>
      <w:marRight w:val="0"/>
      <w:marTop w:val="0"/>
      <w:marBottom w:val="0"/>
      <w:divBdr>
        <w:top w:val="none" w:sz="0" w:space="0" w:color="auto"/>
        <w:left w:val="none" w:sz="0" w:space="0" w:color="auto"/>
        <w:bottom w:val="none" w:sz="0" w:space="0" w:color="auto"/>
        <w:right w:val="none" w:sz="0" w:space="0" w:color="auto"/>
      </w:divBdr>
    </w:div>
    <w:div w:id="1219588864">
      <w:bodyDiv w:val="1"/>
      <w:marLeft w:val="0"/>
      <w:marRight w:val="0"/>
      <w:marTop w:val="0"/>
      <w:marBottom w:val="0"/>
      <w:divBdr>
        <w:top w:val="none" w:sz="0" w:space="0" w:color="auto"/>
        <w:left w:val="none" w:sz="0" w:space="0" w:color="auto"/>
        <w:bottom w:val="none" w:sz="0" w:space="0" w:color="auto"/>
        <w:right w:val="none" w:sz="0" w:space="0" w:color="auto"/>
      </w:divBdr>
      <w:divsChild>
        <w:div w:id="7056376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8891312">
              <w:marLeft w:val="0"/>
              <w:marRight w:val="0"/>
              <w:marTop w:val="0"/>
              <w:marBottom w:val="0"/>
              <w:divBdr>
                <w:top w:val="none" w:sz="0" w:space="0" w:color="auto"/>
                <w:left w:val="none" w:sz="0" w:space="0" w:color="auto"/>
                <w:bottom w:val="none" w:sz="0" w:space="0" w:color="auto"/>
                <w:right w:val="none" w:sz="0" w:space="0" w:color="auto"/>
              </w:divBdr>
              <w:divsChild>
                <w:div w:id="1829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35336">
      <w:bodyDiv w:val="1"/>
      <w:marLeft w:val="0"/>
      <w:marRight w:val="0"/>
      <w:marTop w:val="0"/>
      <w:marBottom w:val="0"/>
      <w:divBdr>
        <w:top w:val="none" w:sz="0" w:space="0" w:color="auto"/>
        <w:left w:val="none" w:sz="0" w:space="0" w:color="auto"/>
        <w:bottom w:val="none" w:sz="0" w:space="0" w:color="auto"/>
        <w:right w:val="none" w:sz="0" w:space="0" w:color="auto"/>
      </w:divBdr>
    </w:div>
    <w:div w:id="1329408447">
      <w:bodyDiv w:val="1"/>
      <w:marLeft w:val="0"/>
      <w:marRight w:val="0"/>
      <w:marTop w:val="0"/>
      <w:marBottom w:val="0"/>
      <w:divBdr>
        <w:top w:val="none" w:sz="0" w:space="0" w:color="auto"/>
        <w:left w:val="none" w:sz="0" w:space="0" w:color="auto"/>
        <w:bottom w:val="none" w:sz="0" w:space="0" w:color="auto"/>
        <w:right w:val="none" w:sz="0" w:space="0" w:color="auto"/>
      </w:divBdr>
    </w:div>
    <w:div w:id="1391349366">
      <w:bodyDiv w:val="1"/>
      <w:marLeft w:val="0"/>
      <w:marRight w:val="0"/>
      <w:marTop w:val="0"/>
      <w:marBottom w:val="0"/>
      <w:divBdr>
        <w:top w:val="none" w:sz="0" w:space="0" w:color="auto"/>
        <w:left w:val="none" w:sz="0" w:space="0" w:color="auto"/>
        <w:bottom w:val="none" w:sz="0" w:space="0" w:color="auto"/>
        <w:right w:val="none" w:sz="0" w:space="0" w:color="auto"/>
      </w:divBdr>
    </w:div>
    <w:div w:id="1455561188">
      <w:bodyDiv w:val="1"/>
      <w:marLeft w:val="0"/>
      <w:marRight w:val="0"/>
      <w:marTop w:val="0"/>
      <w:marBottom w:val="0"/>
      <w:divBdr>
        <w:top w:val="none" w:sz="0" w:space="0" w:color="auto"/>
        <w:left w:val="none" w:sz="0" w:space="0" w:color="auto"/>
        <w:bottom w:val="none" w:sz="0" w:space="0" w:color="auto"/>
        <w:right w:val="none" w:sz="0" w:space="0" w:color="auto"/>
      </w:divBdr>
      <w:divsChild>
        <w:div w:id="16724157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29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71827">
      <w:bodyDiv w:val="1"/>
      <w:marLeft w:val="0"/>
      <w:marRight w:val="0"/>
      <w:marTop w:val="0"/>
      <w:marBottom w:val="0"/>
      <w:divBdr>
        <w:top w:val="none" w:sz="0" w:space="0" w:color="auto"/>
        <w:left w:val="none" w:sz="0" w:space="0" w:color="auto"/>
        <w:bottom w:val="none" w:sz="0" w:space="0" w:color="auto"/>
        <w:right w:val="none" w:sz="0" w:space="0" w:color="auto"/>
      </w:divBdr>
    </w:div>
    <w:div w:id="1713847679">
      <w:bodyDiv w:val="1"/>
      <w:marLeft w:val="0"/>
      <w:marRight w:val="0"/>
      <w:marTop w:val="0"/>
      <w:marBottom w:val="0"/>
      <w:divBdr>
        <w:top w:val="none" w:sz="0" w:space="0" w:color="auto"/>
        <w:left w:val="none" w:sz="0" w:space="0" w:color="auto"/>
        <w:bottom w:val="none" w:sz="0" w:space="0" w:color="auto"/>
        <w:right w:val="none" w:sz="0" w:space="0" w:color="auto"/>
      </w:divBdr>
    </w:div>
    <w:div w:id="1718160111">
      <w:bodyDiv w:val="1"/>
      <w:marLeft w:val="0"/>
      <w:marRight w:val="0"/>
      <w:marTop w:val="0"/>
      <w:marBottom w:val="0"/>
      <w:divBdr>
        <w:top w:val="none" w:sz="0" w:space="0" w:color="auto"/>
        <w:left w:val="none" w:sz="0" w:space="0" w:color="auto"/>
        <w:bottom w:val="none" w:sz="0" w:space="0" w:color="auto"/>
        <w:right w:val="none" w:sz="0" w:space="0" w:color="auto"/>
      </w:divBdr>
    </w:div>
    <w:div w:id="1721322659">
      <w:bodyDiv w:val="1"/>
      <w:marLeft w:val="0"/>
      <w:marRight w:val="0"/>
      <w:marTop w:val="0"/>
      <w:marBottom w:val="0"/>
      <w:divBdr>
        <w:top w:val="none" w:sz="0" w:space="0" w:color="auto"/>
        <w:left w:val="none" w:sz="0" w:space="0" w:color="auto"/>
        <w:bottom w:val="none" w:sz="0" w:space="0" w:color="auto"/>
        <w:right w:val="none" w:sz="0" w:space="0" w:color="auto"/>
      </w:divBdr>
    </w:div>
    <w:div w:id="1725983111">
      <w:bodyDiv w:val="1"/>
      <w:marLeft w:val="0"/>
      <w:marRight w:val="0"/>
      <w:marTop w:val="0"/>
      <w:marBottom w:val="0"/>
      <w:divBdr>
        <w:top w:val="none" w:sz="0" w:space="0" w:color="auto"/>
        <w:left w:val="none" w:sz="0" w:space="0" w:color="auto"/>
        <w:bottom w:val="none" w:sz="0" w:space="0" w:color="auto"/>
        <w:right w:val="none" w:sz="0" w:space="0" w:color="auto"/>
      </w:divBdr>
    </w:div>
    <w:div w:id="1754617890">
      <w:bodyDiv w:val="1"/>
      <w:marLeft w:val="0"/>
      <w:marRight w:val="0"/>
      <w:marTop w:val="0"/>
      <w:marBottom w:val="0"/>
      <w:divBdr>
        <w:top w:val="none" w:sz="0" w:space="0" w:color="auto"/>
        <w:left w:val="none" w:sz="0" w:space="0" w:color="auto"/>
        <w:bottom w:val="none" w:sz="0" w:space="0" w:color="auto"/>
        <w:right w:val="none" w:sz="0" w:space="0" w:color="auto"/>
      </w:divBdr>
    </w:div>
    <w:div w:id="1979263232">
      <w:bodyDiv w:val="1"/>
      <w:marLeft w:val="0"/>
      <w:marRight w:val="0"/>
      <w:marTop w:val="0"/>
      <w:marBottom w:val="0"/>
      <w:divBdr>
        <w:top w:val="none" w:sz="0" w:space="0" w:color="auto"/>
        <w:left w:val="none" w:sz="0" w:space="0" w:color="auto"/>
        <w:bottom w:val="none" w:sz="0" w:space="0" w:color="auto"/>
        <w:right w:val="none" w:sz="0" w:space="0" w:color="auto"/>
      </w:divBdr>
    </w:div>
    <w:div w:id="2019194598">
      <w:bodyDiv w:val="1"/>
      <w:marLeft w:val="0"/>
      <w:marRight w:val="0"/>
      <w:marTop w:val="0"/>
      <w:marBottom w:val="0"/>
      <w:divBdr>
        <w:top w:val="none" w:sz="0" w:space="0" w:color="auto"/>
        <w:left w:val="none" w:sz="0" w:space="0" w:color="auto"/>
        <w:bottom w:val="none" w:sz="0" w:space="0" w:color="auto"/>
        <w:right w:val="none" w:sz="0" w:space="0" w:color="auto"/>
      </w:divBdr>
    </w:div>
    <w:div w:id="2071921479">
      <w:bodyDiv w:val="1"/>
      <w:marLeft w:val="0"/>
      <w:marRight w:val="0"/>
      <w:marTop w:val="0"/>
      <w:marBottom w:val="0"/>
      <w:divBdr>
        <w:top w:val="none" w:sz="0" w:space="0" w:color="auto"/>
        <w:left w:val="none" w:sz="0" w:space="0" w:color="auto"/>
        <w:bottom w:val="none" w:sz="0" w:space="0" w:color="auto"/>
        <w:right w:val="none" w:sz="0" w:space="0" w:color="auto"/>
      </w:divBdr>
    </w:div>
    <w:div w:id="2077165193">
      <w:bodyDiv w:val="1"/>
      <w:marLeft w:val="0"/>
      <w:marRight w:val="0"/>
      <w:marTop w:val="0"/>
      <w:marBottom w:val="0"/>
      <w:divBdr>
        <w:top w:val="none" w:sz="0" w:space="0" w:color="auto"/>
        <w:left w:val="none" w:sz="0" w:space="0" w:color="auto"/>
        <w:bottom w:val="none" w:sz="0" w:space="0" w:color="auto"/>
        <w:right w:val="none" w:sz="0" w:space="0" w:color="auto"/>
      </w:divBdr>
      <w:divsChild>
        <w:div w:id="505823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0042329">
              <w:marLeft w:val="0"/>
              <w:marRight w:val="0"/>
              <w:marTop w:val="0"/>
              <w:marBottom w:val="0"/>
              <w:divBdr>
                <w:top w:val="none" w:sz="0" w:space="0" w:color="auto"/>
                <w:left w:val="none" w:sz="0" w:space="0" w:color="auto"/>
                <w:bottom w:val="none" w:sz="0" w:space="0" w:color="auto"/>
                <w:right w:val="none" w:sz="0" w:space="0" w:color="auto"/>
              </w:divBdr>
              <w:divsChild>
                <w:div w:id="40129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08294">
      <w:bodyDiv w:val="1"/>
      <w:marLeft w:val="0"/>
      <w:marRight w:val="0"/>
      <w:marTop w:val="0"/>
      <w:marBottom w:val="0"/>
      <w:divBdr>
        <w:top w:val="none" w:sz="0" w:space="0" w:color="auto"/>
        <w:left w:val="none" w:sz="0" w:space="0" w:color="auto"/>
        <w:bottom w:val="none" w:sz="0" w:space="0" w:color="auto"/>
        <w:right w:val="none" w:sz="0" w:space="0" w:color="auto"/>
      </w:divBdr>
      <w:divsChild>
        <w:div w:id="1785691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2823157">
              <w:marLeft w:val="0"/>
              <w:marRight w:val="0"/>
              <w:marTop w:val="0"/>
              <w:marBottom w:val="0"/>
              <w:divBdr>
                <w:top w:val="none" w:sz="0" w:space="0" w:color="auto"/>
                <w:left w:val="none" w:sz="0" w:space="0" w:color="auto"/>
                <w:bottom w:val="none" w:sz="0" w:space="0" w:color="auto"/>
                <w:right w:val="none" w:sz="0" w:space="0" w:color="auto"/>
              </w:divBdr>
              <w:divsChild>
                <w:div w:id="75975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xn--jenprce-lwa.c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431EA-F161-A54E-A266-0FDABBE1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580</Words>
  <Characters>3443</Characters>
  <Application>Microsoft Office Word</Application>
  <DocSecurity>0</DocSecurity>
  <Lines>56</Lines>
  <Paragraphs>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4019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Michal Hoblík</cp:lastModifiedBy>
  <cp:revision>6</cp:revision>
  <cp:lastPrinted>2023-06-06T09:41:00Z</cp:lastPrinted>
  <dcterms:created xsi:type="dcterms:W3CDTF">2026-07-13T12:43:00Z</dcterms:created>
  <dcterms:modified xsi:type="dcterms:W3CDTF">2026-07-13T12:51:00Z</dcterms:modified>
  <cp:category/>
</cp:coreProperties>
</file>