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14F06" w14:textId="77777777" w:rsidR="00EB7C5E" w:rsidRDefault="00EB7C5E"/>
    <w:p w14:paraId="19873BB4" w14:textId="61CBB34B" w:rsidR="00EB7C5E" w:rsidRPr="007963EF" w:rsidRDefault="007963EF" w:rsidP="007963EF">
      <w:pPr>
        <w:jc w:val="center"/>
        <w:rPr>
          <w:b/>
          <w:bCs/>
          <w:sz w:val="32"/>
          <w:szCs w:val="32"/>
        </w:rPr>
      </w:pPr>
      <w:r w:rsidRPr="007963EF">
        <w:rPr>
          <w:b/>
          <w:bCs/>
          <w:sz w:val="32"/>
          <w:szCs w:val="32"/>
        </w:rPr>
        <w:t>Až 42 % lidí nepije kohoutkovou vodu, protože jim nechutná</w:t>
      </w:r>
    </w:p>
    <w:p w14:paraId="7E195D9C" w14:textId="77777777" w:rsidR="007963EF" w:rsidRDefault="007963EF"/>
    <w:p w14:paraId="137552F2" w14:textId="3D1F5499" w:rsidR="00EB7C5E" w:rsidRDefault="00EB7C5E" w:rsidP="00EB7C5E">
      <w:pPr>
        <w:rPr>
          <w:b/>
          <w:bCs/>
        </w:rPr>
      </w:pPr>
      <w:r w:rsidRPr="00EB7C5E">
        <w:rPr>
          <w:b/>
          <w:bCs/>
        </w:rPr>
        <w:t xml:space="preserve">Praha </w:t>
      </w:r>
      <w:r w:rsidR="008D39AA">
        <w:rPr>
          <w:b/>
          <w:bCs/>
        </w:rPr>
        <w:t>5</w:t>
      </w:r>
      <w:r w:rsidRPr="00EB7C5E">
        <w:rPr>
          <w:b/>
          <w:bCs/>
        </w:rPr>
        <w:t xml:space="preserve">. prosince 2025 - Přestože je kohoutková voda ve většině regionů zdravotně nezávadná a splňuje veškeré normy, mnoho lidí ji stále odmítá pít. </w:t>
      </w:r>
      <w:hyperlink r:id="rId4" w:history="1">
        <w:r w:rsidRPr="00EB7C5E">
          <w:rPr>
            <w:rStyle w:val="Hypertextovodkaz"/>
            <w:b/>
            <w:bCs/>
          </w:rPr>
          <w:t>Studie</w:t>
        </w:r>
      </w:hyperlink>
      <w:r>
        <w:rPr>
          <w:b/>
          <w:bCs/>
        </w:rPr>
        <w:t xml:space="preserve"> ukazuje</w:t>
      </w:r>
      <w:r w:rsidRPr="00EB7C5E">
        <w:rPr>
          <w:b/>
          <w:bCs/>
        </w:rPr>
        <w:t xml:space="preserve">, že technická kvalita vody není </w:t>
      </w:r>
      <w:r w:rsidR="007963EF">
        <w:rPr>
          <w:b/>
          <w:bCs/>
        </w:rPr>
        <w:t>hlavním</w:t>
      </w:r>
      <w:r w:rsidRPr="00EB7C5E">
        <w:rPr>
          <w:b/>
          <w:bCs/>
        </w:rPr>
        <w:t xml:space="preserve"> faktorem, podle kterého se spotřebitelé rozhodují. Největší roli hraje to, jak voda chutná, jak voní a jaký zanechává celkový dojem. Z</w:t>
      </w:r>
      <w:r>
        <w:rPr>
          <w:b/>
          <w:bCs/>
        </w:rPr>
        <w:t xml:space="preserve">e studie </w:t>
      </w:r>
      <w:r w:rsidRPr="00EB7C5E">
        <w:rPr>
          <w:b/>
          <w:bCs/>
        </w:rPr>
        <w:t>vyplývá, že až 42 % lidí nepije vodu z kohoutku právě proto, že jim nechutná – chuť se ukázala jako nejvýznamnější bariéra, která má větší váhu než jakékoli zdravotní obavy.</w:t>
      </w:r>
    </w:p>
    <w:p w14:paraId="77A792BC" w14:textId="77777777" w:rsidR="00EB7C5E" w:rsidRDefault="00EB7C5E" w:rsidP="00EB7C5E">
      <w:pPr>
        <w:rPr>
          <w:b/>
          <w:bCs/>
        </w:rPr>
      </w:pPr>
    </w:p>
    <w:p w14:paraId="057ED56E" w14:textId="2C3A59AA" w:rsidR="00A814EB" w:rsidRDefault="00A814EB" w:rsidP="00EB7C5E">
      <w:pPr>
        <w:rPr>
          <w:b/>
          <w:bCs/>
        </w:rPr>
      </w:pPr>
      <w:r>
        <w:rPr>
          <w:b/>
          <w:bCs/>
          <w:noProof/>
        </w:rPr>
        <w:drawing>
          <wp:inline distT="0" distB="0" distL="0" distR="0" wp14:anchorId="7A55CAE0" wp14:editId="7819E72F">
            <wp:extent cx="4516718" cy="2240322"/>
            <wp:effectExtent l="0" t="0" r="0" b="7620"/>
            <wp:docPr id="173096951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63432" cy="2263493"/>
                    </a:xfrm>
                    <a:prstGeom prst="rect">
                      <a:avLst/>
                    </a:prstGeom>
                    <a:noFill/>
                  </pic:spPr>
                </pic:pic>
              </a:graphicData>
            </a:graphic>
          </wp:inline>
        </w:drawing>
      </w:r>
    </w:p>
    <w:p w14:paraId="13CE9AEB" w14:textId="77777777" w:rsidR="00A814EB" w:rsidRDefault="00A814EB" w:rsidP="00EA2258"/>
    <w:p w14:paraId="2F5120B5" w14:textId="7A1BB3D3" w:rsidR="00EA2258" w:rsidRDefault="00EA2258" w:rsidP="00EA2258">
      <w:r>
        <w:t>Největší bariérou pití kohoutkové vody tedy je nevyhovující chuť (42 %) následovaná omezeným přístupem ke kohoutkové vodě (21 %), nevyhovující tvrdost vody (19 %) a obavy o zdravotní nezávadnost (15 %).</w:t>
      </w:r>
    </w:p>
    <w:p w14:paraId="46AB15F5" w14:textId="4C78992F" w:rsidR="00EA2258" w:rsidRDefault="00EA2258" w:rsidP="00EA2258">
      <w:r>
        <w:t>„U</w:t>
      </w:r>
      <w:r w:rsidR="00EB7C5E" w:rsidRPr="00EB7C5E">
        <w:t>kazuje</w:t>
      </w:r>
      <w:r>
        <w:t xml:space="preserve"> se</w:t>
      </w:r>
      <w:r w:rsidR="007963EF">
        <w:t xml:space="preserve"> také</w:t>
      </w:r>
      <w:r w:rsidR="00EB7C5E" w:rsidRPr="00EB7C5E">
        <w:t xml:space="preserve">, že negativní </w:t>
      </w:r>
      <w:r>
        <w:t xml:space="preserve">chuťový </w:t>
      </w:r>
      <w:r w:rsidR="00EB7C5E" w:rsidRPr="00EB7C5E">
        <w:t>vjem</w:t>
      </w:r>
      <w:r>
        <w:t xml:space="preserve"> při pití kohoutkové vody</w:t>
      </w:r>
      <w:r w:rsidR="00EB7C5E" w:rsidRPr="00EB7C5E">
        <w:t xml:space="preserve"> může mít celou řadu příčin. Někomu vadí stopová přítomnost chlóru, který dodává vodě lehce dezinfekční chuť. Jiní popisují kovovou příchuť způsobenou minerály či potrubím. Setkat se lze také s přírodními pachy a tóny, například zemitou či rašelinovou chutí, která se objevuje u vod pocházejících z určitých zdrojů. Přestože se tyto vlastnosti obvykle nepojí se skutečnou zdravotní závadností, mají zásadní vliv na ochotu vodu z kohoutku pít</w:t>
      </w:r>
      <w:r>
        <w:t>,“ říká Jaroslav Žák ze společnosti BWT.</w:t>
      </w:r>
    </w:p>
    <w:p w14:paraId="33DC0868" w14:textId="34951A9C" w:rsidR="00EA2258" w:rsidRPr="00EA2258" w:rsidRDefault="00B61E3C" w:rsidP="00EA2258">
      <w:pPr>
        <w:rPr>
          <w:b/>
          <w:bCs/>
        </w:rPr>
      </w:pPr>
      <w:r>
        <w:rPr>
          <w:b/>
          <w:bCs/>
        </w:rPr>
        <w:t>Řešením je speciální filtrace</w:t>
      </w:r>
    </w:p>
    <w:p w14:paraId="17E72FAE" w14:textId="77777777" w:rsidR="00503A47" w:rsidRDefault="007963EF" w:rsidP="00B61E3C">
      <w:pPr>
        <w:rPr>
          <w:rFonts w:ascii="Calibri" w:hAnsi="Calibri" w:cs="Calibri"/>
        </w:rPr>
      </w:pPr>
      <w:r w:rsidRPr="007963EF">
        <w:t>Řešením n</w:t>
      </w:r>
      <w:r w:rsidR="00B61E3C">
        <w:t>emusí být nákup balené vody, ale</w:t>
      </w:r>
      <w:r w:rsidRPr="007963EF">
        <w:t xml:space="preserve"> využití</w:t>
      </w:r>
      <w:r w:rsidR="00B61E3C">
        <w:t xml:space="preserve"> stávající</w:t>
      </w:r>
      <w:r w:rsidRPr="007963EF">
        <w:t xml:space="preserve"> kohoutkové vody a její filtrace spojená se speciální úpravou. </w:t>
      </w:r>
      <w:r w:rsidR="00B61E3C">
        <w:rPr>
          <w:rFonts w:ascii="Calibri" w:hAnsi="Calibri" w:cs="Calibri"/>
        </w:rPr>
        <w:t xml:space="preserve">Příjemnou variantou je tzv. </w:t>
      </w:r>
      <w:hyperlink r:id="rId6" w:history="1">
        <w:r w:rsidR="00B61E3C" w:rsidRPr="00503A47">
          <w:rPr>
            <w:rStyle w:val="Hypertextovodkaz"/>
            <w:rFonts w:ascii="Calibri" w:hAnsi="Calibri" w:cs="Calibri"/>
          </w:rPr>
          <w:t>poddřezové řešení</w:t>
        </w:r>
      </w:hyperlink>
      <w:r w:rsidR="00B61E3C">
        <w:rPr>
          <w:rFonts w:ascii="Calibri" w:hAnsi="Calibri" w:cs="Calibri"/>
        </w:rPr>
        <w:t xml:space="preserve">, které zajistí </w:t>
      </w:r>
      <w:r w:rsidR="00B61E3C">
        <w:rPr>
          <w:rFonts w:ascii="Calibri" w:hAnsi="Calibri" w:cs="Calibri"/>
        </w:rPr>
        <w:lastRenderedPageBreak/>
        <w:t xml:space="preserve">chutnou a zdravou vodu přímo z kohoutku, stále oblíbenější jsou také pak </w:t>
      </w:r>
      <w:hyperlink r:id="rId7" w:history="1">
        <w:r w:rsidR="00B61E3C" w:rsidRPr="00503A47">
          <w:rPr>
            <w:rStyle w:val="Hypertextovodkaz"/>
            <w:rFonts w:ascii="Calibri" w:hAnsi="Calibri" w:cs="Calibri"/>
          </w:rPr>
          <w:t>samostatné výdejníky</w:t>
        </w:r>
      </w:hyperlink>
      <w:r w:rsidR="00B61E3C">
        <w:rPr>
          <w:rFonts w:ascii="Calibri" w:hAnsi="Calibri" w:cs="Calibri"/>
        </w:rPr>
        <w:t xml:space="preserve"> vody v designovém provedení. </w:t>
      </w:r>
    </w:p>
    <w:p w14:paraId="4E06CE10" w14:textId="0CFE482F" w:rsidR="00B61E3C" w:rsidRDefault="00503A47">
      <w:r>
        <w:rPr>
          <w:rFonts w:ascii="Calibri" w:hAnsi="Calibri" w:cs="Calibri"/>
        </w:rPr>
        <w:t>„</w:t>
      </w:r>
      <w:r w:rsidR="00B61E3C">
        <w:rPr>
          <w:rFonts w:ascii="Calibri" w:hAnsi="Calibri" w:cs="Calibri"/>
        </w:rPr>
        <w:t xml:space="preserve">Speciální filtry odstraní </w:t>
      </w:r>
      <w:r w:rsidR="00B61E3C" w:rsidRPr="00AD40E9">
        <w:rPr>
          <w:rFonts w:ascii="Calibri" w:hAnsi="Calibri" w:cs="Calibri"/>
        </w:rPr>
        <w:t>těžké kovy, vápník způsobující vodní kámen</w:t>
      </w:r>
      <w:r>
        <w:rPr>
          <w:rFonts w:ascii="Calibri" w:hAnsi="Calibri" w:cs="Calibri"/>
        </w:rPr>
        <w:t>, stejně tak</w:t>
      </w:r>
      <w:r w:rsidR="00B61E3C" w:rsidRPr="00AD40E9">
        <w:rPr>
          <w:rFonts w:ascii="Calibri" w:hAnsi="Calibri" w:cs="Calibri"/>
        </w:rPr>
        <w:t xml:space="preserve"> příliš </w:t>
      </w:r>
      <w:r>
        <w:rPr>
          <w:rFonts w:ascii="Calibri" w:hAnsi="Calibri" w:cs="Calibri"/>
        </w:rPr>
        <w:t xml:space="preserve">přebytek </w:t>
      </w:r>
      <w:r w:rsidR="00B61E3C" w:rsidRPr="00AD40E9">
        <w:rPr>
          <w:rFonts w:ascii="Calibri" w:hAnsi="Calibri" w:cs="Calibri"/>
        </w:rPr>
        <w:t xml:space="preserve">chlóru, </w:t>
      </w:r>
      <w:r>
        <w:rPr>
          <w:rFonts w:ascii="Calibri" w:hAnsi="Calibri" w:cs="Calibri"/>
        </w:rPr>
        <w:t xml:space="preserve">zbytky </w:t>
      </w:r>
      <w:r w:rsidR="00B61E3C" w:rsidRPr="00AD40E9">
        <w:rPr>
          <w:rFonts w:ascii="Calibri" w:hAnsi="Calibri" w:cs="Calibri"/>
        </w:rPr>
        <w:t>ba</w:t>
      </w:r>
      <w:r w:rsidR="00B61E3C">
        <w:rPr>
          <w:rFonts w:ascii="Calibri" w:hAnsi="Calibri" w:cs="Calibri"/>
        </w:rPr>
        <w:t>k</w:t>
      </w:r>
      <w:r w:rsidR="00B61E3C" w:rsidRPr="00AD40E9">
        <w:rPr>
          <w:rFonts w:ascii="Calibri" w:hAnsi="Calibri" w:cs="Calibri"/>
        </w:rPr>
        <w:t>teri</w:t>
      </w:r>
      <w:r>
        <w:rPr>
          <w:rFonts w:ascii="Calibri" w:hAnsi="Calibri" w:cs="Calibri"/>
        </w:rPr>
        <w:t>í</w:t>
      </w:r>
      <w:r w:rsidR="00B61E3C" w:rsidRPr="00AD40E9">
        <w:rPr>
          <w:rFonts w:ascii="Calibri" w:hAnsi="Calibri" w:cs="Calibri"/>
        </w:rPr>
        <w:t xml:space="preserve"> </w:t>
      </w:r>
      <w:r>
        <w:rPr>
          <w:rFonts w:ascii="Calibri" w:hAnsi="Calibri" w:cs="Calibri"/>
        </w:rPr>
        <w:t>a</w:t>
      </w:r>
      <w:r w:rsidR="00B61E3C" w:rsidRPr="00AD40E9">
        <w:rPr>
          <w:rFonts w:ascii="Calibri" w:hAnsi="Calibri" w:cs="Calibri"/>
        </w:rPr>
        <w:t xml:space="preserve"> mikroplast</w:t>
      </w:r>
      <w:r>
        <w:rPr>
          <w:rFonts w:ascii="Calibri" w:hAnsi="Calibri" w:cs="Calibri"/>
        </w:rPr>
        <w:t>ů</w:t>
      </w:r>
      <w:r w:rsidR="00B61E3C" w:rsidRPr="00AD40E9">
        <w:rPr>
          <w:rFonts w:ascii="Calibri" w:hAnsi="Calibri" w:cs="Calibri"/>
        </w:rPr>
        <w:t>.</w:t>
      </w:r>
      <w:r>
        <w:t xml:space="preserve"> </w:t>
      </w:r>
      <w:r w:rsidR="00B61E3C">
        <w:rPr>
          <w:rFonts w:ascii="Calibri" w:hAnsi="Calibri" w:cs="Calibri"/>
        </w:rPr>
        <w:t>Voda je navíc obohacena o hořčík, který p</w:t>
      </w:r>
      <w:r w:rsidR="00B61E3C" w:rsidRPr="00DE31EB">
        <w:rPr>
          <w:rFonts w:ascii="Calibri" w:hAnsi="Calibri" w:cs="Calibri"/>
        </w:rPr>
        <w:t>omáhá předcházet únavě</w:t>
      </w:r>
      <w:r>
        <w:rPr>
          <w:rFonts w:ascii="Calibri" w:hAnsi="Calibri" w:cs="Calibri"/>
        </w:rPr>
        <w:t xml:space="preserve">, dodává energii a pomáhá </w:t>
      </w:r>
      <w:r w:rsidR="00B61E3C" w:rsidRPr="00DE31EB">
        <w:rPr>
          <w:rFonts w:ascii="Calibri" w:hAnsi="Calibri" w:cs="Calibri"/>
        </w:rPr>
        <w:t>bojovat se stresem. Hořčík také podporuje funkci svalového a nervového systému</w:t>
      </w:r>
      <w:r>
        <w:rPr>
          <w:rFonts w:ascii="Calibri" w:hAnsi="Calibri" w:cs="Calibri"/>
        </w:rPr>
        <w:t xml:space="preserve">,“ říká </w:t>
      </w:r>
      <w:r>
        <w:t>Jaroslav Žák ze společnosti BWT.</w:t>
      </w:r>
    </w:p>
    <w:p w14:paraId="364E83C7" w14:textId="084A2F30" w:rsidR="00EA2258" w:rsidRDefault="00EA2258">
      <w:r w:rsidRPr="00EA2258">
        <w:t>Významnější podíl pití kohoutkové vody je výhodný pro spotřebitele i životní prostředí. Je levnější, dostupná téměř všude a její využívání snižuje spotřebu plastových lahví i náklady na jejich likvidaci. Až příliš často ale zůstává tento potenciál nenaplněn právě kvůli vjemovým nedostatkům, které by šlo relativně snadno řešit. Pokud bude voda chutnat tak, že lidé budou mít přirozeně chuť ji pít, zvýší se jejich hydratace a současně klesne závislost na balené vodě</w:t>
      </w:r>
      <w:r w:rsidR="00503A47">
        <w:t>.</w:t>
      </w:r>
    </w:p>
    <w:sectPr w:rsidR="00EA22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5E"/>
    <w:rsid w:val="00503A47"/>
    <w:rsid w:val="00525767"/>
    <w:rsid w:val="005E31D5"/>
    <w:rsid w:val="007963EF"/>
    <w:rsid w:val="008B2F13"/>
    <w:rsid w:val="008D39AA"/>
    <w:rsid w:val="009906F1"/>
    <w:rsid w:val="00A814EB"/>
    <w:rsid w:val="00A8309E"/>
    <w:rsid w:val="00A8315D"/>
    <w:rsid w:val="00B61E3C"/>
    <w:rsid w:val="00EA2258"/>
    <w:rsid w:val="00EB7C5E"/>
    <w:rsid w:val="00F87F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B933"/>
  <w15:chartTrackingRefBased/>
  <w15:docId w15:val="{98FE3D2C-7BD6-4E93-BDC9-CCCB1BD0A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A2258"/>
  </w:style>
  <w:style w:type="paragraph" w:styleId="Nadpis1">
    <w:name w:val="heading 1"/>
    <w:basedOn w:val="Normln"/>
    <w:next w:val="Normln"/>
    <w:link w:val="Nadpis1Char"/>
    <w:uiPriority w:val="9"/>
    <w:qFormat/>
    <w:rsid w:val="00EB7C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EB7C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EB7C5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EB7C5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EB7C5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EB7C5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EB7C5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EB7C5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EB7C5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B7C5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EB7C5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EB7C5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EB7C5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EB7C5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EB7C5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EB7C5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EB7C5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EB7C5E"/>
    <w:rPr>
      <w:rFonts w:eastAsiaTheme="majorEastAsia" w:cstheme="majorBidi"/>
      <w:color w:val="272727" w:themeColor="text1" w:themeTint="D8"/>
    </w:rPr>
  </w:style>
  <w:style w:type="paragraph" w:styleId="Nzev">
    <w:name w:val="Title"/>
    <w:basedOn w:val="Normln"/>
    <w:next w:val="Normln"/>
    <w:link w:val="NzevChar"/>
    <w:uiPriority w:val="10"/>
    <w:qFormat/>
    <w:rsid w:val="00EB7C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B7C5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B7C5E"/>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B7C5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B7C5E"/>
    <w:pPr>
      <w:spacing w:before="160"/>
      <w:jc w:val="center"/>
    </w:pPr>
    <w:rPr>
      <w:i/>
      <w:iCs/>
      <w:color w:val="404040" w:themeColor="text1" w:themeTint="BF"/>
    </w:rPr>
  </w:style>
  <w:style w:type="character" w:customStyle="1" w:styleId="CittChar">
    <w:name w:val="Citát Char"/>
    <w:basedOn w:val="Standardnpsmoodstavce"/>
    <w:link w:val="Citt"/>
    <w:uiPriority w:val="29"/>
    <w:rsid w:val="00EB7C5E"/>
    <w:rPr>
      <w:i/>
      <w:iCs/>
      <w:color w:val="404040" w:themeColor="text1" w:themeTint="BF"/>
    </w:rPr>
  </w:style>
  <w:style w:type="paragraph" w:styleId="Odstavecseseznamem">
    <w:name w:val="List Paragraph"/>
    <w:basedOn w:val="Normln"/>
    <w:uiPriority w:val="34"/>
    <w:qFormat/>
    <w:rsid w:val="00EB7C5E"/>
    <w:pPr>
      <w:ind w:left="720"/>
      <w:contextualSpacing/>
    </w:pPr>
  </w:style>
  <w:style w:type="character" w:styleId="Zdraznnintenzivn">
    <w:name w:val="Intense Emphasis"/>
    <w:basedOn w:val="Standardnpsmoodstavce"/>
    <w:uiPriority w:val="21"/>
    <w:qFormat/>
    <w:rsid w:val="00EB7C5E"/>
    <w:rPr>
      <w:i/>
      <w:iCs/>
      <w:color w:val="2F5496" w:themeColor="accent1" w:themeShade="BF"/>
    </w:rPr>
  </w:style>
  <w:style w:type="paragraph" w:styleId="Vrazncitt">
    <w:name w:val="Intense Quote"/>
    <w:basedOn w:val="Normln"/>
    <w:next w:val="Normln"/>
    <w:link w:val="VrazncittChar"/>
    <w:uiPriority w:val="30"/>
    <w:qFormat/>
    <w:rsid w:val="00EB7C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EB7C5E"/>
    <w:rPr>
      <w:i/>
      <w:iCs/>
      <w:color w:val="2F5496" w:themeColor="accent1" w:themeShade="BF"/>
    </w:rPr>
  </w:style>
  <w:style w:type="character" w:styleId="Odkazintenzivn">
    <w:name w:val="Intense Reference"/>
    <w:basedOn w:val="Standardnpsmoodstavce"/>
    <w:uiPriority w:val="32"/>
    <w:qFormat/>
    <w:rsid w:val="00EB7C5E"/>
    <w:rPr>
      <w:b/>
      <w:bCs/>
      <w:smallCaps/>
      <w:color w:val="2F5496" w:themeColor="accent1" w:themeShade="BF"/>
      <w:spacing w:val="5"/>
    </w:rPr>
  </w:style>
  <w:style w:type="paragraph" w:styleId="Normlnweb">
    <w:name w:val="Normal (Web)"/>
    <w:basedOn w:val="Normln"/>
    <w:uiPriority w:val="99"/>
    <w:semiHidden/>
    <w:unhideWhenUsed/>
    <w:rsid w:val="00EB7C5E"/>
    <w:rPr>
      <w:rFonts w:ascii="Times New Roman" w:hAnsi="Times New Roman" w:cs="Times New Roman"/>
    </w:rPr>
  </w:style>
  <w:style w:type="character" w:styleId="Hypertextovodkaz">
    <w:name w:val="Hyperlink"/>
    <w:basedOn w:val="Standardnpsmoodstavce"/>
    <w:uiPriority w:val="99"/>
    <w:unhideWhenUsed/>
    <w:rsid w:val="00EB7C5E"/>
    <w:rPr>
      <w:color w:val="0563C1" w:themeColor="hyperlink"/>
      <w:u w:val="single"/>
    </w:rPr>
  </w:style>
  <w:style w:type="character" w:styleId="Nevyeenzmnka">
    <w:name w:val="Unresolved Mention"/>
    <w:basedOn w:val="Standardnpsmoodstavce"/>
    <w:uiPriority w:val="99"/>
    <w:semiHidden/>
    <w:unhideWhenUsed/>
    <w:rsid w:val="00EB7C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wt-aqadrink.cz/aqa-drink-home-25-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wt-aqadrink.cz/" TargetMode="External"/><Relationship Id="rId5" Type="http://schemas.openxmlformats.org/officeDocument/2006/relationships/image" Target="media/image1.png"/><Relationship Id="rId4" Type="http://schemas.openxmlformats.org/officeDocument/2006/relationships/hyperlink" Target="https://www.mdpi.com/2073-4441/16/20/3011"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384</Words>
  <Characters>2271</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2025-12-05T12:45:00Z</dcterms:created>
  <dcterms:modified xsi:type="dcterms:W3CDTF">2025-12-05T12:50:00Z</dcterms:modified>
</cp:coreProperties>
</file>