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6A3B7D" w14:textId="51B8417F" w:rsidR="008A2B13" w:rsidRPr="008A2B13" w:rsidRDefault="008A2B13" w:rsidP="000736A2">
      <w:pPr>
        <w:jc w:val="center"/>
        <w:rPr>
          <w:b/>
          <w:sz w:val="28"/>
          <w:szCs w:val="28"/>
        </w:rPr>
      </w:pPr>
      <w:r w:rsidRPr="008A2B13">
        <w:rPr>
          <w:b/>
          <w:sz w:val="28"/>
          <w:szCs w:val="28"/>
        </w:rPr>
        <w:t xml:space="preserve">Kufr nedorazil, dovolená ale začala. </w:t>
      </w:r>
      <w:r w:rsidRPr="008A2B13">
        <w:rPr>
          <w:b/>
          <w:sz w:val="28"/>
          <w:szCs w:val="28"/>
        </w:rPr>
        <w:br/>
        <w:t>Co si můžete koupit a kdo účet zaplatí?</w:t>
      </w:r>
    </w:p>
    <w:p w14:paraId="2798AD67" w14:textId="77777777" w:rsidR="000736A2" w:rsidRPr="008A2B13" w:rsidRDefault="000736A2" w:rsidP="000736A2">
      <w:pPr>
        <w:jc w:val="center"/>
        <w:rPr>
          <w:bCs/>
        </w:rPr>
      </w:pPr>
    </w:p>
    <w:p w14:paraId="37F7D882" w14:textId="6ACE61B4" w:rsidR="008A2B13" w:rsidRDefault="008A2B13" w:rsidP="008A2B13">
      <w:pPr>
        <w:rPr>
          <w:rFonts w:eastAsia="Times New Roman"/>
          <w:b/>
          <w:color w:val="000000"/>
          <w:lang w:val="cs-CZ"/>
        </w:rPr>
      </w:pPr>
      <w:r w:rsidRPr="008A2B13">
        <w:rPr>
          <w:b/>
        </w:rPr>
        <w:t xml:space="preserve">Praha, </w:t>
      </w:r>
      <w:r w:rsidR="00D01021">
        <w:rPr>
          <w:b/>
        </w:rPr>
        <w:t>27</w:t>
      </w:r>
      <w:r w:rsidRPr="008A2B13">
        <w:rPr>
          <w:b/>
        </w:rPr>
        <w:t>. července</w:t>
      </w:r>
      <w:r>
        <w:rPr>
          <w:b/>
        </w:rPr>
        <w:t xml:space="preserve"> 2026</w:t>
      </w:r>
      <w:r w:rsidRPr="008A2B13">
        <w:rPr>
          <w:b/>
        </w:rPr>
        <w:t xml:space="preserve"> - </w:t>
      </w:r>
      <w:r w:rsidRPr="008A2B13">
        <w:rPr>
          <w:rFonts w:eastAsia="Times New Roman"/>
          <w:b/>
          <w:color w:val="000000"/>
          <w:lang w:val="cs-CZ"/>
        </w:rPr>
        <w:t>Zpožděný kufr nemusí znamenat jen několik hodin čekání u zavazadlového pásu. Pokud cestující přiletí do přímořského letoviska bez oblečení, hygienických potřeb nebo vybavení pro malé dítě, musí si nejnutnější věci opatřit okamžitě. Právě zde ale často vznikají spory. Zatímco cestující považuje nákup nového oblečení za samozřejmou náhradu, letecká společnost nebo pojišťovna mohou některé položky označit za zbytečné či nepřiměřené.</w:t>
      </w:r>
    </w:p>
    <w:p w14:paraId="3980585B" w14:textId="77777777" w:rsidR="00FF285F" w:rsidRPr="008A2B13" w:rsidRDefault="00FF285F" w:rsidP="008A2B13">
      <w:pPr>
        <w:rPr>
          <w:b/>
        </w:rPr>
      </w:pPr>
    </w:p>
    <w:p w14:paraId="3A39CF8A" w14:textId="0BCA7F2B" w:rsidR="008A2B13" w:rsidRPr="00FF285F" w:rsidRDefault="00FF285F" w:rsidP="00FF285F">
      <w:pPr>
        <w:rPr>
          <w:bCs/>
        </w:rPr>
      </w:pPr>
      <w:r>
        <w:rPr>
          <w:rFonts w:eastAsia="Times New Roman"/>
          <w:color w:val="000000"/>
          <w:lang w:val="cs-CZ"/>
        </w:rPr>
        <w:t>„</w:t>
      </w:r>
      <w:r w:rsidR="008A2B13" w:rsidRPr="008A2B13">
        <w:rPr>
          <w:rFonts w:eastAsia="Times New Roman"/>
          <w:color w:val="000000"/>
          <w:lang w:val="cs-CZ"/>
        </w:rPr>
        <w:t>Základním pravidlem je nakupovat pouze to, co cestující kvůli chybějícímu zavazadlu skutečně potřebuje, a uschovat každý účet. Nárok totiž zpravidla nevzniká na předem stanovenou paušální částku. Posuzují se skutečné a prokazatelné výdaje, jejichž přiměřenost závisí například na délce zpoždění, účelu cesty nebo na tom, zda kufr chybí na začátku dovolené, či při návratu domů</w:t>
      </w:r>
      <w:r>
        <w:rPr>
          <w:rFonts w:eastAsia="Times New Roman"/>
          <w:color w:val="000000"/>
          <w:lang w:val="cs-CZ"/>
        </w:rPr>
        <w:t xml:space="preserve">,“ říká </w:t>
      </w:r>
      <w:r w:rsidRPr="008A2B13">
        <w:rPr>
          <w:bCs/>
        </w:rPr>
        <w:t xml:space="preserve">Martin Thienel ze společnosti </w:t>
      </w:r>
      <w:hyperlink r:id="rId5" w:history="1">
        <w:r w:rsidRPr="008A2B13">
          <w:rPr>
            <w:rStyle w:val="Hypertextovodkaz"/>
            <w:bCs/>
          </w:rPr>
          <w:t>Kalkulátor.cz</w:t>
        </w:r>
      </w:hyperlink>
      <w:r w:rsidRPr="008A2B13">
        <w:rPr>
          <w:bCs/>
        </w:rPr>
        <w:t>.</w:t>
      </w:r>
    </w:p>
    <w:p w14:paraId="56DBB294" w14:textId="77777777" w:rsidR="008A2B13" w:rsidRPr="008A2B13" w:rsidRDefault="008A2B13" w:rsidP="008A2B13">
      <w:pPr>
        <w:spacing w:before="100" w:beforeAutospacing="1" w:after="100" w:afterAutospacing="1" w:line="240" w:lineRule="auto"/>
        <w:outlineLvl w:val="1"/>
        <w:rPr>
          <w:rFonts w:eastAsia="Times New Roman"/>
          <w:b/>
          <w:bCs/>
          <w:color w:val="000000"/>
          <w:lang w:val="cs-CZ"/>
        </w:rPr>
      </w:pPr>
      <w:r w:rsidRPr="008A2B13">
        <w:rPr>
          <w:rFonts w:eastAsia="Times New Roman"/>
          <w:b/>
          <w:bCs/>
          <w:color w:val="000000"/>
          <w:lang w:val="cs-CZ"/>
        </w:rPr>
        <w:t>Bez protokolu z letiště se náhrada komplikuje</w:t>
      </w:r>
    </w:p>
    <w:p w14:paraId="455EC29D" w14:textId="77777777" w:rsidR="008A2B13" w:rsidRPr="008A2B13" w:rsidRDefault="008A2B13" w:rsidP="008A2B13">
      <w:pPr>
        <w:spacing w:before="100" w:beforeAutospacing="1" w:after="100" w:afterAutospacing="1" w:line="240" w:lineRule="auto"/>
        <w:rPr>
          <w:rFonts w:eastAsia="Times New Roman"/>
          <w:color w:val="000000"/>
          <w:lang w:val="cs-CZ"/>
        </w:rPr>
      </w:pPr>
      <w:r w:rsidRPr="008A2B13">
        <w:rPr>
          <w:rFonts w:eastAsia="Times New Roman"/>
          <w:color w:val="000000"/>
          <w:lang w:val="cs-CZ"/>
        </w:rPr>
        <w:t>Jakmile je zřejmé, že kufr nedorazil, cestující by neměl opustit letiště bez nahlášení události. U přepážky reklamací zavazadel, označované obvykle jako Baggage Claim nebo Lost and Found, je potřeba vyplnit protokol PIR, tedy Property Irregularity Report. V něm se uvádí číslo letu, identifikace a popis zavazadla i adresa, na kterou má být po nalezení doručeno.</w:t>
      </w:r>
    </w:p>
    <w:p w14:paraId="5F5CDB9F" w14:textId="77777777" w:rsidR="008A2B13" w:rsidRPr="008A2B13" w:rsidRDefault="008A2B13" w:rsidP="008A2B13">
      <w:pPr>
        <w:spacing w:before="100" w:beforeAutospacing="1" w:after="100" w:afterAutospacing="1" w:line="240" w:lineRule="auto"/>
        <w:rPr>
          <w:rFonts w:eastAsia="Times New Roman"/>
          <w:color w:val="000000"/>
          <w:lang w:val="cs-CZ"/>
        </w:rPr>
      </w:pPr>
      <w:r w:rsidRPr="008A2B13">
        <w:rPr>
          <w:rFonts w:eastAsia="Times New Roman"/>
          <w:color w:val="000000"/>
          <w:lang w:val="cs-CZ"/>
        </w:rPr>
        <w:t>Kopii protokolu je nutné si ponechat. Stejně důležitý je palubní lístek a ústřižek se zavazadlovým štítkem, který cestující obdržel při odbavení. Samotný protokol PIR přitom zpravidla nenahrazuje písemnou žádost o náhradu výdajů. Především dokládá, že cestující problém oznámil bezprostředně po příletu.</w:t>
      </w:r>
    </w:p>
    <w:p w14:paraId="3F33E9A8" w14:textId="4C004A79" w:rsidR="008A2B13" w:rsidRPr="008A2B13" w:rsidRDefault="008A2B13" w:rsidP="008A2B13">
      <w:pPr>
        <w:spacing w:before="100" w:beforeAutospacing="1" w:after="100" w:afterAutospacing="1" w:line="240" w:lineRule="auto"/>
        <w:rPr>
          <w:rFonts w:eastAsia="Times New Roman"/>
          <w:color w:val="000000"/>
          <w:lang w:val="cs-CZ"/>
        </w:rPr>
      </w:pPr>
      <w:r w:rsidRPr="008A2B13">
        <w:rPr>
          <w:rFonts w:eastAsia="Times New Roman"/>
          <w:color w:val="000000"/>
          <w:lang w:val="cs-CZ"/>
        </w:rPr>
        <w:t xml:space="preserve">„Nejčastější chybou je, že cestující několik dní čeká, zda se zavazadlo nenajde, a teprve potom začne zjišťovat, jaké dokumenty potřebuje. Událost je nutné zaznamenat ještě na letišti. Doporučujeme také vyfotit si protokol, zavazadlový štítek a palubní lístek do telefonu. Papírové doklady se během dovolené snadno ztratí,“ </w:t>
      </w:r>
      <w:r w:rsidR="00FF285F">
        <w:rPr>
          <w:rFonts w:eastAsia="Times New Roman"/>
          <w:color w:val="000000"/>
          <w:lang w:val="cs-CZ"/>
        </w:rPr>
        <w:t xml:space="preserve">říká </w:t>
      </w:r>
      <w:r w:rsidR="00FF285F" w:rsidRPr="008A2B13">
        <w:rPr>
          <w:bCs/>
        </w:rPr>
        <w:t xml:space="preserve">Martin Thienel z </w:t>
      </w:r>
      <w:hyperlink r:id="rId6" w:history="1">
        <w:r w:rsidR="00FF285F" w:rsidRPr="008A2B13">
          <w:rPr>
            <w:rStyle w:val="Hypertextovodkaz"/>
            <w:bCs/>
          </w:rPr>
          <w:t>Kalkulátor.cz</w:t>
        </w:r>
      </w:hyperlink>
      <w:r w:rsidR="00FF285F">
        <w:rPr>
          <w:bCs/>
        </w:rPr>
        <w:t xml:space="preserve"> a dodává: </w:t>
      </w:r>
      <w:r w:rsidR="00FF285F">
        <w:rPr>
          <w:rFonts w:eastAsia="Times New Roman"/>
          <w:color w:val="000000"/>
          <w:lang w:val="cs-CZ"/>
        </w:rPr>
        <w:t>„</w:t>
      </w:r>
      <w:r w:rsidRPr="008A2B13">
        <w:rPr>
          <w:rFonts w:eastAsia="Times New Roman"/>
          <w:color w:val="000000"/>
          <w:lang w:val="cs-CZ"/>
        </w:rPr>
        <w:t>Od dopravce je vhodné zjistit také předpokládanou dobu doručení a jeho pravidla pro náhradu nezbytných výdajů. Některé aerolinky mohou cestujícím poskytnout základní hygienickou sadu, jiné jim sdělí orientační částku, do které mohou náhradní věci nakoupit. Pokud cestující současně využívá cestovní pojištění, může se ještě před větším nákupem obrátit na asistenční službu</w:t>
      </w:r>
      <w:r w:rsidR="00FF285F">
        <w:rPr>
          <w:rFonts w:eastAsia="Times New Roman"/>
          <w:color w:val="000000"/>
          <w:lang w:val="cs-CZ"/>
        </w:rPr>
        <w:t>.“</w:t>
      </w:r>
    </w:p>
    <w:p w14:paraId="4597A401" w14:textId="77777777" w:rsidR="008A2B13" w:rsidRPr="008A2B13" w:rsidRDefault="008A2B13" w:rsidP="008A2B13">
      <w:pPr>
        <w:spacing w:before="100" w:beforeAutospacing="1" w:after="100" w:afterAutospacing="1" w:line="240" w:lineRule="auto"/>
        <w:outlineLvl w:val="1"/>
        <w:rPr>
          <w:rFonts w:eastAsia="Times New Roman"/>
          <w:b/>
          <w:bCs/>
          <w:color w:val="000000"/>
          <w:lang w:val="cs-CZ"/>
        </w:rPr>
      </w:pPr>
      <w:r w:rsidRPr="008A2B13">
        <w:rPr>
          <w:rFonts w:eastAsia="Times New Roman"/>
          <w:b/>
          <w:bCs/>
          <w:color w:val="000000"/>
          <w:lang w:val="cs-CZ"/>
        </w:rPr>
        <w:t>Jedny plavky ano, nový šatník nikoliv</w:t>
      </w:r>
    </w:p>
    <w:p w14:paraId="657B8943" w14:textId="77777777" w:rsidR="008A2B13" w:rsidRPr="008A2B13" w:rsidRDefault="008A2B13" w:rsidP="008A2B13">
      <w:pPr>
        <w:spacing w:before="100" w:beforeAutospacing="1" w:after="100" w:afterAutospacing="1" w:line="240" w:lineRule="auto"/>
        <w:rPr>
          <w:rFonts w:eastAsia="Times New Roman"/>
          <w:color w:val="000000"/>
          <w:lang w:val="cs-CZ"/>
        </w:rPr>
      </w:pPr>
      <w:r w:rsidRPr="008A2B13">
        <w:rPr>
          <w:rFonts w:eastAsia="Times New Roman"/>
          <w:color w:val="000000"/>
          <w:lang w:val="cs-CZ"/>
        </w:rPr>
        <w:t>Při zpoždění zavazadla v cílové destinaci lze zpravidla požadovat náhradu přiměřených nákladů na věci, bez kterých se cestující během čekání neobejde. Nejčastěji jde o základní hygienické potřeby, spodní prádlo, tričko nebo jednoduché oblečení na převlečení. U dovolené u moře mohou být přiměřeným výdajem také plavky, na pracovní cestě například košile či jiné oblečení odpovídající účelu pobytu.</w:t>
      </w:r>
    </w:p>
    <w:p w14:paraId="4F4DB372" w14:textId="77777777" w:rsidR="008A2B13" w:rsidRPr="008A2B13" w:rsidRDefault="008A2B13" w:rsidP="008A2B13">
      <w:pPr>
        <w:spacing w:before="100" w:beforeAutospacing="1" w:after="100" w:afterAutospacing="1" w:line="240" w:lineRule="auto"/>
        <w:rPr>
          <w:rFonts w:eastAsia="Times New Roman"/>
          <w:color w:val="000000"/>
          <w:lang w:val="cs-CZ"/>
        </w:rPr>
      </w:pPr>
      <w:r w:rsidRPr="008A2B13">
        <w:rPr>
          <w:rFonts w:eastAsia="Times New Roman"/>
          <w:color w:val="000000"/>
          <w:lang w:val="cs-CZ"/>
        </w:rPr>
        <w:t>Rozhodující je přiměřenost nákupu. Jedny plavky a základní kosmetika se obhajují podstatně snadněji než několik kompletních outfitů, luxusní parfém nebo značkové doplňky. Cestující by měl u každé položky umět vysvětlit, proč ji v dané chvíli potřeboval a nemohl počkat na doručení kufru.</w:t>
      </w:r>
    </w:p>
    <w:p w14:paraId="12B60304" w14:textId="10389124" w:rsidR="008A2B13" w:rsidRPr="008A2B13" w:rsidRDefault="00FF285F" w:rsidP="008A2B13">
      <w:pPr>
        <w:spacing w:before="100" w:beforeAutospacing="1" w:after="100" w:afterAutospacing="1" w:line="240" w:lineRule="auto"/>
        <w:rPr>
          <w:rFonts w:eastAsia="Times New Roman"/>
          <w:color w:val="000000"/>
          <w:lang w:val="cs-CZ"/>
        </w:rPr>
      </w:pPr>
      <w:r>
        <w:rPr>
          <w:rFonts w:eastAsia="Times New Roman"/>
          <w:color w:val="000000"/>
          <w:lang w:val="cs-CZ"/>
        </w:rPr>
        <w:lastRenderedPageBreak/>
        <w:t>„</w:t>
      </w:r>
      <w:r w:rsidR="008A2B13" w:rsidRPr="008A2B13">
        <w:rPr>
          <w:rFonts w:eastAsia="Times New Roman"/>
          <w:color w:val="000000"/>
          <w:lang w:val="cs-CZ"/>
        </w:rPr>
        <w:t>Rozsah uznatelných výdajů ovlivňuje také délka zpoždění. Pokud zavazadlo dorazí ještě večer téhož dne, bude odůvodnitelný nákup menší než při čekání trvajícím několik dní. Některé společnosti mohou rovněž odlišně posuzovat spotřební věci, například hygienické potřeby, a oblečení či obuv, které cestujícímu zůstanou i po skončení cesty</w:t>
      </w:r>
      <w:r>
        <w:rPr>
          <w:rFonts w:eastAsia="Times New Roman"/>
          <w:color w:val="000000"/>
          <w:lang w:val="cs-CZ"/>
        </w:rPr>
        <w:t xml:space="preserve">,“ říká </w:t>
      </w:r>
      <w:r w:rsidRPr="008A2B13">
        <w:rPr>
          <w:bCs/>
        </w:rPr>
        <w:t xml:space="preserve">Martin Thienel z </w:t>
      </w:r>
      <w:hyperlink r:id="rId7" w:history="1">
        <w:r w:rsidRPr="008A2B13">
          <w:rPr>
            <w:rStyle w:val="Hypertextovodkaz"/>
            <w:bCs/>
          </w:rPr>
          <w:t>Kalkulátor.cz</w:t>
        </w:r>
      </w:hyperlink>
      <w:r>
        <w:rPr>
          <w:rFonts w:eastAsia="Times New Roman"/>
          <w:color w:val="000000"/>
          <w:lang w:val="cs-CZ"/>
        </w:rPr>
        <w:t xml:space="preserve"> a dodává „</w:t>
      </w:r>
      <w:r w:rsidR="008A2B13" w:rsidRPr="008A2B13">
        <w:rPr>
          <w:rFonts w:eastAsia="Times New Roman"/>
          <w:color w:val="000000"/>
          <w:lang w:val="cs-CZ"/>
        </w:rPr>
        <w:t>Zvláštní pozornost si zaslouží léky. Pravidelně užívané léky, zdravotnické pomůcky, doklady, peníze, elektroniku a další nepostradatelné nebo cenné věci by cestující neměl ukládat do odbaveného zavazadla. Případné pořízení náhradních léků se navíc nemusí řídit stejnými pravidly jako nákup trička či hygienických potřeb a může vyžadovat kontakt s lékařem, asistenční službou nebo lékárnou.</w:t>
      </w:r>
      <w:r>
        <w:rPr>
          <w:rFonts w:eastAsia="Times New Roman"/>
          <w:color w:val="000000"/>
          <w:lang w:val="cs-CZ"/>
        </w:rPr>
        <w:t>“</w:t>
      </w:r>
    </w:p>
    <w:p w14:paraId="6B9E6546" w14:textId="77777777" w:rsidR="008A2B13" w:rsidRPr="008A2B13" w:rsidRDefault="008A2B13" w:rsidP="008A2B13">
      <w:pPr>
        <w:spacing w:before="100" w:beforeAutospacing="1" w:after="100" w:afterAutospacing="1" w:line="240" w:lineRule="auto"/>
        <w:outlineLvl w:val="1"/>
        <w:rPr>
          <w:rFonts w:eastAsia="Times New Roman"/>
          <w:b/>
          <w:bCs/>
          <w:color w:val="000000"/>
          <w:lang w:val="cs-CZ"/>
        </w:rPr>
      </w:pPr>
      <w:r w:rsidRPr="008A2B13">
        <w:rPr>
          <w:rFonts w:eastAsia="Times New Roman"/>
          <w:b/>
          <w:bCs/>
          <w:color w:val="000000"/>
          <w:lang w:val="cs-CZ"/>
        </w:rPr>
        <w:t>Při návratu domů může být nárok výrazně nižší</w:t>
      </w:r>
    </w:p>
    <w:p w14:paraId="36A030CE" w14:textId="77777777" w:rsidR="008A2B13" w:rsidRPr="008A2B13" w:rsidRDefault="008A2B13" w:rsidP="008A2B13">
      <w:pPr>
        <w:spacing w:before="100" w:beforeAutospacing="1" w:after="100" w:afterAutospacing="1" w:line="240" w:lineRule="auto"/>
        <w:rPr>
          <w:rFonts w:eastAsia="Times New Roman"/>
          <w:color w:val="000000"/>
          <w:lang w:val="cs-CZ"/>
        </w:rPr>
      </w:pPr>
      <w:r w:rsidRPr="008A2B13">
        <w:rPr>
          <w:rFonts w:eastAsia="Times New Roman"/>
          <w:color w:val="000000"/>
          <w:lang w:val="cs-CZ"/>
        </w:rPr>
        <w:t>Důležitý rozdíl nastává podle toho, ve které části cesty se zavazadlo zpozdilo. Jestliže kufr chybí po příletu na zahraniční dovolenou, cestující obvykle nemá k dispozici žádné náhradní oblečení ani osobní potřeby. Jeho nezbytné výdaje proto mohou být poměrně snadno prokazatelné.</w:t>
      </w:r>
    </w:p>
    <w:p w14:paraId="3A7D2AC6" w14:textId="77777777" w:rsidR="008A2B13" w:rsidRPr="008A2B13" w:rsidRDefault="008A2B13" w:rsidP="008A2B13">
      <w:pPr>
        <w:spacing w:before="100" w:beforeAutospacing="1" w:after="100" w:afterAutospacing="1" w:line="240" w:lineRule="auto"/>
        <w:rPr>
          <w:rFonts w:eastAsia="Times New Roman"/>
          <w:color w:val="000000"/>
          <w:lang w:val="cs-CZ"/>
        </w:rPr>
      </w:pPr>
      <w:r w:rsidRPr="008A2B13">
        <w:rPr>
          <w:rFonts w:eastAsia="Times New Roman"/>
          <w:color w:val="000000"/>
          <w:lang w:val="cs-CZ"/>
        </w:rPr>
        <w:t>Při návratu domů je situace odlišná. Cestující má zpravidla další oblečení a hygienické potřeby ve své domácnosti, takže mu kvůli čekání na kufr nemusí vzniknout srovnatelná škoda. Aerolinka proto může náhradu nákupů výrazně omezit. Také české pojišťovny zpoždění zavazadla při návratu do České republiky nebo do země bydliště často z pojistného krytí vylučují.</w:t>
      </w:r>
    </w:p>
    <w:p w14:paraId="6EDEC2E5" w14:textId="264705E5" w:rsidR="008A2B13" w:rsidRPr="008A2B13" w:rsidRDefault="008A2B13" w:rsidP="008A2B13">
      <w:pPr>
        <w:spacing w:before="100" w:beforeAutospacing="1" w:after="100" w:afterAutospacing="1" w:line="240" w:lineRule="auto"/>
        <w:rPr>
          <w:rFonts w:eastAsia="Times New Roman"/>
          <w:color w:val="000000"/>
          <w:lang w:val="cs-CZ"/>
        </w:rPr>
      </w:pPr>
      <w:r w:rsidRPr="008A2B13">
        <w:rPr>
          <w:rFonts w:eastAsia="Times New Roman"/>
          <w:color w:val="000000"/>
          <w:lang w:val="cs-CZ"/>
        </w:rPr>
        <w:t xml:space="preserve">„Lidé někdy očekávají, že při zpoždění kufru dostanou automaticky stejnou částku bez ohledu na okolnosti. Ve skutečnosti je ale rozdíl, zda člověk přiletí bez osobních věcí na čtrnáctidenní dovolenou, nebo čeká na zavazadlo doma. Podstatná je skutečná škoda a podmínky konkrétního dopravce či pojišťovny,“ </w:t>
      </w:r>
      <w:r w:rsidR="00FF285F">
        <w:rPr>
          <w:rFonts w:eastAsia="Times New Roman"/>
          <w:color w:val="000000"/>
          <w:lang w:val="cs-CZ"/>
        </w:rPr>
        <w:t xml:space="preserve">vysvětluje </w:t>
      </w:r>
      <w:r w:rsidR="00FF285F" w:rsidRPr="008A2B13">
        <w:rPr>
          <w:bCs/>
        </w:rPr>
        <w:t xml:space="preserve">Martin Thienel z </w:t>
      </w:r>
      <w:hyperlink r:id="rId8" w:history="1">
        <w:r w:rsidR="00FF285F" w:rsidRPr="008A2B13">
          <w:rPr>
            <w:rStyle w:val="Hypertextovodkaz"/>
            <w:bCs/>
          </w:rPr>
          <w:t>Kalkulátor.cz</w:t>
        </w:r>
      </w:hyperlink>
      <w:r w:rsidR="00FF285F">
        <w:t>.</w:t>
      </w:r>
    </w:p>
    <w:p w14:paraId="72E7CAA4" w14:textId="77777777" w:rsidR="008A2B13" w:rsidRPr="008A2B13" w:rsidRDefault="008A2B13" w:rsidP="008A2B13">
      <w:pPr>
        <w:spacing w:before="100" w:beforeAutospacing="1" w:after="100" w:afterAutospacing="1" w:line="240" w:lineRule="auto"/>
        <w:outlineLvl w:val="1"/>
        <w:rPr>
          <w:rFonts w:eastAsia="Times New Roman"/>
          <w:b/>
          <w:bCs/>
          <w:color w:val="000000"/>
          <w:lang w:val="cs-CZ"/>
        </w:rPr>
      </w:pPr>
      <w:r w:rsidRPr="008A2B13">
        <w:rPr>
          <w:rFonts w:eastAsia="Times New Roman"/>
          <w:b/>
          <w:bCs/>
          <w:color w:val="000000"/>
          <w:lang w:val="cs-CZ"/>
        </w:rPr>
        <w:t>Účtenky se nejprve předkládají aerolince</w:t>
      </w:r>
    </w:p>
    <w:p w14:paraId="4155F4BB" w14:textId="77777777" w:rsidR="008A2B13" w:rsidRPr="008A2B13" w:rsidRDefault="008A2B13" w:rsidP="008A2B13">
      <w:pPr>
        <w:spacing w:before="100" w:beforeAutospacing="1" w:after="100" w:afterAutospacing="1" w:line="240" w:lineRule="auto"/>
        <w:rPr>
          <w:rFonts w:eastAsia="Times New Roman"/>
          <w:color w:val="000000"/>
          <w:lang w:val="cs-CZ"/>
        </w:rPr>
      </w:pPr>
      <w:r w:rsidRPr="008A2B13">
        <w:rPr>
          <w:rFonts w:eastAsia="Times New Roman"/>
          <w:color w:val="000000"/>
          <w:lang w:val="cs-CZ"/>
        </w:rPr>
        <w:t>Za zpoždění řádně odbaveného zavazadla odpovídá primárně letecký dopravce. Cestující by mu měl zaslat písemnou žádost o náhradu a přiložit kopii protokolu PIR, palubní vstupenku, zavazadlový lístek a účtenky za nezbytné nákupy. U zpožděného zavazadla je nutné písemný nárok uplatnit nejpozději do 21 dnů od chvíle, kdy bylo zavazadlo cestujícímu doručeno.</w:t>
      </w:r>
    </w:p>
    <w:p w14:paraId="199A8D37" w14:textId="77777777" w:rsidR="008A2B13" w:rsidRPr="008A2B13" w:rsidRDefault="008A2B13" w:rsidP="008A2B13">
      <w:pPr>
        <w:spacing w:before="100" w:beforeAutospacing="1" w:after="100" w:afterAutospacing="1" w:line="240" w:lineRule="auto"/>
        <w:rPr>
          <w:rFonts w:eastAsia="Times New Roman"/>
          <w:color w:val="000000"/>
          <w:lang w:val="cs-CZ"/>
        </w:rPr>
      </w:pPr>
      <w:r w:rsidRPr="008A2B13">
        <w:rPr>
          <w:rFonts w:eastAsia="Times New Roman"/>
          <w:color w:val="000000"/>
          <w:lang w:val="cs-CZ"/>
        </w:rPr>
        <w:t>Náhrada za zpožděný kufr není totéž jako paušální kompenzace za výrazně zpožděný let. Cestující musí doložit, jaké konkrétní náklady mu vznikly. Celková odpovědnost dopravce je omezena pravidly Montrealské úmluvy, příslušný limit ale nepředstavuje částku, kterou by každý cestující automaticky získal.</w:t>
      </w:r>
    </w:p>
    <w:p w14:paraId="5928444E" w14:textId="68E8018F" w:rsidR="008A2B13" w:rsidRPr="008A2B13" w:rsidRDefault="00FF285F" w:rsidP="008A2B13">
      <w:pPr>
        <w:spacing w:before="100" w:beforeAutospacing="1" w:after="100" w:afterAutospacing="1" w:line="240" w:lineRule="auto"/>
        <w:rPr>
          <w:rFonts w:eastAsia="Times New Roman"/>
          <w:color w:val="000000"/>
          <w:lang w:val="cs-CZ"/>
        </w:rPr>
      </w:pPr>
      <w:r>
        <w:rPr>
          <w:rFonts w:eastAsia="Times New Roman"/>
          <w:color w:val="000000"/>
          <w:lang w:val="cs-CZ"/>
        </w:rPr>
        <w:t>„</w:t>
      </w:r>
      <w:r w:rsidR="008A2B13" w:rsidRPr="008A2B13">
        <w:rPr>
          <w:rFonts w:eastAsia="Times New Roman"/>
          <w:color w:val="000000"/>
          <w:lang w:val="cs-CZ"/>
        </w:rPr>
        <w:t>Pokud se zavazadlo neobjeví do 21 dnů, může cestující vůči dopravci uplatňovat práva jako při jeho ztrátě. V takovém případě bude potřebovat co nejpřesnější seznam věcí uložených v kufru, jejich stáří a hodnotu. U použitého oblečení či starší elektroniky nelze automaticky očekávat proplacení původní pořizovací ceny. Dopravce může přihlížet k opotřebení a u dražších předmětů požadovat doklady o jejich hodnotě</w:t>
      </w:r>
      <w:r>
        <w:rPr>
          <w:rFonts w:eastAsia="Times New Roman"/>
          <w:color w:val="000000"/>
          <w:lang w:val="cs-CZ"/>
        </w:rPr>
        <w:t xml:space="preserve">,“ </w:t>
      </w:r>
      <w:r w:rsidR="006729C7">
        <w:rPr>
          <w:rFonts w:eastAsia="Times New Roman"/>
          <w:color w:val="000000"/>
          <w:lang w:val="cs-CZ"/>
        </w:rPr>
        <w:t>říká</w:t>
      </w:r>
      <w:r>
        <w:rPr>
          <w:rFonts w:eastAsia="Times New Roman"/>
          <w:color w:val="000000"/>
          <w:lang w:val="cs-CZ"/>
        </w:rPr>
        <w:t xml:space="preserve"> </w:t>
      </w:r>
      <w:r w:rsidRPr="008A2B13">
        <w:rPr>
          <w:bCs/>
        </w:rPr>
        <w:t xml:space="preserve">Martin Thienel z </w:t>
      </w:r>
      <w:hyperlink r:id="rId9" w:history="1">
        <w:r w:rsidRPr="008A2B13">
          <w:rPr>
            <w:rStyle w:val="Hypertextovodkaz"/>
            <w:bCs/>
          </w:rPr>
          <w:t>Kalkulátor.cz</w:t>
        </w:r>
      </w:hyperlink>
      <w:r>
        <w:t>.</w:t>
      </w:r>
    </w:p>
    <w:p w14:paraId="78D14F8E" w14:textId="77777777" w:rsidR="008A2B13" w:rsidRPr="008A2B13" w:rsidRDefault="008A2B13" w:rsidP="008A2B13">
      <w:pPr>
        <w:spacing w:before="100" w:beforeAutospacing="1" w:after="100" w:afterAutospacing="1" w:line="240" w:lineRule="auto"/>
        <w:outlineLvl w:val="1"/>
        <w:rPr>
          <w:rFonts w:eastAsia="Times New Roman"/>
          <w:b/>
          <w:bCs/>
          <w:color w:val="000000"/>
          <w:lang w:val="cs-CZ"/>
        </w:rPr>
      </w:pPr>
      <w:r w:rsidRPr="008A2B13">
        <w:rPr>
          <w:rFonts w:eastAsia="Times New Roman"/>
          <w:b/>
          <w:bCs/>
          <w:color w:val="000000"/>
          <w:lang w:val="cs-CZ"/>
        </w:rPr>
        <w:t>Pojištění pomůže jen tehdy, když zpoždění skutečně kryje</w:t>
      </w:r>
    </w:p>
    <w:p w14:paraId="10E5F805" w14:textId="77777777" w:rsidR="008A2B13" w:rsidRPr="008A2B13" w:rsidRDefault="008A2B13" w:rsidP="008A2B13">
      <w:pPr>
        <w:spacing w:before="100" w:beforeAutospacing="1" w:after="100" w:afterAutospacing="1" w:line="240" w:lineRule="auto"/>
        <w:rPr>
          <w:rFonts w:eastAsia="Times New Roman"/>
          <w:color w:val="000000"/>
          <w:lang w:val="cs-CZ"/>
        </w:rPr>
      </w:pPr>
      <w:r w:rsidRPr="008A2B13">
        <w:rPr>
          <w:rFonts w:eastAsia="Times New Roman"/>
          <w:color w:val="000000"/>
          <w:lang w:val="cs-CZ"/>
        </w:rPr>
        <w:t>Vedle leteckého dopravce může cestujícímu pomoci také cestovní pojištění. Zpoždění zavazadel ale není automatickou součástí každé pojistky. Musí být zahrnuto ve zvolené variantě a může mít vlastní limit, čekací dobu i výluky, které se liší od obecného pojištění ztráty nebo poškození zavazadel.</w:t>
      </w:r>
    </w:p>
    <w:p w14:paraId="61688DD7" w14:textId="77777777" w:rsidR="008A2B13" w:rsidRPr="008A2B13" w:rsidRDefault="008A2B13" w:rsidP="008A2B13">
      <w:pPr>
        <w:spacing w:before="100" w:beforeAutospacing="1" w:after="100" w:afterAutospacing="1" w:line="240" w:lineRule="auto"/>
        <w:rPr>
          <w:rFonts w:eastAsia="Times New Roman"/>
          <w:color w:val="000000"/>
          <w:lang w:val="cs-CZ"/>
        </w:rPr>
      </w:pPr>
      <w:r w:rsidRPr="008A2B13">
        <w:rPr>
          <w:rFonts w:eastAsia="Times New Roman"/>
          <w:color w:val="000000"/>
          <w:lang w:val="cs-CZ"/>
        </w:rPr>
        <w:lastRenderedPageBreak/>
        <w:t>Na českém trhu začínají některé produkty plnit například po šesti či sedmi hodinách zpoždění. Pojišťovny mohou hradit doložené náklady na nezbytné náhradní věci, vždy však nejvýše do sjednaného limitu. Ten bývá podstatně nižší než celkový limit pojištění zavazadel. V praxi se může pohybovat například kolem pěti tisíc korun, konkrétní částka však závisí na produktu a sjednané variantě.</w:t>
      </w:r>
    </w:p>
    <w:p w14:paraId="03164986" w14:textId="36873C8B" w:rsidR="008A2B13" w:rsidRPr="008A2B13" w:rsidRDefault="008A2B13" w:rsidP="008A2B13">
      <w:pPr>
        <w:spacing w:before="100" w:beforeAutospacing="1" w:after="100" w:afterAutospacing="1" w:line="240" w:lineRule="auto"/>
        <w:rPr>
          <w:rFonts w:eastAsia="Times New Roman"/>
          <w:color w:val="000000"/>
          <w:lang w:val="cs-CZ"/>
        </w:rPr>
      </w:pPr>
      <w:r w:rsidRPr="008A2B13">
        <w:rPr>
          <w:rFonts w:eastAsia="Times New Roman"/>
          <w:color w:val="000000"/>
          <w:lang w:val="cs-CZ"/>
        </w:rPr>
        <w:t>Vysoký limit pojištění zavazadel ještě neznamená, že stejná částka platí také pro několikahodinové zpoždění kufru. Klient by měl zkontrolovat samostatný limit pro zpoždění, požadovanou dobu čekání a to, zda se pojištění vztahuje pouze na cestu do zahraničí. Rozdíly mezi jednotlivými produkty mohou být poměrně výrazné</w:t>
      </w:r>
      <w:r w:rsidR="00FF285F">
        <w:rPr>
          <w:rFonts w:eastAsia="Times New Roman"/>
          <w:color w:val="000000"/>
          <w:lang w:val="cs-CZ"/>
        </w:rPr>
        <w:t>.</w:t>
      </w:r>
    </w:p>
    <w:p w14:paraId="2CFE32F6" w14:textId="01C7BD38" w:rsidR="008A2B13" w:rsidRPr="008A2B13" w:rsidRDefault="00FF285F" w:rsidP="008A2B13">
      <w:pPr>
        <w:spacing w:before="100" w:beforeAutospacing="1" w:after="100" w:afterAutospacing="1" w:line="240" w:lineRule="auto"/>
        <w:rPr>
          <w:rFonts w:eastAsia="Times New Roman"/>
          <w:color w:val="000000"/>
          <w:lang w:val="cs-CZ"/>
        </w:rPr>
      </w:pPr>
      <w:r>
        <w:rPr>
          <w:rFonts w:eastAsia="Times New Roman"/>
          <w:color w:val="000000"/>
          <w:lang w:val="cs-CZ"/>
        </w:rPr>
        <w:t>„</w:t>
      </w:r>
      <w:r w:rsidR="008A2B13" w:rsidRPr="008A2B13">
        <w:rPr>
          <w:rFonts w:eastAsia="Times New Roman"/>
          <w:color w:val="000000"/>
          <w:lang w:val="cs-CZ"/>
        </w:rPr>
        <w:t>Pro nahlášení události bude pojišťovna obvykle požadovat protokol PIR, zavazadlový lístek, letenku, potvrzení dopravce o plánovaném a skutečném doručení kufru a účtenky za zakoupené věci. Cestující by měl zároveň uvést, zda již požádal o náhradu leteckou společnost a jakou částku od ní případně obdržel.</w:t>
      </w:r>
      <w:r>
        <w:rPr>
          <w:rFonts w:eastAsia="Times New Roman"/>
          <w:color w:val="000000"/>
          <w:lang w:val="cs-CZ"/>
        </w:rPr>
        <w:t xml:space="preserve"> </w:t>
      </w:r>
      <w:r w:rsidR="008A2B13" w:rsidRPr="008A2B13">
        <w:rPr>
          <w:rFonts w:eastAsia="Times New Roman"/>
          <w:color w:val="000000"/>
          <w:lang w:val="cs-CZ"/>
        </w:rPr>
        <w:t>Stejný výdaj totiž nelze proplatit dvakrát. Současně neplatí, že všechno, co odmítne uhradit aerolinka, musí automaticky zaplatit pojišťovna. Ta nárok posoudí podle vlastní pojistné smlouvy a poskytne pojistné plnění pouze tehdy, pokud jsou splněny její podmínky</w:t>
      </w:r>
      <w:r>
        <w:rPr>
          <w:rFonts w:eastAsia="Times New Roman"/>
          <w:color w:val="000000"/>
          <w:lang w:val="cs-CZ"/>
        </w:rPr>
        <w:t xml:space="preserve">,“ upozorňuje </w:t>
      </w:r>
      <w:r w:rsidRPr="008A2B13">
        <w:rPr>
          <w:bCs/>
        </w:rPr>
        <w:t xml:space="preserve">Martin Thienel z </w:t>
      </w:r>
      <w:hyperlink r:id="rId10" w:history="1">
        <w:r w:rsidRPr="008A2B13">
          <w:rPr>
            <w:rStyle w:val="Hypertextovodkaz"/>
            <w:bCs/>
          </w:rPr>
          <w:t>Kalkulátor.cz</w:t>
        </w:r>
      </w:hyperlink>
      <w:r>
        <w:t>.</w:t>
      </w:r>
    </w:p>
    <w:p w14:paraId="2EF5E578" w14:textId="77777777" w:rsidR="008A2B13" w:rsidRPr="008A2B13" w:rsidRDefault="008A2B13" w:rsidP="008A2B13">
      <w:pPr>
        <w:spacing w:before="100" w:beforeAutospacing="1" w:after="100" w:afterAutospacing="1" w:line="240" w:lineRule="auto"/>
        <w:outlineLvl w:val="1"/>
        <w:rPr>
          <w:rFonts w:eastAsia="Times New Roman"/>
          <w:b/>
          <w:bCs/>
          <w:color w:val="000000"/>
          <w:lang w:val="cs-CZ"/>
        </w:rPr>
      </w:pPr>
      <w:r w:rsidRPr="008A2B13">
        <w:rPr>
          <w:rFonts w:eastAsia="Times New Roman"/>
          <w:b/>
          <w:bCs/>
          <w:color w:val="000000"/>
          <w:lang w:val="cs-CZ"/>
        </w:rPr>
        <w:t>Nejdůležitější věci patří do příručního zavazadla</w:t>
      </w:r>
    </w:p>
    <w:p w14:paraId="2A70FC95" w14:textId="77777777" w:rsidR="008A2B13" w:rsidRPr="008A2B13" w:rsidRDefault="008A2B13" w:rsidP="008A2B13">
      <w:pPr>
        <w:spacing w:before="100" w:beforeAutospacing="1" w:after="100" w:afterAutospacing="1" w:line="240" w:lineRule="auto"/>
        <w:rPr>
          <w:rFonts w:eastAsia="Times New Roman"/>
          <w:color w:val="000000"/>
          <w:lang w:val="cs-CZ"/>
        </w:rPr>
      </w:pPr>
      <w:r w:rsidRPr="008A2B13">
        <w:rPr>
          <w:rFonts w:eastAsia="Times New Roman"/>
          <w:color w:val="000000"/>
          <w:lang w:val="cs-CZ"/>
        </w:rPr>
        <w:t>Nejlepší ochranou proti prvním dnům dovolené bez kufru zůstává rozumně sbalené příruční zavazadlo. Měly by v něm být doklady, pravidelně užívané léky, nabíječka, základní hygiena, spodní prádlo a alespoň jedna sada lehkého oblečení. Do odbaveného zavazadla nepatří ani peníze, šperky, pracovní technika nebo jiné cennosti.</w:t>
      </w:r>
    </w:p>
    <w:p w14:paraId="4B96A301" w14:textId="77777777" w:rsidR="008A2B13" w:rsidRPr="008A2B13" w:rsidRDefault="008A2B13" w:rsidP="008A2B13">
      <w:pPr>
        <w:spacing w:before="100" w:beforeAutospacing="1" w:after="100" w:afterAutospacing="1" w:line="240" w:lineRule="auto"/>
        <w:rPr>
          <w:rFonts w:eastAsia="Times New Roman"/>
          <w:color w:val="000000"/>
          <w:lang w:val="cs-CZ"/>
        </w:rPr>
      </w:pPr>
      <w:r w:rsidRPr="008A2B13">
        <w:rPr>
          <w:rFonts w:eastAsia="Times New Roman"/>
          <w:color w:val="000000"/>
          <w:lang w:val="cs-CZ"/>
        </w:rPr>
        <w:t>Ani kvalitní cestovní pojištění totiž nedokáže vrátit ztracený čas nebo odstranit všechny komplikace. Může však výrazně pomoci s náklady, pokud cestující zná jeho limity, událost správně zdokumentuje a od prvního nákupu si schovává všechny účtenky.</w:t>
      </w:r>
    </w:p>
    <w:p w14:paraId="3A89CFE2" w14:textId="77777777" w:rsidR="008A2B13" w:rsidRPr="008A2B13" w:rsidRDefault="008A2B13" w:rsidP="003C056F">
      <w:pPr>
        <w:rPr>
          <w:bCs/>
        </w:rPr>
      </w:pPr>
    </w:p>
    <w:p w14:paraId="0FA7A4BD" w14:textId="77777777" w:rsidR="008A2B13" w:rsidRPr="008A2B13" w:rsidRDefault="008A2B13" w:rsidP="003C056F">
      <w:pPr>
        <w:rPr>
          <w:bCs/>
        </w:rPr>
      </w:pPr>
    </w:p>
    <w:p w14:paraId="79B68C36" w14:textId="77777777" w:rsidR="008A2B13" w:rsidRPr="008A2B13" w:rsidRDefault="008A2B13" w:rsidP="003C056F">
      <w:pPr>
        <w:rPr>
          <w:bCs/>
        </w:rPr>
      </w:pPr>
    </w:p>
    <w:p w14:paraId="5DCFC6F2" w14:textId="77777777" w:rsidR="008A2B13" w:rsidRPr="008A2B13" w:rsidRDefault="008A2B13" w:rsidP="003C056F">
      <w:pPr>
        <w:rPr>
          <w:bCs/>
        </w:rPr>
      </w:pPr>
    </w:p>
    <w:p w14:paraId="4123DFE8" w14:textId="3847D82C" w:rsidR="00E761E3" w:rsidRPr="008A2B13" w:rsidRDefault="00E761E3" w:rsidP="003C056F">
      <w:pPr>
        <w:rPr>
          <w:bCs/>
        </w:rPr>
      </w:pPr>
    </w:p>
    <w:sectPr w:rsidR="00E761E3" w:rsidRPr="008A2B13" w:rsidSect="000736A2">
      <w:pgSz w:w="11906" w:h="16838"/>
      <w:pgMar w:top="1417" w:right="1417" w:bottom="1417" w:left="1417" w:header="708" w:footer="708"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8905E5"/>
    <w:multiLevelType w:val="hybridMultilevel"/>
    <w:tmpl w:val="7EE0BE5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16cid:durableId="12645374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3C07"/>
    <w:rsid w:val="000657C2"/>
    <w:rsid w:val="000736A2"/>
    <w:rsid w:val="000D2118"/>
    <w:rsid w:val="00193F80"/>
    <w:rsid w:val="003C056F"/>
    <w:rsid w:val="003D795E"/>
    <w:rsid w:val="00492E53"/>
    <w:rsid w:val="004A6749"/>
    <w:rsid w:val="004C3E3A"/>
    <w:rsid w:val="004C56C2"/>
    <w:rsid w:val="004F52C3"/>
    <w:rsid w:val="005F4654"/>
    <w:rsid w:val="006729C7"/>
    <w:rsid w:val="006B2DD8"/>
    <w:rsid w:val="006E508E"/>
    <w:rsid w:val="006F5FCB"/>
    <w:rsid w:val="008A2B13"/>
    <w:rsid w:val="008D0422"/>
    <w:rsid w:val="00974963"/>
    <w:rsid w:val="00A42183"/>
    <w:rsid w:val="00A5741F"/>
    <w:rsid w:val="00AE3C07"/>
    <w:rsid w:val="00B078C0"/>
    <w:rsid w:val="00B2052E"/>
    <w:rsid w:val="00BB31D5"/>
    <w:rsid w:val="00C808AC"/>
    <w:rsid w:val="00CC46CD"/>
    <w:rsid w:val="00CC69F5"/>
    <w:rsid w:val="00D01021"/>
    <w:rsid w:val="00D33D36"/>
    <w:rsid w:val="00D54B21"/>
    <w:rsid w:val="00DA08B8"/>
    <w:rsid w:val="00DA4CF8"/>
    <w:rsid w:val="00DC2F69"/>
    <w:rsid w:val="00DD450E"/>
    <w:rsid w:val="00E62BBF"/>
    <w:rsid w:val="00E761E3"/>
    <w:rsid w:val="00EA6F31"/>
    <w:rsid w:val="00FF285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8BF492"/>
  <w15:chartTrackingRefBased/>
  <w15:docId w15:val="{A891AF0C-3EEA-7343-8E12-0B3557B9A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AE3C07"/>
    <w:pPr>
      <w:spacing w:line="276" w:lineRule="auto"/>
    </w:pPr>
    <w:rPr>
      <w:rFonts w:ascii="Arial" w:eastAsia="Arial" w:hAnsi="Arial" w:cs="Arial"/>
      <w:sz w:val="22"/>
      <w:szCs w:val="22"/>
      <w:lang w:val="cs" w:eastAsia="cs-CZ"/>
    </w:rPr>
  </w:style>
  <w:style w:type="paragraph" w:styleId="Nadpis1">
    <w:name w:val="heading 1"/>
    <w:basedOn w:val="Normln"/>
    <w:next w:val="Normln"/>
    <w:link w:val="Nadpis1Char"/>
    <w:uiPriority w:val="9"/>
    <w:qFormat/>
    <w:rsid w:val="00AE3C07"/>
    <w:pPr>
      <w:keepNext/>
      <w:keepLines/>
      <w:spacing w:before="360" w:after="80" w:line="240" w:lineRule="auto"/>
      <w:outlineLvl w:val="0"/>
    </w:pPr>
    <w:rPr>
      <w:rFonts w:asciiTheme="majorHAnsi" w:eastAsiaTheme="majorEastAsia" w:hAnsiTheme="majorHAnsi" w:cstheme="majorBidi"/>
      <w:color w:val="0F4761" w:themeColor="accent1" w:themeShade="BF"/>
      <w:sz w:val="40"/>
      <w:szCs w:val="40"/>
      <w:lang w:val="cs-CZ" w:eastAsia="en-US"/>
    </w:rPr>
  </w:style>
  <w:style w:type="paragraph" w:styleId="Nadpis2">
    <w:name w:val="heading 2"/>
    <w:basedOn w:val="Normln"/>
    <w:next w:val="Normln"/>
    <w:link w:val="Nadpis2Char"/>
    <w:uiPriority w:val="9"/>
    <w:unhideWhenUsed/>
    <w:qFormat/>
    <w:rsid w:val="00AE3C07"/>
    <w:pPr>
      <w:keepNext/>
      <w:keepLines/>
      <w:spacing w:before="160" w:after="80" w:line="240" w:lineRule="auto"/>
      <w:outlineLvl w:val="1"/>
    </w:pPr>
    <w:rPr>
      <w:rFonts w:asciiTheme="majorHAnsi" w:eastAsiaTheme="majorEastAsia" w:hAnsiTheme="majorHAnsi" w:cstheme="majorBidi"/>
      <w:color w:val="0F4761" w:themeColor="accent1" w:themeShade="BF"/>
      <w:sz w:val="32"/>
      <w:szCs w:val="32"/>
      <w:lang w:val="cs-CZ" w:eastAsia="en-US"/>
    </w:rPr>
  </w:style>
  <w:style w:type="paragraph" w:styleId="Nadpis3">
    <w:name w:val="heading 3"/>
    <w:basedOn w:val="Normln"/>
    <w:next w:val="Normln"/>
    <w:link w:val="Nadpis3Char"/>
    <w:uiPriority w:val="9"/>
    <w:unhideWhenUsed/>
    <w:qFormat/>
    <w:rsid w:val="00AE3C07"/>
    <w:pPr>
      <w:keepNext/>
      <w:keepLines/>
      <w:spacing w:before="160" w:after="80" w:line="240" w:lineRule="auto"/>
      <w:outlineLvl w:val="2"/>
    </w:pPr>
    <w:rPr>
      <w:rFonts w:asciiTheme="minorHAnsi" w:eastAsiaTheme="majorEastAsia" w:hAnsiTheme="minorHAnsi" w:cstheme="majorBidi"/>
      <w:color w:val="0F4761" w:themeColor="accent1" w:themeShade="BF"/>
      <w:sz w:val="28"/>
      <w:szCs w:val="28"/>
      <w:lang w:val="cs-CZ" w:eastAsia="en-US"/>
    </w:rPr>
  </w:style>
  <w:style w:type="paragraph" w:styleId="Nadpis4">
    <w:name w:val="heading 4"/>
    <w:basedOn w:val="Normln"/>
    <w:next w:val="Normln"/>
    <w:link w:val="Nadpis4Char"/>
    <w:uiPriority w:val="9"/>
    <w:semiHidden/>
    <w:unhideWhenUsed/>
    <w:qFormat/>
    <w:rsid w:val="00AE3C07"/>
    <w:pPr>
      <w:keepNext/>
      <w:keepLines/>
      <w:spacing w:before="80" w:after="40" w:line="240" w:lineRule="auto"/>
      <w:outlineLvl w:val="3"/>
    </w:pPr>
    <w:rPr>
      <w:rFonts w:asciiTheme="minorHAnsi" w:eastAsiaTheme="majorEastAsia" w:hAnsiTheme="minorHAnsi" w:cstheme="majorBidi"/>
      <w:i/>
      <w:iCs/>
      <w:color w:val="0F4761" w:themeColor="accent1" w:themeShade="BF"/>
      <w:sz w:val="24"/>
      <w:szCs w:val="24"/>
      <w:lang w:val="cs-CZ" w:eastAsia="en-US"/>
    </w:rPr>
  </w:style>
  <w:style w:type="paragraph" w:styleId="Nadpis5">
    <w:name w:val="heading 5"/>
    <w:basedOn w:val="Normln"/>
    <w:next w:val="Normln"/>
    <w:link w:val="Nadpis5Char"/>
    <w:uiPriority w:val="9"/>
    <w:semiHidden/>
    <w:unhideWhenUsed/>
    <w:qFormat/>
    <w:rsid w:val="00AE3C07"/>
    <w:pPr>
      <w:keepNext/>
      <w:keepLines/>
      <w:spacing w:before="80" w:after="40" w:line="240" w:lineRule="auto"/>
      <w:outlineLvl w:val="4"/>
    </w:pPr>
    <w:rPr>
      <w:rFonts w:asciiTheme="minorHAnsi" w:eastAsiaTheme="majorEastAsia" w:hAnsiTheme="minorHAnsi" w:cstheme="majorBidi"/>
      <w:color w:val="0F4761" w:themeColor="accent1" w:themeShade="BF"/>
      <w:sz w:val="24"/>
      <w:szCs w:val="24"/>
      <w:lang w:val="cs-CZ" w:eastAsia="en-US"/>
    </w:rPr>
  </w:style>
  <w:style w:type="paragraph" w:styleId="Nadpis6">
    <w:name w:val="heading 6"/>
    <w:basedOn w:val="Normln"/>
    <w:next w:val="Normln"/>
    <w:link w:val="Nadpis6Char"/>
    <w:uiPriority w:val="9"/>
    <w:semiHidden/>
    <w:unhideWhenUsed/>
    <w:qFormat/>
    <w:rsid w:val="00AE3C07"/>
    <w:pPr>
      <w:keepNext/>
      <w:keepLines/>
      <w:spacing w:before="40" w:line="240" w:lineRule="auto"/>
      <w:outlineLvl w:val="5"/>
    </w:pPr>
    <w:rPr>
      <w:rFonts w:asciiTheme="minorHAnsi" w:eastAsiaTheme="majorEastAsia" w:hAnsiTheme="minorHAnsi" w:cstheme="majorBidi"/>
      <w:i/>
      <w:iCs/>
      <w:color w:val="595959" w:themeColor="text1" w:themeTint="A6"/>
      <w:sz w:val="24"/>
      <w:szCs w:val="24"/>
      <w:lang w:val="cs-CZ" w:eastAsia="en-US"/>
    </w:rPr>
  </w:style>
  <w:style w:type="paragraph" w:styleId="Nadpis7">
    <w:name w:val="heading 7"/>
    <w:basedOn w:val="Normln"/>
    <w:next w:val="Normln"/>
    <w:link w:val="Nadpis7Char"/>
    <w:uiPriority w:val="9"/>
    <w:semiHidden/>
    <w:unhideWhenUsed/>
    <w:qFormat/>
    <w:rsid w:val="00AE3C07"/>
    <w:pPr>
      <w:keepNext/>
      <w:keepLines/>
      <w:spacing w:before="40" w:line="240" w:lineRule="auto"/>
      <w:outlineLvl w:val="6"/>
    </w:pPr>
    <w:rPr>
      <w:rFonts w:asciiTheme="minorHAnsi" w:eastAsiaTheme="majorEastAsia" w:hAnsiTheme="minorHAnsi" w:cstheme="majorBidi"/>
      <w:color w:val="595959" w:themeColor="text1" w:themeTint="A6"/>
      <w:sz w:val="24"/>
      <w:szCs w:val="24"/>
      <w:lang w:val="cs-CZ" w:eastAsia="en-US"/>
    </w:rPr>
  </w:style>
  <w:style w:type="paragraph" w:styleId="Nadpis8">
    <w:name w:val="heading 8"/>
    <w:basedOn w:val="Normln"/>
    <w:next w:val="Normln"/>
    <w:link w:val="Nadpis8Char"/>
    <w:uiPriority w:val="9"/>
    <w:semiHidden/>
    <w:unhideWhenUsed/>
    <w:qFormat/>
    <w:rsid w:val="00AE3C07"/>
    <w:pPr>
      <w:keepNext/>
      <w:keepLines/>
      <w:spacing w:line="240" w:lineRule="auto"/>
      <w:outlineLvl w:val="7"/>
    </w:pPr>
    <w:rPr>
      <w:rFonts w:asciiTheme="minorHAnsi" w:eastAsiaTheme="majorEastAsia" w:hAnsiTheme="minorHAnsi" w:cstheme="majorBidi"/>
      <w:i/>
      <w:iCs/>
      <w:color w:val="272727" w:themeColor="text1" w:themeTint="D8"/>
      <w:sz w:val="24"/>
      <w:szCs w:val="24"/>
      <w:lang w:val="cs-CZ" w:eastAsia="en-US"/>
    </w:rPr>
  </w:style>
  <w:style w:type="paragraph" w:styleId="Nadpis9">
    <w:name w:val="heading 9"/>
    <w:basedOn w:val="Normln"/>
    <w:next w:val="Normln"/>
    <w:link w:val="Nadpis9Char"/>
    <w:uiPriority w:val="9"/>
    <w:semiHidden/>
    <w:unhideWhenUsed/>
    <w:qFormat/>
    <w:rsid w:val="00AE3C07"/>
    <w:pPr>
      <w:keepNext/>
      <w:keepLines/>
      <w:spacing w:line="240" w:lineRule="auto"/>
      <w:outlineLvl w:val="8"/>
    </w:pPr>
    <w:rPr>
      <w:rFonts w:asciiTheme="minorHAnsi" w:eastAsiaTheme="majorEastAsia" w:hAnsiTheme="minorHAnsi" w:cstheme="majorBidi"/>
      <w:color w:val="272727" w:themeColor="text1" w:themeTint="D8"/>
      <w:sz w:val="24"/>
      <w:szCs w:val="24"/>
      <w:lang w:val="cs-CZ"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AE3C07"/>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rsid w:val="00AE3C07"/>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rsid w:val="00AE3C07"/>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AE3C07"/>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AE3C07"/>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AE3C07"/>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AE3C07"/>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AE3C07"/>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AE3C07"/>
    <w:rPr>
      <w:rFonts w:eastAsiaTheme="majorEastAsia" w:cstheme="majorBidi"/>
      <w:color w:val="272727" w:themeColor="text1" w:themeTint="D8"/>
    </w:rPr>
  </w:style>
  <w:style w:type="paragraph" w:styleId="Nzev">
    <w:name w:val="Title"/>
    <w:basedOn w:val="Normln"/>
    <w:next w:val="Normln"/>
    <w:link w:val="NzevChar"/>
    <w:uiPriority w:val="10"/>
    <w:qFormat/>
    <w:rsid w:val="00AE3C07"/>
    <w:pPr>
      <w:spacing w:after="80" w:line="240" w:lineRule="auto"/>
      <w:contextualSpacing/>
    </w:pPr>
    <w:rPr>
      <w:rFonts w:asciiTheme="majorHAnsi" w:eastAsiaTheme="majorEastAsia" w:hAnsiTheme="majorHAnsi" w:cstheme="majorBidi"/>
      <w:spacing w:val="-10"/>
      <w:kern w:val="28"/>
      <w:sz w:val="56"/>
      <w:szCs w:val="56"/>
      <w:lang w:val="cs-CZ" w:eastAsia="en-US"/>
    </w:rPr>
  </w:style>
  <w:style w:type="character" w:customStyle="1" w:styleId="NzevChar">
    <w:name w:val="Název Char"/>
    <w:basedOn w:val="Standardnpsmoodstavce"/>
    <w:link w:val="Nzev"/>
    <w:uiPriority w:val="10"/>
    <w:rsid w:val="00AE3C07"/>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AE3C07"/>
    <w:pPr>
      <w:numPr>
        <w:ilvl w:val="1"/>
      </w:numPr>
      <w:spacing w:after="160" w:line="240" w:lineRule="auto"/>
    </w:pPr>
    <w:rPr>
      <w:rFonts w:asciiTheme="minorHAnsi" w:eastAsiaTheme="majorEastAsia" w:hAnsiTheme="minorHAnsi" w:cstheme="majorBidi"/>
      <w:color w:val="595959" w:themeColor="text1" w:themeTint="A6"/>
      <w:spacing w:val="15"/>
      <w:sz w:val="28"/>
      <w:szCs w:val="28"/>
      <w:lang w:val="cs-CZ" w:eastAsia="en-US"/>
    </w:rPr>
  </w:style>
  <w:style w:type="character" w:customStyle="1" w:styleId="PodnadpisChar">
    <w:name w:val="Podnadpis Char"/>
    <w:basedOn w:val="Standardnpsmoodstavce"/>
    <w:link w:val="Podnadpis"/>
    <w:uiPriority w:val="11"/>
    <w:rsid w:val="00AE3C07"/>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AE3C07"/>
    <w:pPr>
      <w:spacing w:before="160" w:after="160" w:line="240" w:lineRule="auto"/>
      <w:jc w:val="center"/>
    </w:pPr>
    <w:rPr>
      <w:rFonts w:asciiTheme="minorHAnsi" w:eastAsiaTheme="minorHAnsi" w:hAnsiTheme="minorHAnsi" w:cstheme="minorBidi"/>
      <w:i/>
      <w:iCs/>
      <w:color w:val="404040" w:themeColor="text1" w:themeTint="BF"/>
      <w:sz w:val="24"/>
      <w:szCs w:val="24"/>
      <w:lang w:val="cs-CZ" w:eastAsia="en-US"/>
    </w:rPr>
  </w:style>
  <w:style w:type="character" w:customStyle="1" w:styleId="CittChar">
    <w:name w:val="Citát Char"/>
    <w:basedOn w:val="Standardnpsmoodstavce"/>
    <w:link w:val="Citt"/>
    <w:uiPriority w:val="29"/>
    <w:rsid w:val="00AE3C07"/>
    <w:rPr>
      <w:i/>
      <w:iCs/>
      <w:color w:val="404040" w:themeColor="text1" w:themeTint="BF"/>
    </w:rPr>
  </w:style>
  <w:style w:type="paragraph" w:styleId="Odstavecseseznamem">
    <w:name w:val="List Paragraph"/>
    <w:basedOn w:val="Normln"/>
    <w:uiPriority w:val="34"/>
    <w:qFormat/>
    <w:rsid w:val="00AE3C07"/>
    <w:pPr>
      <w:spacing w:line="240" w:lineRule="auto"/>
      <w:ind w:left="720"/>
      <w:contextualSpacing/>
    </w:pPr>
    <w:rPr>
      <w:rFonts w:asciiTheme="minorHAnsi" w:eastAsiaTheme="minorHAnsi" w:hAnsiTheme="minorHAnsi" w:cstheme="minorBidi"/>
      <w:sz w:val="24"/>
      <w:szCs w:val="24"/>
      <w:lang w:val="cs-CZ" w:eastAsia="en-US"/>
    </w:rPr>
  </w:style>
  <w:style w:type="character" w:styleId="Zdraznnintenzivn">
    <w:name w:val="Intense Emphasis"/>
    <w:basedOn w:val="Standardnpsmoodstavce"/>
    <w:uiPriority w:val="21"/>
    <w:qFormat/>
    <w:rsid w:val="00AE3C07"/>
    <w:rPr>
      <w:i/>
      <w:iCs/>
      <w:color w:val="0F4761" w:themeColor="accent1" w:themeShade="BF"/>
    </w:rPr>
  </w:style>
  <w:style w:type="paragraph" w:styleId="Vrazncitt">
    <w:name w:val="Intense Quote"/>
    <w:basedOn w:val="Normln"/>
    <w:next w:val="Normln"/>
    <w:link w:val="VrazncittChar"/>
    <w:uiPriority w:val="30"/>
    <w:qFormat/>
    <w:rsid w:val="00AE3C07"/>
    <w:pPr>
      <w:pBdr>
        <w:top w:val="single" w:sz="4" w:space="10" w:color="0F4761" w:themeColor="accent1" w:themeShade="BF"/>
        <w:bottom w:val="single" w:sz="4" w:space="10" w:color="0F4761" w:themeColor="accent1" w:themeShade="BF"/>
      </w:pBdr>
      <w:spacing w:before="360" w:after="360" w:line="240" w:lineRule="auto"/>
      <w:ind w:left="864" w:right="864"/>
      <w:jc w:val="center"/>
    </w:pPr>
    <w:rPr>
      <w:rFonts w:asciiTheme="minorHAnsi" w:eastAsiaTheme="minorHAnsi" w:hAnsiTheme="minorHAnsi" w:cstheme="minorBidi"/>
      <w:i/>
      <w:iCs/>
      <w:color w:val="0F4761" w:themeColor="accent1" w:themeShade="BF"/>
      <w:sz w:val="24"/>
      <w:szCs w:val="24"/>
      <w:lang w:val="cs-CZ" w:eastAsia="en-US"/>
    </w:rPr>
  </w:style>
  <w:style w:type="character" w:customStyle="1" w:styleId="VrazncittChar">
    <w:name w:val="Výrazný citát Char"/>
    <w:basedOn w:val="Standardnpsmoodstavce"/>
    <w:link w:val="Vrazncitt"/>
    <w:uiPriority w:val="30"/>
    <w:rsid w:val="00AE3C07"/>
    <w:rPr>
      <w:i/>
      <w:iCs/>
      <w:color w:val="0F4761" w:themeColor="accent1" w:themeShade="BF"/>
    </w:rPr>
  </w:style>
  <w:style w:type="character" w:styleId="Odkazintenzivn">
    <w:name w:val="Intense Reference"/>
    <w:basedOn w:val="Standardnpsmoodstavce"/>
    <w:uiPriority w:val="32"/>
    <w:qFormat/>
    <w:rsid w:val="00AE3C07"/>
    <w:rPr>
      <w:b/>
      <w:bCs/>
      <w:smallCaps/>
      <w:color w:val="0F4761" w:themeColor="accent1" w:themeShade="BF"/>
      <w:spacing w:val="5"/>
    </w:rPr>
  </w:style>
  <w:style w:type="paragraph" w:customStyle="1" w:styleId="isselectedend">
    <w:name w:val="isselectedend"/>
    <w:basedOn w:val="Normln"/>
    <w:rsid w:val="00492E53"/>
    <w:pPr>
      <w:spacing w:before="100" w:beforeAutospacing="1" w:after="100" w:afterAutospacing="1" w:line="240" w:lineRule="auto"/>
    </w:pPr>
    <w:rPr>
      <w:rFonts w:ascii="Times New Roman" w:eastAsia="Times New Roman" w:hAnsi="Times New Roman" w:cs="Times New Roman"/>
      <w:sz w:val="24"/>
      <w:szCs w:val="24"/>
      <w:lang w:val="cs-CZ"/>
    </w:rPr>
  </w:style>
  <w:style w:type="paragraph" w:styleId="Normlnweb">
    <w:name w:val="Normal (Web)"/>
    <w:basedOn w:val="Normln"/>
    <w:uiPriority w:val="99"/>
    <w:semiHidden/>
    <w:unhideWhenUsed/>
    <w:rsid w:val="00492E53"/>
    <w:pPr>
      <w:spacing w:before="100" w:beforeAutospacing="1" w:after="100" w:afterAutospacing="1" w:line="240" w:lineRule="auto"/>
    </w:pPr>
    <w:rPr>
      <w:rFonts w:ascii="Times New Roman" w:eastAsia="Times New Roman" w:hAnsi="Times New Roman" w:cs="Times New Roman"/>
      <w:sz w:val="24"/>
      <w:szCs w:val="24"/>
      <w:lang w:val="cs-CZ"/>
    </w:rPr>
  </w:style>
  <w:style w:type="character" w:styleId="Hypertextovodkaz">
    <w:name w:val="Hyperlink"/>
    <w:basedOn w:val="Standardnpsmoodstavce"/>
    <w:uiPriority w:val="99"/>
    <w:unhideWhenUsed/>
    <w:rsid w:val="00492E53"/>
    <w:rPr>
      <w:color w:val="467886" w:themeColor="hyperlink"/>
      <w:u w:val="single"/>
    </w:rPr>
  </w:style>
  <w:style w:type="character" w:styleId="Nevyeenzmnka">
    <w:name w:val="Unresolved Mention"/>
    <w:basedOn w:val="Standardnpsmoodstavce"/>
    <w:uiPriority w:val="99"/>
    <w:semiHidden/>
    <w:unhideWhenUsed/>
    <w:rsid w:val="00492E53"/>
    <w:rPr>
      <w:color w:val="605E5C"/>
      <w:shd w:val="clear" w:color="auto" w:fill="E1DFDD"/>
    </w:rPr>
  </w:style>
  <w:style w:type="character" w:styleId="Sledovanodkaz">
    <w:name w:val="FollowedHyperlink"/>
    <w:basedOn w:val="Standardnpsmoodstavce"/>
    <w:uiPriority w:val="99"/>
    <w:semiHidden/>
    <w:unhideWhenUsed/>
    <w:rsid w:val="00B078C0"/>
    <w:rPr>
      <w:color w:val="96607D" w:themeColor="followedHyperlink"/>
      <w:u w:val="single"/>
    </w:rPr>
  </w:style>
  <w:style w:type="paragraph" w:customStyle="1" w:styleId="pdq2pgselectionanchorcontainer">
    <w:name w:val="pdq2pg_selectionanchorcontainer"/>
    <w:basedOn w:val="Normln"/>
    <w:rsid w:val="008A2B13"/>
    <w:pPr>
      <w:spacing w:before="100" w:beforeAutospacing="1" w:after="100" w:afterAutospacing="1" w:line="240" w:lineRule="auto"/>
    </w:pPr>
    <w:rPr>
      <w:rFonts w:ascii="Times New Roman" w:eastAsia="Times New Roman" w:hAnsi="Times New Roman" w:cs="Times New Roman"/>
      <w:sz w:val="24"/>
      <w:szCs w:val="24"/>
      <w:lang w:val="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kalkulator.cz/" TargetMode="External"/><Relationship Id="rId3" Type="http://schemas.openxmlformats.org/officeDocument/2006/relationships/settings" Target="settings.xml"/><Relationship Id="rId7" Type="http://schemas.openxmlformats.org/officeDocument/2006/relationships/hyperlink" Target="http://www.kalkulator.cz/"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kalkulator.cz/" TargetMode="External"/><Relationship Id="rId11" Type="http://schemas.openxmlformats.org/officeDocument/2006/relationships/fontTable" Target="fontTable.xml"/><Relationship Id="rId5" Type="http://schemas.openxmlformats.org/officeDocument/2006/relationships/hyperlink" Target="http://www.kalkulator.cz/" TargetMode="External"/><Relationship Id="rId10" Type="http://schemas.openxmlformats.org/officeDocument/2006/relationships/hyperlink" Target="http://www.kalkulator.cz/" TargetMode="External"/><Relationship Id="rId4" Type="http://schemas.openxmlformats.org/officeDocument/2006/relationships/webSettings" Target="webSettings.xml"/><Relationship Id="rId9" Type="http://schemas.openxmlformats.org/officeDocument/2006/relationships/hyperlink" Target="http://www.kalkulator.cz/"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1255</Words>
  <Characters>7411</Characters>
  <Application>Microsoft Office Word</Application>
  <DocSecurity>0</DocSecurity>
  <Lines>61</Lines>
  <Paragraphs>17</Paragraphs>
  <ScaleCrop>false</ScaleCrop>
  <HeadingPairs>
    <vt:vector size="2" baseType="variant">
      <vt:variant>
        <vt:lpstr>Název</vt:lpstr>
      </vt:variant>
      <vt:variant>
        <vt:i4>1</vt:i4>
      </vt:variant>
    </vt:vector>
  </HeadingPairs>
  <TitlesOfParts>
    <vt:vector size="1" baseType="lpstr">
      <vt:lpstr/>
    </vt:vector>
  </TitlesOfParts>
  <Manager/>
  <Company/>
  <LinksUpToDate>false</LinksUpToDate>
  <CharactersWithSpaces>8649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Michal Hoblík</dc:creator>
  <cp:keywords/>
  <dc:description/>
  <cp:lastModifiedBy>petr jarkovský</cp:lastModifiedBy>
  <cp:revision>3</cp:revision>
  <dcterms:created xsi:type="dcterms:W3CDTF">2026-07-27T12:24:00Z</dcterms:created>
  <dcterms:modified xsi:type="dcterms:W3CDTF">2026-07-27T12:24:00Z</dcterms:modified>
  <cp:category/>
</cp:coreProperties>
</file>