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3D4D1" w14:textId="77777777" w:rsidR="00D74539" w:rsidRPr="00D74539" w:rsidRDefault="00D74539" w:rsidP="00D74539">
      <w:pPr>
        <w:spacing w:before="100" w:beforeAutospacing="1" w:after="100" w:afterAutospacing="1"/>
        <w:outlineLvl w:val="0"/>
        <w:rPr>
          <w:rFonts w:ascii="Arial" w:eastAsia="Times New Roman" w:hAnsi="Arial" w:cs="Arial"/>
          <w:b/>
          <w:bCs/>
          <w:color w:val="000000"/>
          <w:kern w:val="36"/>
          <w:sz w:val="28"/>
          <w:szCs w:val="28"/>
          <w:lang w:eastAsia="cs-CZ"/>
        </w:rPr>
      </w:pPr>
      <w:r w:rsidRPr="00D74539">
        <w:rPr>
          <w:rFonts w:ascii="Arial" w:eastAsia="Times New Roman" w:hAnsi="Arial" w:cs="Arial"/>
          <w:b/>
          <w:bCs/>
          <w:color w:val="000000"/>
          <w:kern w:val="36"/>
          <w:sz w:val="28"/>
          <w:szCs w:val="28"/>
          <w:lang w:eastAsia="cs-CZ"/>
        </w:rPr>
        <w:t>Budou energie zdražovat? Co nás od září čeká v energetice</w:t>
      </w:r>
    </w:p>
    <w:p w14:paraId="58481F34" w14:textId="776F9D1E" w:rsidR="00D74539" w:rsidRPr="00D74539" w:rsidRDefault="00D74539" w:rsidP="00D74539">
      <w:pPr>
        <w:spacing w:before="100" w:beforeAutospacing="1" w:after="100" w:afterAutospacing="1"/>
        <w:rPr>
          <w:rFonts w:ascii="Arial" w:eastAsia="Times New Roman" w:hAnsi="Arial" w:cs="Arial"/>
          <w:color w:val="000000"/>
          <w:sz w:val="22"/>
          <w:szCs w:val="22"/>
          <w:lang w:eastAsia="cs-CZ"/>
        </w:rPr>
      </w:pPr>
      <w:r w:rsidRPr="00D74539">
        <w:rPr>
          <w:rFonts w:ascii="Arial" w:eastAsia="Times New Roman" w:hAnsi="Arial" w:cs="Arial"/>
          <w:b/>
          <w:bCs/>
          <w:color w:val="000000"/>
          <w:sz w:val="22"/>
          <w:szCs w:val="22"/>
          <w:lang w:eastAsia="cs-CZ"/>
        </w:rPr>
        <w:t>Praha 2</w:t>
      </w:r>
      <w:r w:rsidR="00822BC9">
        <w:rPr>
          <w:rFonts w:ascii="Arial" w:eastAsia="Times New Roman" w:hAnsi="Arial" w:cs="Arial"/>
          <w:b/>
          <w:bCs/>
          <w:color w:val="000000"/>
          <w:sz w:val="22"/>
          <w:szCs w:val="22"/>
          <w:lang w:eastAsia="cs-CZ"/>
        </w:rPr>
        <w:t>6</w:t>
      </w:r>
      <w:r w:rsidRPr="00D74539">
        <w:rPr>
          <w:rFonts w:ascii="Arial" w:eastAsia="Times New Roman" w:hAnsi="Arial" w:cs="Arial"/>
          <w:b/>
          <w:bCs/>
          <w:color w:val="000000"/>
          <w:sz w:val="22"/>
          <w:szCs w:val="22"/>
          <w:lang w:eastAsia="cs-CZ"/>
        </w:rPr>
        <w:t>. srpna 2026 – Léto sice ještě neskončilo, topná sezona se však nezadržitelně blíží. Přípravy na ni se netýkají pouze domácností, ale především dodavatelů energií, kteří začínají upravovat své ceníky. První výraznou změnu oznámil ČEZ, který od září zdraží elektřinu i plyn zákazníkům, jimž se bude prodlužovat smlouva. Další dodavatelé mohou následovat. Kdo nyní vývoj cen přehlédne, toho by při příštím vyúčtování mohlo čekat nepříjemné překvapení.</w:t>
      </w:r>
    </w:p>
    <w:p w14:paraId="363857EE" w14:textId="4181E377" w:rsidR="00D74539" w:rsidRPr="00D74539" w:rsidRDefault="00D74539" w:rsidP="00D74539">
      <w:pPr>
        <w:spacing w:before="100" w:beforeAutospacing="1" w:after="100" w:afterAutospacing="1"/>
        <w:outlineLvl w:val="1"/>
        <w:rPr>
          <w:rFonts w:ascii="Arial" w:eastAsia="Times New Roman" w:hAnsi="Arial" w:cs="Arial"/>
          <w:b/>
          <w:bCs/>
          <w:color w:val="000000"/>
          <w:sz w:val="22"/>
          <w:szCs w:val="22"/>
          <w:lang w:eastAsia="cs-CZ"/>
        </w:rPr>
      </w:pPr>
      <w:r w:rsidRPr="00D74539">
        <w:rPr>
          <w:rFonts w:ascii="Arial" w:eastAsia="Times New Roman" w:hAnsi="Arial" w:cs="Arial"/>
          <w:b/>
          <w:bCs/>
          <w:color w:val="000000"/>
          <w:sz w:val="22"/>
          <w:szCs w:val="22"/>
          <w:lang w:eastAsia="cs-CZ"/>
        </w:rPr>
        <w:t>Rostou ceny dodavatelů i pásma ERÚ</w:t>
      </w:r>
      <w:r w:rsidRPr="00D74539">
        <w:rPr>
          <w:rFonts w:ascii="Arial" w:eastAsia="Times New Roman" w:hAnsi="Arial" w:cs="Arial"/>
          <w:b/>
          <w:bCs/>
          <w:color w:val="000000"/>
          <w:sz w:val="22"/>
          <w:szCs w:val="22"/>
          <w:lang w:eastAsia="cs-CZ"/>
        </w:rPr>
        <w:br/>
      </w:r>
      <w:r w:rsidRPr="00D74539">
        <w:rPr>
          <w:rFonts w:ascii="Arial" w:eastAsia="Times New Roman" w:hAnsi="Arial" w:cs="Arial"/>
          <w:color w:val="000000"/>
          <w:sz w:val="22"/>
          <w:szCs w:val="22"/>
          <w:lang w:eastAsia="cs-CZ"/>
        </w:rPr>
        <w:t>ČEZ od září zdraží stávajícím zákazníkům, kterým končí fixace. U elektřiny porostou ceny o šest až sedm procent, u plynu až o 19 procent. Změna se týká vybraných produktů, nefixované ceníky zatím zvyšovat nebude. Ani ty však nemusí být pro zákazníky výhodné. Domácnosti se smlouvou na dobu neurčitou často přeplácejí dlouhodobě a dodavatelé mají u těchto produktů zpravidla dostatečně vysokou marži, aby jejich zdražení mohli odložit.</w:t>
      </w:r>
    </w:p>
    <w:p w14:paraId="40213D2A" w14:textId="67B1A79E" w:rsidR="00D74539" w:rsidRPr="00D74539" w:rsidRDefault="00D74539" w:rsidP="00D74539">
      <w:pPr>
        <w:spacing w:before="100" w:beforeAutospacing="1" w:after="100" w:afterAutospacing="1"/>
        <w:rPr>
          <w:rFonts w:ascii="Arial" w:eastAsia="Times New Roman" w:hAnsi="Arial" w:cs="Arial"/>
          <w:color w:val="000000"/>
          <w:sz w:val="22"/>
          <w:szCs w:val="22"/>
          <w:lang w:eastAsia="cs-CZ"/>
        </w:rPr>
      </w:pPr>
      <w:r w:rsidRPr="00D74539">
        <w:rPr>
          <w:rFonts w:ascii="Arial" w:eastAsia="Times New Roman" w:hAnsi="Arial" w:cs="Arial"/>
          <w:color w:val="000000"/>
          <w:sz w:val="22"/>
          <w:szCs w:val="22"/>
          <w:lang w:eastAsia="cs-CZ"/>
        </w:rPr>
        <w:t xml:space="preserve">„Ceníky průběžně mění i někteří další dodavatelé, jen se o tom zatím tolik nemluví. Není vyloučeno, že krok největšího hráče spustí řetězovou reakci a sazby začnou růst i jinde. Vzhledem k současné situaci na trhu ostatně dodavatelé nemají příliš mnoho prostoru pro další zlevňování,“ říká Lukáš Kaňok, šéf sekce Energo společnosti </w:t>
      </w:r>
      <w:hyperlink r:id="rId4" w:history="1">
        <w:r w:rsidRPr="00D74539">
          <w:rPr>
            <w:rStyle w:val="Hypertextovodkaz"/>
            <w:rFonts w:ascii="Arial" w:eastAsia="Times New Roman" w:hAnsi="Arial" w:cs="Arial"/>
            <w:sz w:val="22"/>
            <w:szCs w:val="22"/>
            <w:lang w:eastAsia="cs-CZ"/>
          </w:rPr>
          <w:t xml:space="preserve">Kalkulátor.cz </w:t>
        </w:r>
      </w:hyperlink>
      <w:r w:rsidRPr="00D74539">
        <w:rPr>
          <w:rFonts w:ascii="Arial" w:eastAsia="Times New Roman" w:hAnsi="Arial" w:cs="Arial"/>
          <w:color w:val="000000"/>
          <w:sz w:val="22"/>
          <w:szCs w:val="22"/>
          <w:lang w:eastAsia="cs-CZ"/>
        </w:rPr>
        <w:t>a dodává: „O změně situace svědčí také rozhodnutí Energetického regulačního úřadu, který navýšil indikativní cenová pásma přibližně o čtyři procenta u elektřiny i plynu. Takzvané indikativní ceny vyjadřují rozmezí nabídek, které lze v dané chvíli považovat za přiměřené. Spotřebitelům pomáhají posoudit, zda za energie zbytečně nepřeplácejí. Jejich zvýšení naznačuje, že prostor pro další pokles cen se zmenšuje a následující měsíce mohou přinést spíše dražší energie.“</w:t>
      </w:r>
    </w:p>
    <w:p w14:paraId="58114C7A" w14:textId="3A10F8BF" w:rsidR="00D74539" w:rsidRPr="00D74539" w:rsidRDefault="00D74539" w:rsidP="00D74539">
      <w:pPr>
        <w:spacing w:before="100" w:beforeAutospacing="1" w:after="100" w:afterAutospacing="1"/>
        <w:outlineLvl w:val="1"/>
        <w:rPr>
          <w:rFonts w:ascii="Arial" w:eastAsia="Times New Roman" w:hAnsi="Arial" w:cs="Arial"/>
          <w:b/>
          <w:bCs/>
          <w:color w:val="000000"/>
          <w:sz w:val="22"/>
          <w:szCs w:val="22"/>
          <w:lang w:eastAsia="cs-CZ"/>
        </w:rPr>
      </w:pPr>
      <w:r w:rsidRPr="00D74539">
        <w:rPr>
          <w:rFonts w:ascii="Arial" w:eastAsia="Times New Roman" w:hAnsi="Arial" w:cs="Arial"/>
          <w:b/>
          <w:bCs/>
          <w:color w:val="000000"/>
          <w:sz w:val="22"/>
          <w:szCs w:val="22"/>
          <w:lang w:eastAsia="cs-CZ"/>
        </w:rPr>
        <w:t>Ceny jsou vysoko, hladina v zásobnících nízko</w:t>
      </w:r>
      <w:r w:rsidRPr="00D74539">
        <w:rPr>
          <w:rFonts w:ascii="Arial" w:eastAsia="Times New Roman" w:hAnsi="Arial" w:cs="Arial"/>
          <w:b/>
          <w:bCs/>
          <w:color w:val="000000"/>
          <w:sz w:val="22"/>
          <w:szCs w:val="22"/>
          <w:lang w:eastAsia="cs-CZ"/>
        </w:rPr>
        <w:br/>
      </w:r>
      <w:r w:rsidRPr="00D74539">
        <w:rPr>
          <w:rFonts w:ascii="Arial" w:eastAsia="Times New Roman" w:hAnsi="Arial" w:cs="Arial"/>
          <w:color w:val="000000"/>
          <w:sz w:val="22"/>
          <w:szCs w:val="22"/>
          <w:lang w:eastAsia="cs-CZ"/>
        </w:rPr>
        <w:t>Sazby energií na burze žene vzhůru několik faktorů. Vedle blížící se topné sezony jde také o pokračující války na Ukrajině a Blízkém východě a nedostatečné evropské zásoby plynu.</w:t>
      </w:r>
      <w:r w:rsidR="00D0291B">
        <w:rPr>
          <w:rFonts w:ascii="Arial" w:eastAsia="Times New Roman" w:hAnsi="Arial" w:cs="Arial"/>
          <w:color w:val="000000"/>
          <w:sz w:val="22"/>
          <w:szCs w:val="22"/>
          <w:lang w:eastAsia="cs-CZ"/>
        </w:rPr>
        <w:t xml:space="preserve"> </w:t>
      </w:r>
      <w:r w:rsidRPr="00D74539">
        <w:rPr>
          <w:rFonts w:ascii="Arial" w:eastAsia="Times New Roman" w:hAnsi="Arial" w:cs="Arial"/>
          <w:color w:val="000000"/>
          <w:sz w:val="22"/>
          <w:szCs w:val="22"/>
          <w:lang w:eastAsia="cs-CZ"/>
        </w:rPr>
        <w:t>Zásobníky se běžně plní během léta, kdy bývají ceny nejnižší. Letos však kvůli geopolitické situaci zůstaly vysoko, dokonce o něco výše než během loňské zimy. Nižší naplněnost zásobníků neznamená, že by Evropě měl plyn dojít. Pokud se ale během léta nepodaří uložit dostatek levnějšího plynu, projeví se to později v cenách pro domácnosti.</w:t>
      </w:r>
    </w:p>
    <w:p w14:paraId="2AAFCD5F" w14:textId="43E1832E" w:rsidR="00D74539" w:rsidRPr="00D74539" w:rsidRDefault="00D74539" w:rsidP="00D74539">
      <w:pPr>
        <w:spacing w:before="100" w:beforeAutospacing="1" w:after="100" w:afterAutospacing="1"/>
        <w:rPr>
          <w:rFonts w:ascii="Arial" w:eastAsia="Times New Roman" w:hAnsi="Arial" w:cs="Arial"/>
          <w:color w:val="000000"/>
          <w:sz w:val="22"/>
          <w:szCs w:val="22"/>
          <w:lang w:eastAsia="cs-CZ"/>
        </w:rPr>
      </w:pPr>
      <w:r w:rsidRPr="00D74539">
        <w:rPr>
          <w:rFonts w:ascii="Arial" w:eastAsia="Times New Roman" w:hAnsi="Arial" w:cs="Arial"/>
          <w:color w:val="000000"/>
          <w:sz w:val="22"/>
          <w:szCs w:val="22"/>
          <w:lang w:eastAsia="cs-CZ"/>
        </w:rPr>
        <w:t xml:space="preserve">„V některých částech Evropy začíná topná sezona už v září. Nemusíme přitom chodit daleko, protože také v českých horských oblastech bývají zářijová rána chladná a lidé začínají přitápět. Pokud by navíc přišla chladnější zima nebo několik týdnů extrémních mrazů, spotřeba plynu i jeho cena by rychle vzrostly. A protože se z plynu vyrábí také elektřina, promítl by se tento vývoj i do její ceny. Nejistotu zvyšuje také počasí. Evropa má za sebou dozvuky mimořádně silného jevu El Niño, což může na jedné straně přinést mírnější zimní dny, současně ale nelze vyloučit ani výrazné a déle trvající mrazy. Právě teploty během zimních měsíců mohou rozhodnout o tom, jak rychle se budou zásoby plynu čerpat a jak se bude vyvíjet poptávka,“ vysvětluje Lukáš Kaňok z </w:t>
      </w:r>
      <w:hyperlink r:id="rId5" w:history="1">
        <w:r w:rsidRPr="00D74539">
          <w:rPr>
            <w:rStyle w:val="Hypertextovodkaz"/>
            <w:rFonts w:ascii="Arial" w:eastAsia="Times New Roman" w:hAnsi="Arial" w:cs="Arial"/>
            <w:sz w:val="22"/>
            <w:szCs w:val="22"/>
            <w:lang w:eastAsia="cs-CZ"/>
          </w:rPr>
          <w:t>Kalkulátor.cz.</w:t>
        </w:r>
      </w:hyperlink>
    </w:p>
    <w:p w14:paraId="227BD514" w14:textId="38239CFE" w:rsidR="00D74539" w:rsidRPr="00D74539" w:rsidRDefault="00D74539" w:rsidP="00D74539">
      <w:pPr>
        <w:spacing w:before="100" w:beforeAutospacing="1" w:after="100" w:afterAutospacing="1"/>
        <w:outlineLvl w:val="1"/>
        <w:rPr>
          <w:rFonts w:ascii="Arial" w:eastAsia="Times New Roman" w:hAnsi="Arial" w:cs="Arial"/>
          <w:b/>
          <w:bCs/>
          <w:color w:val="000000"/>
          <w:sz w:val="22"/>
          <w:szCs w:val="22"/>
          <w:lang w:eastAsia="cs-CZ"/>
        </w:rPr>
      </w:pPr>
      <w:r w:rsidRPr="00D74539">
        <w:rPr>
          <w:rFonts w:ascii="Arial" w:eastAsia="Times New Roman" w:hAnsi="Arial" w:cs="Arial"/>
          <w:b/>
          <w:bCs/>
          <w:color w:val="000000"/>
          <w:sz w:val="22"/>
          <w:szCs w:val="22"/>
          <w:lang w:eastAsia="cs-CZ"/>
        </w:rPr>
        <w:t>Fixovat dříve, než ceny dále porostou</w:t>
      </w:r>
      <w:r w:rsidRPr="00D74539">
        <w:rPr>
          <w:rFonts w:ascii="Arial" w:eastAsia="Times New Roman" w:hAnsi="Arial" w:cs="Arial"/>
          <w:b/>
          <w:bCs/>
          <w:color w:val="000000"/>
          <w:sz w:val="22"/>
          <w:szCs w:val="22"/>
          <w:lang w:eastAsia="cs-CZ"/>
        </w:rPr>
        <w:br/>
      </w:r>
      <w:r w:rsidRPr="00D74539">
        <w:rPr>
          <w:rFonts w:ascii="Arial" w:eastAsia="Times New Roman" w:hAnsi="Arial" w:cs="Arial"/>
          <w:color w:val="000000"/>
          <w:sz w:val="22"/>
          <w:szCs w:val="22"/>
          <w:lang w:eastAsia="cs-CZ"/>
        </w:rPr>
        <w:t>Dobrou zprávou je, že ohlášené zdražování může zákazníkům posloužit jako připomínka, aby si včas zajistili nižší cenu. Stále lze najít plyn pod hranicí 900 korun za megawatthodinu bez DPH, přestože český průměr se již pohybuje kolem 1 300 korun.</w:t>
      </w:r>
      <w:r w:rsidR="00D0291B">
        <w:rPr>
          <w:rFonts w:ascii="Arial" w:eastAsia="Times New Roman" w:hAnsi="Arial" w:cs="Arial"/>
          <w:color w:val="000000"/>
          <w:sz w:val="22"/>
          <w:szCs w:val="22"/>
          <w:lang w:eastAsia="cs-CZ"/>
        </w:rPr>
        <w:t xml:space="preserve"> </w:t>
      </w:r>
      <w:r w:rsidRPr="00D74539">
        <w:rPr>
          <w:rFonts w:ascii="Arial" w:eastAsia="Times New Roman" w:hAnsi="Arial" w:cs="Arial"/>
          <w:color w:val="000000"/>
          <w:sz w:val="22"/>
          <w:szCs w:val="22"/>
          <w:lang w:eastAsia="cs-CZ"/>
        </w:rPr>
        <w:t>Někteří dodavatelé nakoupili dostatečné množství plynu ještě před začátkem války na Blízkém východě, a mohou proto zatím nabízet výhodnější sazby. Jakmile však předem nakoupené kapacity vyprodají, jejich nabídky se pravděpodobně posunou výše. U části společností jsou již nejlevnější ceníky vyprodané a nové nabídky začínají na vyšších částkách.</w:t>
      </w:r>
    </w:p>
    <w:p w14:paraId="03AA2AF9" w14:textId="77777777" w:rsidR="00D74539" w:rsidRPr="00D74539" w:rsidRDefault="00D74539" w:rsidP="00D74539">
      <w:pPr>
        <w:spacing w:before="100" w:beforeAutospacing="1" w:after="100" w:afterAutospacing="1"/>
        <w:rPr>
          <w:rFonts w:ascii="Arial" w:eastAsia="Times New Roman" w:hAnsi="Arial" w:cs="Arial"/>
          <w:color w:val="000000"/>
          <w:sz w:val="22"/>
          <w:szCs w:val="22"/>
          <w:lang w:eastAsia="cs-CZ"/>
        </w:rPr>
      </w:pPr>
      <w:r w:rsidRPr="00D74539">
        <w:rPr>
          <w:rFonts w:ascii="Arial" w:eastAsia="Times New Roman" w:hAnsi="Arial" w:cs="Arial"/>
          <w:color w:val="000000"/>
          <w:sz w:val="22"/>
          <w:szCs w:val="22"/>
          <w:lang w:eastAsia="cs-CZ"/>
        </w:rPr>
        <w:lastRenderedPageBreak/>
        <w:t>„Fixace dává smysl především lidem, kterým v dohledné době končí současná smlouva, ale také zákazníkům s nefixovanými cenami. Novou smlouvu lze běžně uzavřít už půl roku před skončením té stávající. Pokud si domácnost nyní zajistí dobrou sazbu na dva nebo tři roky, případné další zdražování se jí po tuto dobu nedotkne,“ uvádí Lukáš Kaňok z Kalkulátor.cz.</w:t>
      </w:r>
    </w:p>
    <w:p w14:paraId="323F499B" w14:textId="77777777" w:rsidR="00D74539" w:rsidRPr="00D74539" w:rsidRDefault="00D74539" w:rsidP="00D74539">
      <w:pPr>
        <w:spacing w:before="100" w:beforeAutospacing="1" w:after="100" w:afterAutospacing="1"/>
        <w:rPr>
          <w:rFonts w:ascii="Arial" w:eastAsia="Times New Roman" w:hAnsi="Arial" w:cs="Arial"/>
          <w:color w:val="000000"/>
          <w:sz w:val="22"/>
          <w:szCs w:val="22"/>
          <w:lang w:eastAsia="cs-CZ"/>
        </w:rPr>
      </w:pPr>
      <w:r w:rsidRPr="00D74539">
        <w:rPr>
          <w:rFonts w:ascii="Arial" w:eastAsia="Times New Roman" w:hAnsi="Arial" w:cs="Arial"/>
          <w:color w:val="000000"/>
          <w:sz w:val="22"/>
          <w:szCs w:val="22"/>
          <w:lang w:eastAsia="cs-CZ"/>
        </w:rPr>
        <w:t>Rychlé rozhodnutí může být důležité zejména proto, že dodavatelé zatím ještě mají k dispozici levněji nakoupené zásoby nebo mohou část energií pořídit za relativně přijatelných podmínek. Další vývoj přitom příliš důvodů k optimismu nenabízí. Zatímco loni v listopadu stála megawatthodina plynu přibližně 32 eur, nyní její cena přesahuje 60 eur, přestože se stále nacházíme v letním období, kdy by měl být plyn levnější. Také elektřina od začátku roku zdražila o více než 20 eur za megawatthodinu. Vše proto nasvědčuje tomu, že přinejmenším během následujících několika měsíců se výraznějšího zlevnění nedočkáme.</w:t>
      </w:r>
    </w:p>
    <w:p w14:paraId="0D80EE35" w14:textId="77777777" w:rsidR="00DA4CF8" w:rsidRPr="00D74539" w:rsidRDefault="00DA4CF8">
      <w:pPr>
        <w:rPr>
          <w:rFonts w:ascii="Arial" w:hAnsi="Arial" w:cs="Arial"/>
          <w:sz w:val="22"/>
          <w:szCs w:val="22"/>
        </w:rPr>
      </w:pPr>
    </w:p>
    <w:sectPr w:rsidR="00DA4CF8" w:rsidRPr="00D74539"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539"/>
    <w:rsid w:val="00193F80"/>
    <w:rsid w:val="003F4092"/>
    <w:rsid w:val="004A6749"/>
    <w:rsid w:val="004F52C3"/>
    <w:rsid w:val="007F21FD"/>
    <w:rsid w:val="00822BC9"/>
    <w:rsid w:val="00A5741F"/>
    <w:rsid w:val="00D0291B"/>
    <w:rsid w:val="00D33D36"/>
    <w:rsid w:val="00D74539"/>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21D4E"/>
  <w15:chartTrackingRefBased/>
  <w15:docId w15:val="{103537D1-3C6C-B344-B02F-C0075A97C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745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D745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D74539"/>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D74539"/>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D74539"/>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D74539"/>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D74539"/>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D74539"/>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D74539"/>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74539"/>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D74539"/>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D74539"/>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D74539"/>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D74539"/>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D74539"/>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74539"/>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74539"/>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74539"/>
    <w:rPr>
      <w:rFonts w:eastAsiaTheme="majorEastAsia" w:cstheme="majorBidi"/>
      <w:color w:val="272727" w:themeColor="text1" w:themeTint="D8"/>
    </w:rPr>
  </w:style>
  <w:style w:type="paragraph" w:styleId="Nzev">
    <w:name w:val="Title"/>
    <w:basedOn w:val="Normln"/>
    <w:next w:val="Normln"/>
    <w:link w:val="NzevChar"/>
    <w:uiPriority w:val="10"/>
    <w:qFormat/>
    <w:rsid w:val="00D74539"/>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74539"/>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74539"/>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D74539"/>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74539"/>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D74539"/>
    <w:rPr>
      <w:i/>
      <w:iCs/>
      <w:color w:val="404040" w:themeColor="text1" w:themeTint="BF"/>
    </w:rPr>
  </w:style>
  <w:style w:type="paragraph" w:styleId="Odstavecseseznamem">
    <w:name w:val="List Paragraph"/>
    <w:basedOn w:val="Normln"/>
    <w:uiPriority w:val="34"/>
    <w:qFormat/>
    <w:rsid w:val="00D74539"/>
    <w:pPr>
      <w:ind w:left="720"/>
      <w:contextualSpacing/>
    </w:pPr>
  </w:style>
  <w:style w:type="character" w:styleId="Zdraznnintenzivn">
    <w:name w:val="Intense Emphasis"/>
    <w:basedOn w:val="Standardnpsmoodstavce"/>
    <w:uiPriority w:val="21"/>
    <w:qFormat/>
    <w:rsid w:val="00D74539"/>
    <w:rPr>
      <w:i/>
      <w:iCs/>
      <w:color w:val="0F4761" w:themeColor="accent1" w:themeShade="BF"/>
    </w:rPr>
  </w:style>
  <w:style w:type="paragraph" w:styleId="Vrazncitt">
    <w:name w:val="Intense Quote"/>
    <w:basedOn w:val="Normln"/>
    <w:next w:val="Normln"/>
    <w:link w:val="VrazncittChar"/>
    <w:uiPriority w:val="30"/>
    <w:qFormat/>
    <w:rsid w:val="00D745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D74539"/>
    <w:rPr>
      <w:i/>
      <w:iCs/>
      <w:color w:val="0F4761" w:themeColor="accent1" w:themeShade="BF"/>
    </w:rPr>
  </w:style>
  <w:style w:type="character" w:styleId="Odkazintenzivn">
    <w:name w:val="Intense Reference"/>
    <w:basedOn w:val="Standardnpsmoodstavce"/>
    <w:uiPriority w:val="32"/>
    <w:qFormat/>
    <w:rsid w:val="00D74539"/>
    <w:rPr>
      <w:b/>
      <w:bCs/>
      <w:smallCaps/>
      <w:color w:val="0F4761" w:themeColor="accent1" w:themeShade="BF"/>
      <w:spacing w:val="5"/>
    </w:rPr>
  </w:style>
  <w:style w:type="paragraph" w:customStyle="1" w:styleId="isselectedend">
    <w:name w:val="isselectedend"/>
    <w:basedOn w:val="Normln"/>
    <w:rsid w:val="00D74539"/>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D74539"/>
    <w:rPr>
      <w:b/>
      <w:bCs/>
    </w:rPr>
  </w:style>
  <w:style w:type="character" w:styleId="Hypertextovodkaz">
    <w:name w:val="Hyperlink"/>
    <w:basedOn w:val="Standardnpsmoodstavce"/>
    <w:uiPriority w:val="99"/>
    <w:unhideWhenUsed/>
    <w:rsid w:val="00D74539"/>
    <w:rPr>
      <w:color w:val="0000FF"/>
      <w:u w:val="single"/>
    </w:rPr>
  </w:style>
  <w:style w:type="character" w:customStyle="1" w:styleId="apple-converted-space">
    <w:name w:val="apple-converted-space"/>
    <w:basedOn w:val="Standardnpsmoodstavce"/>
    <w:rsid w:val="00D74539"/>
  </w:style>
  <w:style w:type="paragraph" w:styleId="Normlnweb">
    <w:name w:val="Normal (Web)"/>
    <w:basedOn w:val="Normln"/>
    <w:uiPriority w:val="99"/>
    <w:semiHidden/>
    <w:unhideWhenUsed/>
    <w:rsid w:val="00D74539"/>
    <w:pPr>
      <w:spacing w:before="100" w:beforeAutospacing="1" w:after="100" w:afterAutospacing="1"/>
    </w:pPr>
    <w:rPr>
      <w:rFonts w:ascii="Times New Roman" w:eastAsia="Times New Roman" w:hAnsi="Times New Roman" w:cs="Times New Roman"/>
      <w:lang w:eastAsia="cs-CZ"/>
    </w:rPr>
  </w:style>
  <w:style w:type="character" w:styleId="Nevyeenzmnka">
    <w:name w:val="Unresolved Mention"/>
    <w:basedOn w:val="Standardnpsmoodstavce"/>
    <w:uiPriority w:val="99"/>
    <w:semiHidden/>
    <w:unhideWhenUsed/>
    <w:rsid w:val="00D745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alkulator.cz/" TargetMode="External"/><Relationship Id="rId4" Type="http://schemas.openxmlformats.org/officeDocument/2006/relationships/hyperlink" Target="http://www.kalkulator.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698</Words>
  <Characters>4124</Characters>
  <Application>Microsoft Office Word</Application>
  <DocSecurity>0</DocSecurity>
  <Lines>34</Lines>
  <Paragraphs>9</Paragraphs>
  <ScaleCrop>false</ScaleCrop>
  <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3</cp:revision>
  <dcterms:created xsi:type="dcterms:W3CDTF">2026-08-26T09:16:00Z</dcterms:created>
  <dcterms:modified xsi:type="dcterms:W3CDTF">2026-08-26T09:17:00Z</dcterms:modified>
</cp:coreProperties>
</file>