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A4464" w14:textId="77777777" w:rsidR="00AE3C07" w:rsidRPr="001A3980" w:rsidRDefault="00AE3C07" w:rsidP="00AE3C07">
      <w:pPr>
        <w:jc w:val="center"/>
        <w:rPr>
          <w:b/>
          <w:bCs/>
          <w:color w:val="000000"/>
          <w:sz w:val="28"/>
          <w:szCs w:val="28"/>
        </w:rPr>
      </w:pPr>
    </w:p>
    <w:p w14:paraId="247E9AF4" w14:textId="77777777" w:rsidR="00AE3C07" w:rsidRPr="001A3980" w:rsidRDefault="00AE3C07" w:rsidP="00AE3C07">
      <w:pPr>
        <w:jc w:val="center"/>
        <w:rPr>
          <w:b/>
          <w:bCs/>
          <w:color w:val="000000"/>
          <w:sz w:val="28"/>
          <w:szCs w:val="28"/>
        </w:rPr>
      </w:pPr>
      <w:r w:rsidRPr="001A3980">
        <w:rPr>
          <w:b/>
          <w:bCs/>
          <w:color w:val="000000"/>
          <w:sz w:val="28"/>
          <w:szCs w:val="28"/>
        </w:rPr>
        <w:t xml:space="preserve">Jak správně řešit </w:t>
      </w:r>
      <w:r>
        <w:rPr>
          <w:b/>
          <w:bCs/>
          <w:color w:val="000000"/>
          <w:sz w:val="28"/>
          <w:szCs w:val="28"/>
        </w:rPr>
        <w:t>auto</w:t>
      </w:r>
      <w:r w:rsidRPr="001A3980">
        <w:rPr>
          <w:b/>
          <w:bCs/>
          <w:color w:val="000000"/>
          <w:sz w:val="28"/>
          <w:szCs w:val="28"/>
        </w:rPr>
        <w:t>nehodu v zahraničí</w:t>
      </w:r>
      <w:r>
        <w:rPr>
          <w:b/>
          <w:bCs/>
          <w:color w:val="000000"/>
          <w:sz w:val="28"/>
          <w:szCs w:val="28"/>
        </w:rPr>
        <w:t xml:space="preserve">. </w:t>
      </w:r>
      <w:r>
        <w:rPr>
          <w:b/>
          <w:bCs/>
          <w:color w:val="000000"/>
          <w:sz w:val="28"/>
          <w:szCs w:val="28"/>
        </w:rPr>
        <w:br/>
        <w:t>Pozor na</w:t>
      </w:r>
      <w:r w:rsidRPr="001A3980">
        <w:rPr>
          <w:b/>
          <w:bCs/>
          <w:color w:val="000000"/>
          <w:sz w:val="28"/>
          <w:szCs w:val="28"/>
        </w:rPr>
        <w:t xml:space="preserve"> velký rozdíl mezi EU a </w:t>
      </w:r>
      <w:r>
        <w:rPr>
          <w:b/>
          <w:bCs/>
          <w:color w:val="000000"/>
          <w:sz w:val="28"/>
          <w:szCs w:val="28"/>
        </w:rPr>
        <w:t>ostatními zeměmi</w:t>
      </w:r>
    </w:p>
    <w:p w14:paraId="280B4853" w14:textId="77777777" w:rsidR="00AE3C07" w:rsidRPr="001A3980" w:rsidRDefault="00AE3C07" w:rsidP="00AE3C0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</w:p>
    <w:p w14:paraId="53E26F25" w14:textId="77777777" w:rsidR="00AE3C07" w:rsidRDefault="00AE3C07" w:rsidP="00AE3C0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</w:p>
    <w:p w14:paraId="30CEB3DC" w14:textId="77777777" w:rsidR="00AE3C07" w:rsidRPr="001A3980" w:rsidRDefault="00AE3C07" w:rsidP="00AE3C0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 w:rsidRPr="001A3980">
        <w:rPr>
          <w:b/>
          <w:bCs/>
          <w:color w:val="000000"/>
        </w:rPr>
        <w:t xml:space="preserve">Praha, </w:t>
      </w:r>
      <w:r>
        <w:rPr>
          <w:b/>
          <w:bCs/>
          <w:color w:val="000000"/>
        </w:rPr>
        <w:t>5</w:t>
      </w:r>
      <w:r w:rsidRPr="001A3980">
        <w:rPr>
          <w:b/>
          <w:bCs/>
          <w:color w:val="000000"/>
        </w:rPr>
        <w:t xml:space="preserve">. června 2026 </w:t>
      </w:r>
      <w:proofErr w:type="gramStart"/>
      <w:r w:rsidRPr="001A3980">
        <w:rPr>
          <w:b/>
          <w:bCs/>
          <w:color w:val="000000"/>
        </w:rPr>
        <w:t>-  Cesty</w:t>
      </w:r>
      <w:proofErr w:type="gramEnd"/>
      <w:r w:rsidRPr="001A3980">
        <w:rPr>
          <w:b/>
          <w:bCs/>
          <w:color w:val="000000"/>
        </w:rPr>
        <w:t xml:space="preserve"> autem na letní dovolenou každoročně absolvují statisíce Čechů. Nejčastěji míří do Chorvatska, Itálie, Rakouska</w:t>
      </w:r>
      <w:r>
        <w:rPr>
          <w:b/>
          <w:bCs/>
          <w:color w:val="000000"/>
        </w:rPr>
        <w:t>, Polska</w:t>
      </w:r>
      <w:r w:rsidRPr="001A3980">
        <w:rPr>
          <w:b/>
          <w:bCs/>
          <w:color w:val="000000"/>
        </w:rPr>
        <w:t xml:space="preserve"> nebo </w:t>
      </w:r>
      <w:r>
        <w:rPr>
          <w:b/>
          <w:bCs/>
          <w:color w:val="000000"/>
        </w:rPr>
        <w:t>na Slovensko,</w:t>
      </w:r>
      <w:r w:rsidRPr="001A3980">
        <w:rPr>
          <w:b/>
          <w:bCs/>
          <w:color w:val="000000"/>
        </w:rPr>
        <w:t xml:space="preserve"> stále více lidí ale vyráží také do Albánie, Černé Hory, Turecka nebo dalších zemí mimo Evropskou unii. A právě zde často vzniká zásadní problém. Mnoho řidičů totiž automaticky předpokládá, že pravidla fungují všude podobně jako v</w:t>
      </w:r>
      <w:r>
        <w:rPr>
          <w:b/>
          <w:bCs/>
          <w:color w:val="000000"/>
        </w:rPr>
        <w:t> </w:t>
      </w:r>
      <w:r w:rsidRPr="001A3980">
        <w:rPr>
          <w:b/>
          <w:bCs/>
          <w:color w:val="000000"/>
        </w:rPr>
        <w:t>Česku</w:t>
      </w:r>
      <w:r>
        <w:rPr>
          <w:b/>
          <w:bCs/>
          <w:color w:val="000000"/>
        </w:rPr>
        <w:t xml:space="preserve"> či například v Rakousku či Německu</w:t>
      </w:r>
      <w:r w:rsidRPr="001A3980">
        <w:rPr>
          <w:b/>
          <w:bCs/>
          <w:color w:val="000000"/>
        </w:rPr>
        <w:t>. Ve skutečnosti ale může být rozdíl mezi nehodou v rámci EU a mimo ni obrovský.</w:t>
      </w:r>
    </w:p>
    <w:p w14:paraId="04D6DB76" w14:textId="77777777" w:rsidR="00AE3C07" w:rsidRPr="001A3980" w:rsidRDefault="00AE3C07" w:rsidP="00AE3C0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1ADFDDB" w14:textId="77777777" w:rsidR="00AE3C07" w:rsidRPr="001A3980" w:rsidRDefault="00AE3C07" w:rsidP="00AE3C07">
      <w:pPr>
        <w:pBdr>
          <w:top w:val="nil"/>
          <w:left w:val="nil"/>
          <w:bottom w:val="nil"/>
          <w:right w:val="nil"/>
          <w:between w:val="nil"/>
        </w:pBdr>
      </w:pPr>
      <w:r>
        <w:t>„</w:t>
      </w:r>
      <w:r w:rsidRPr="001A3980">
        <w:t xml:space="preserve">Zatímco v zemích Evropské unie bývá řešení škod relativně standardizované a pojišťovny spolupracují v rámci společných systémů, mimo EU může být celý proces výrazně složitější, pomalejší a v některých případech i finančně </w:t>
      </w:r>
      <w:r>
        <w:t>náročnější</w:t>
      </w:r>
      <w:r w:rsidRPr="001A3980">
        <w:t>. Právě neznalost pravidel pak často vede k chybám, které mohou výrazně prodražit celou dovolenou</w:t>
      </w:r>
      <w:r>
        <w:t xml:space="preserve">,“ </w:t>
      </w:r>
      <w:r>
        <w:rPr>
          <w:color w:val="000000"/>
        </w:rPr>
        <w:t xml:space="preserve">upozorňuje </w:t>
      </w:r>
      <w:r w:rsidRPr="001A3980">
        <w:rPr>
          <w:color w:val="000000"/>
        </w:rPr>
        <w:t xml:space="preserve">Martin </w:t>
      </w:r>
      <w:proofErr w:type="spellStart"/>
      <w:r w:rsidRPr="001A3980">
        <w:rPr>
          <w:color w:val="000000"/>
        </w:rPr>
        <w:t>Thienel</w:t>
      </w:r>
      <w:proofErr w:type="spellEnd"/>
      <w:r w:rsidRPr="001A3980">
        <w:rPr>
          <w:color w:val="000000"/>
        </w:rPr>
        <w:t xml:space="preserve"> ze společnosti </w:t>
      </w:r>
      <w:hyperlink r:id="rId4">
        <w:r w:rsidRPr="001A3980">
          <w:rPr>
            <w:color w:val="000000"/>
            <w:u w:val="single"/>
          </w:rPr>
          <w:t>Kalkulátor.cz.</w:t>
        </w:r>
      </w:hyperlink>
    </w:p>
    <w:p w14:paraId="4AF0990B" w14:textId="77777777" w:rsidR="00AE3C07" w:rsidRPr="001A3980" w:rsidRDefault="00AE3C07" w:rsidP="00AE3C07">
      <w:pPr>
        <w:rPr>
          <w:b/>
          <w:bCs/>
        </w:rPr>
      </w:pPr>
    </w:p>
    <w:p w14:paraId="0B2C16B6" w14:textId="77777777" w:rsidR="00AE3C07" w:rsidRPr="001A3980" w:rsidRDefault="00AE3C07" w:rsidP="00AE3C07">
      <w:pPr>
        <w:rPr>
          <w:b/>
          <w:bCs/>
        </w:rPr>
      </w:pPr>
      <w:r w:rsidRPr="001A3980">
        <w:rPr>
          <w:b/>
          <w:bCs/>
        </w:rPr>
        <w:t>V Evropské unii fungují jednotnější pravidla</w:t>
      </w:r>
    </w:p>
    <w:p w14:paraId="3570042F" w14:textId="77777777" w:rsidR="00AE3C07" w:rsidRDefault="00AE3C07" w:rsidP="00AE3C07">
      <w:r w:rsidRPr="001A3980">
        <w:t>Pokud dojde k nehodě v některé ze zemí Evropské unie, situace bývá pro české řidiče zpravidla jednodušší. Pomáhá tomu systém zelených karet, evropský záznam o dopravní nehodě i spolupráce národních kanceláří pojistitelů. V praxi to znamená, že řidič často řeší škodu prostřednictvím české pojišťovny nebo jejího partnera.</w:t>
      </w:r>
      <w:r>
        <w:t xml:space="preserve"> </w:t>
      </w:r>
      <w:r w:rsidRPr="001A3980">
        <w:t>U menších nehod bez zranění obvykle stačí správně vyplněný evropský záznam nehody. Důležité je uvést přesné údaje o vozidlech, pojištění, řidičích i průběhu nehody. Velkou výhodou je, že formulář má jednotnou podobu napříč Evropou, takže ho znají i zahraniční policisté nebo pojišťovny.</w:t>
      </w:r>
    </w:p>
    <w:p w14:paraId="255D3E2A" w14:textId="77777777" w:rsidR="00AE3C07" w:rsidRPr="001A3980" w:rsidRDefault="00AE3C07" w:rsidP="00AE3C07"/>
    <w:p w14:paraId="0526A8DA" w14:textId="77777777" w:rsidR="00AE3C07" w:rsidRPr="001A3980" w:rsidRDefault="00AE3C07" w:rsidP="00AE3C07">
      <w:pPr>
        <w:pBdr>
          <w:top w:val="nil"/>
          <w:left w:val="nil"/>
          <w:bottom w:val="nil"/>
          <w:right w:val="nil"/>
          <w:between w:val="nil"/>
        </w:pBdr>
      </w:pPr>
      <w:r>
        <w:t>„</w:t>
      </w:r>
      <w:r w:rsidRPr="001A3980">
        <w:t>V rámci EU bývá zároveň jednodušší komunikace s asistencí i odtahovými službami. Pokud má řidič kvalitní asistenční připojištění, pojišťovna často zajistí odtah, náhradní ubytování nebo pokračování cesty. Přesto i zde platí, že rozsah služeb se výrazně liší podle konkrétní smlouvy.</w:t>
      </w:r>
      <w:r>
        <w:t xml:space="preserve"> </w:t>
      </w:r>
      <w:r w:rsidRPr="001A3980">
        <w:t>Řada lidí si například neuvědomuje, že základní asistence bývá omezena jen na několik tisíc korun. To může stačit na drobnou opravu v Rakousku, ale rozhodně ne na odtah auta z jihu Itálie nebo Chorvatska zpět do Česka</w:t>
      </w:r>
      <w:r>
        <w:t xml:space="preserve">,“ říká </w:t>
      </w:r>
      <w:r w:rsidRPr="001A3980">
        <w:rPr>
          <w:color w:val="000000"/>
        </w:rPr>
        <w:t xml:space="preserve">Martin </w:t>
      </w:r>
      <w:proofErr w:type="spellStart"/>
      <w:r w:rsidRPr="001A3980">
        <w:rPr>
          <w:color w:val="000000"/>
        </w:rPr>
        <w:t>Thienel</w:t>
      </w:r>
      <w:proofErr w:type="spellEnd"/>
      <w:r w:rsidRPr="001A3980">
        <w:rPr>
          <w:color w:val="000000"/>
        </w:rPr>
        <w:t xml:space="preserve"> z</w:t>
      </w:r>
      <w:r>
        <w:rPr>
          <w:color w:val="000000"/>
        </w:rPr>
        <w:t xml:space="preserve"> </w:t>
      </w:r>
      <w:hyperlink r:id="rId5">
        <w:r w:rsidRPr="001A3980">
          <w:rPr>
            <w:color w:val="000000"/>
            <w:u w:val="single"/>
          </w:rPr>
          <w:t>Kalkulátor.cz.</w:t>
        </w:r>
      </w:hyperlink>
    </w:p>
    <w:p w14:paraId="372873A2" w14:textId="77777777" w:rsidR="00AE3C07" w:rsidRDefault="00AE3C07" w:rsidP="00AE3C07"/>
    <w:p w14:paraId="25E8EFC9" w14:textId="77777777" w:rsidR="00AE3C07" w:rsidRPr="001A3980" w:rsidRDefault="00AE3C07" w:rsidP="00AE3C07">
      <w:pPr>
        <w:rPr>
          <w:b/>
          <w:bCs/>
        </w:rPr>
      </w:pPr>
      <w:r w:rsidRPr="001A3980">
        <w:rPr>
          <w:b/>
          <w:bCs/>
        </w:rPr>
        <w:t>Mimo EU bývá situace výrazně složitější</w:t>
      </w:r>
    </w:p>
    <w:p w14:paraId="7443B501" w14:textId="77777777" w:rsidR="00AE3C07" w:rsidRDefault="00AE3C07" w:rsidP="00AE3C07">
      <w:r w:rsidRPr="001A3980">
        <w:t>Úplně jiná situace může nastat při nehodě mimo Evropskou unii. V některých zemích nefunguje přímá spolupráce pojišťoven tak efektivně jako v EU a řidič může narazit na výrazně složitější administrativu i odlišná pravidla.</w:t>
      </w:r>
      <w:r>
        <w:t xml:space="preserve"> </w:t>
      </w:r>
      <w:r w:rsidRPr="001A3980">
        <w:t>Typickým problémem bývá jazyková bariéra, odlišné formuláře nebo komplikované dokazování viny. V některých státech navíc nemusí být evropský záznam nehody dostatečný a policie musí být přivolána prakticky ke každé kolizi. Jinde mohou mít úřady výrazně přísnější postupy nebo požadovat okamžité uhrazení pokuty.</w:t>
      </w:r>
    </w:p>
    <w:p w14:paraId="6483D009" w14:textId="77777777" w:rsidR="00AE3C07" w:rsidRPr="001A3980" w:rsidRDefault="00AE3C07" w:rsidP="00AE3C07"/>
    <w:p w14:paraId="2FD0E008" w14:textId="77777777" w:rsidR="00AE3C07" w:rsidRPr="001A3980" w:rsidRDefault="00AE3C07" w:rsidP="00AE3C07">
      <w:r>
        <w:t>„</w:t>
      </w:r>
      <w:r w:rsidRPr="001A3980">
        <w:t>Rizikové bývají i země, kde není standardem kvalitní pojištění vozidel. Pokud například nehodu způsobí nepojištěný řidič, může být vymáhání škody výrazně komplikovanější než v rámci Evropské unie.</w:t>
      </w:r>
      <w:r>
        <w:t xml:space="preserve"> </w:t>
      </w:r>
      <w:r w:rsidRPr="001A3980">
        <w:t xml:space="preserve">Řidiči také často podceňují rozsah územní platnosti svého havarijního </w:t>
      </w:r>
      <w:r w:rsidRPr="001A3980">
        <w:lastRenderedPageBreak/>
        <w:t>pojištění a asistence. Některé smlouvy totiž mimo Evropu nebo mimo vybrané státy neplatí vůbec, případně mají výrazně omezené limity. To může znamenat, že si řidič musí opravu, odtah nebo převoz posádky zaplatit sám.</w:t>
      </w:r>
      <w:r>
        <w:t xml:space="preserve"> </w:t>
      </w:r>
      <w:r w:rsidRPr="001A3980">
        <w:t xml:space="preserve">Zvýšenou opatrnost </w:t>
      </w:r>
      <w:r>
        <w:t xml:space="preserve">doporučuji </w:t>
      </w:r>
      <w:r w:rsidRPr="001A3980">
        <w:t>například při cestách do Albánie, Bosny a Hercegoviny, Turecka nebo některých zemí východní Evropy, kde mohou být pravidla i standard řešení škod odlišné od toho, na co jsou čeští řidiči zvyklí</w:t>
      </w:r>
      <w:r>
        <w:t xml:space="preserve">,“ říká </w:t>
      </w:r>
      <w:r w:rsidRPr="001A3980">
        <w:rPr>
          <w:color w:val="000000"/>
        </w:rPr>
        <w:t xml:space="preserve">Martin </w:t>
      </w:r>
      <w:proofErr w:type="spellStart"/>
      <w:r w:rsidRPr="001A3980">
        <w:rPr>
          <w:color w:val="000000"/>
        </w:rPr>
        <w:t>Thienel</w:t>
      </w:r>
      <w:proofErr w:type="spellEnd"/>
      <w:r w:rsidRPr="001A3980">
        <w:rPr>
          <w:color w:val="000000"/>
        </w:rPr>
        <w:t xml:space="preserve"> z</w:t>
      </w:r>
      <w:r>
        <w:rPr>
          <w:color w:val="000000"/>
        </w:rPr>
        <w:t xml:space="preserve"> </w:t>
      </w:r>
      <w:hyperlink r:id="rId6">
        <w:r w:rsidRPr="001A3980">
          <w:rPr>
            <w:color w:val="000000"/>
            <w:u w:val="single"/>
          </w:rPr>
          <w:t>Kalkulátor.cz.</w:t>
        </w:r>
      </w:hyperlink>
    </w:p>
    <w:p w14:paraId="7B2F68EC" w14:textId="77777777" w:rsidR="00AE3C07" w:rsidRDefault="00AE3C07" w:rsidP="00AE3C07"/>
    <w:p w14:paraId="64D913A7" w14:textId="77777777" w:rsidR="00AE3C07" w:rsidRPr="001A3980" w:rsidRDefault="00AE3C07" w:rsidP="00AE3C07">
      <w:pPr>
        <w:rPr>
          <w:b/>
          <w:bCs/>
        </w:rPr>
      </w:pPr>
      <w:r w:rsidRPr="001A3980">
        <w:rPr>
          <w:b/>
          <w:bCs/>
        </w:rPr>
        <w:t>Policii je lepší volat častěji než později</w:t>
      </w:r>
    </w:p>
    <w:p w14:paraId="76D3D97D" w14:textId="724A4D9F" w:rsidR="00AE3C07" w:rsidRDefault="00AE3C07" w:rsidP="00AE3C07">
      <w:r w:rsidRPr="001A3980">
        <w:t>Jednou z nejčastějších chyb bývá snaha vyřešit nehodu rychle a bez policie. V zahraničí se ale tento postup nemusí vyplatit. Pokud totiž druhý řidič později změní výpověď nebo začne rozsah škody interpretovat jinak, může být dokazování velmi složité.</w:t>
      </w:r>
      <w:r w:rsidR="00BB31D5">
        <w:t xml:space="preserve"> </w:t>
      </w:r>
      <w:proofErr w:type="gramStart"/>
      <w:r w:rsidRPr="001A3980">
        <w:t>Policii</w:t>
      </w:r>
      <w:proofErr w:type="gramEnd"/>
      <w:r w:rsidRPr="001A3980">
        <w:t xml:space="preserve"> je vhodné volat vždy při zranění, větší škodě, sporu o viníka nebo podezření na alkohol či drogy. Důležité je to i tehdy, pokud druhý účastník odmítá předložit doklady nebo působí nedůvěryhodně.</w:t>
      </w:r>
    </w:p>
    <w:p w14:paraId="384B78DC" w14:textId="77777777" w:rsidR="00AE3C07" w:rsidRPr="001A3980" w:rsidRDefault="00AE3C07" w:rsidP="00AE3C07"/>
    <w:p w14:paraId="426871B4" w14:textId="77777777" w:rsidR="00AE3C07" w:rsidRDefault="00AE3C07" w:rsidP="00AE3C07">
      <w:r w:rsidRPr="001A3980">
        <w:t>V některých státech je navíc policejní protokol nezbytný pro následné jednání s pojišťovnou. Bez něj může být uznání škody komplikované nebo výrazně pomalejší.</w:t>
      </w:r>
      <w:r>
        <w:t xml:space="preserve"> </w:t>
      </w:r>
      <w:r w:rsidRPr="001A3980">
        <w:t>Řidiči by zároveň neměli pod tlakem podepisovat dokumenty v cizím jazyce, pokud přesně nerozumí jejich obsahu. Právě v těchto chvílích se vyplatí kontaktovat asistenční službu pojišťovny, která může pomoci s překladem i dalším postupem.</w:t>
      </w:r>
    </w:p>
    <w:p w14:paraId="3BDEE1CE" w14:textId="77777777" w:rsidR="00AE3C07" w:rsidRPr="001A3980" w:rsidRDefault="00AE3C07" w:rsidP="00AE3C07">
      <w:pPr>
        <w:rPr>
          <w:b/>
          <w:bCs/>
        </w:rPr>
      </w:pPr>
    </w:p>
    <w:p w14:paraId="70896663" w14:textId="77777777" w:rsidR="00AE3C07" w:rsidRPr="001A3980" w:rsidRDefault="00AE3C07" w:rsidP="00AE3C07">
      <w:pPr>
        <w:rPr>
          <w:b/>
          <w:bCs/>
        </w:rPr>
      </w:pPr>
      <w:r w:rsidRPr="001A3980">
        <w:rPr>
          <w:b/>
          <w:bCs/>
        </w:rPr>
        <w:t>Fotografie a důkazy často rozhodují o výsledku</w:t>
      </w:r>
    </w:p>
    <w:p w14:paraId="6229D9E6" w14:textId="77777777" w:rsidR="00AE3C07" w:rsidRPr="001A3980" w:rsidRDefault="00AE3C07" w:rsidP="00AE3C07">
      <w:r w:rsidRPr="001A3980">
        <w:t>Při nehodě v zahraničí bývá dokumentace ještě důležitější než doma. Ideální je vyfotit nejen poškození vozidel, ale i celé místo nehody, dopravní značení, pozici aut, brzdné stopy nebo širší okolí.</w:t>
      </w:r>
      <w:r>
        <w:t xml:space="preserve"> </w:t>
      </w:r>
      <w:r w:rsidRPr="001A3980">
        <w:t>Velmi důležité jsou také fotografie dokladů druhého řidiče, registračních značek a zelené karty. Pokud jsou na místě svědci, vyplatí se získat i jejich kontakty.</w:t>
      </w:r>
    </w:p>
    <w:p w14:paraId="7A994902" w14:textId="77777777" w:rsidR="00AE3C07" w:rsidRDefault="00AE3C07" w:rsidP="00AE3C07"/>
    <w:p w14:paraId="6592C69D" w14:textId="77777777" w:rsidR="00AE3C07" w:rsidRDefault="00AE3C07" w:rsidP="00AE3C07">
      <w:r>
        <w:t>„</w:t>
      </w:r>
      <w:r w:rsidRPr="001A3980">
        <w:t xml:space="preserve">Právě nedostatek důkazů bývá častým důvodem sporů s pojišťovnami. Pokud například není jasné, jak nehoda vznikla nebo kdo ji zavinil, může pojišťovna plnění krátit nebo odmítnout část škody </w:t>
      </w:r>
      <w:proofErr w:type="spellStart"/>
      <w:proofErr w:type="gramStart"/>
      <w:r w:rsidRPr="001A3980">
        <w:t>uznat.Problém</w:t>
      </w:r>
      <w:proofErr w:type="spellEnd"/>
      <w:proofErr w:type="gramEnd"/>
      <w:r w:rsidRPr="001A3980">
        <w:t xml:space="preserve"> bývá i pozdní nahlášení události. Někteří řidiči kontaktují pojišťovnu až po návratu domů, což může celý proces výrazně komplikovat</w:t>
      </w:r>
      <w:r>
        <w:t xml:space="preserve">,“ dodává </w:t>
      </w:r>
      <w:r w:rsidRPr="001A3980">
        <w:rPr>
          <w:color w:val="000000"/>
        </w:rPr>
        <w:t xml:space="preserve">Martin </w:t>
      </w:r>
      <w:proofErr w:type="spellStart"/>
      <w:r w:rsidRPr="001A3980">
        <w:rPr>
          <w:color w:val="000000"/>
        </w:rPr>
        <w:t>Thienel</w:t>
      </w:r>
      <w:proofErr w:type="spellEnd"/>
      <w:r w:rsidRPr="001A3980">
        <w:rPr>
          <w:color w:val="000000"/>
        </w:rPr>
        <w:t xml:space="preserve"> z</w:t>
      </w:r>
      <w:r>
        <w:rPr>
          <w:color w:val="000000"/>
        </w:rPr>
        <w:t xml:space="preserve"> </w:t>
      </w:r>
      <w:hyperlink r:id="rId7">
        <w:r w:rsidRPr="001A3980">
          <w:rPr>
            <w:color w:val="000000"/>
            <w:u w:val="single"/>
          </w:rPr>
          <w:t>Kalkulátor.cz.</w:t>
        </w:r>
      </w:hyperlink>
    </w:p>
    <w:p w14:paraId="4ADA5CA9" w14:textId="77777777" w:rsidR="00AE3C07" w:rsidRPr="001A3980" w:rsidRDefault="00AE3C07" w:rsidP="00AE3C07"/>
    <w:p w14:paraId="3621A140" w14:textId="77777777" w:rsidR="00AE3C07" w:rsidRPr="001A3980" w:rsidRDefault="00AE3C07" w:rsidP="00AE3C07"/>
    <w:p w14:paraId="1D78667C" w14:textId="77777777" w:rsidR="00DA4CF8" w:rsidRDefault="00DA4CF8"/>
    <w:sectPr w:rsidR="00DA4CF8" w:rsidSect="00AE3C07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C07"/>
    <w:rsid w:val="00193F80"/>
    <w:rsid w:val="004A6749"/>
    <w:rsid w:val="004F52C3"/>
    <w:rsid w:val="00974963"/>
    <w:rsid w:val="00A5741F"/>
    <w:rsid w:val="00AE3C07"/>
    <w:rsid w:val="00BB31D5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8BF492"/>
  <w15:chartTrackingRefBased/>
  <w15:docId w15:val="{A891AF0C-3EEA-7343-8E12-0B3557B9A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3C07"/>
    <w:pPr>
      <w:spacing w:line="276" w:lineRule="auto"/>
    </w:pPr>
    <w:rPr>
      <w:rFonts w:ascii="Arial" w:eastAsia="Arial" w:hAnsi="Arial" w:cs="Arial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E3C0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s-CZ"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E3C0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s-CZ"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3C07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s-CZ"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3C07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val="cs-CZ"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3C07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val="cs-CZ"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3C07"/>
    <w:pPr>
      <w:keepNext/>
      <w:keepLines/>
      <w:spacing w:before="4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val="cs-CZ"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3C07"/>
    <w:pPr>
      <w:keepNext/>
      <w:keepLines/>
      <w:spacing w:before="4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val="cs-CZ"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3C07"/>
    <w:pPr>
      <w:keepNext/>
      <w:keepLines/>
      <w:spacing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val="cs-CZ"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3C07"/>
    <w:pPr>
      <w:keepNext/>
      <w:keepLines/>
      <w:spacing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3C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E3C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3C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3C0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3C0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3C0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3C0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3C0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3C0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E3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</w:rPr>
  </w:style>
  <w:style w:type="character" w:customStyle="1" w:styleId="NzevChar">
    <w:name w:val="Název Char"/>
    <w:basedOn w:val="Standardnpsmoodstavce"/>
    <w:link w:val="Nzev"/>
    <w:uiPriority w:val="10"/>
    <w:rsid w:val="00AE3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E3C07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s-CZ"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AE3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E3C07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val="cs-CZ" w:eastAsia="en-US"/>
    </w:rPr>
  </w:style>
  <w:style w:type="character" w:customStyle="1" w:styleId="CittChar">
    <w:name w:val="Citát Char"/>
    <w:basedOn w:val="Standardnpsmoodstavce"/>
    <w:link w:val="Citt"/>
    <w:uiPriority w:val="29"/>
    <w:rsid w:val="00AE3C0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E3C07"/>
    <w:pPr>
      <w:spacing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cs-CZ" w:eastAsia="en-US"/>
    </w:rPr>
  </w:style>
  <w:style w:type="character" w:styleId="Zdraznnintenzivn">
    <w:name w:val="Intense Emphasis"/>
    <w:basedOn w:val="Standardnpsmoodstavce"/>
    <w:uiPriority w:val="21"/>
    <w:qFormat/>
    <w:rsid w:val="00AE3C0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3C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val="cs-CZ"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3C0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E3C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://www.kalkulator.cz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764</Words>
  <Characters>4430</Characters>
  <Application>Microsoft Office Word</Application>
  <DocSecurity>0</DocSecurity>
  <Lines>80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2</cp:revision>
  <dcterms:created xsi:type="dcterms:W3CDTF">2026-06-05T06:50:00Z</dcterms:created>
  <dcterms:modified xsi:type="dcterms:W3CDTF">2026-06-05T06:50:00Z</dcterms:modified>
  <cp:category/>
</cp:coreProperties>
</file>